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C2" w:rsidRDefault="00ED3EC2" w:rsidP="0041265D">
      <w:pPr>
        <w:spacing w:before="480" w:after="100" w:afterAutospacing="1"/>
        <w:ind w:right="-136"/>
        <w:jc w:val="center"/>
        <w:rPr>
          <w:b/>
          <w:caps/>
          <w:sz w:val="26"/>
          <w:szCs w:val="26"/>
          <w:lang w:val="fr-FR"/>
        </w:rPr>
      </w:pPr>
      <w:r w:rsidRPr="00ED3EC2">
        <w:rPr>
          <w:b/>
          <w:caps/>
          <w:sz w:val="26"/>
          <w:szCs w:val="26"/>
          <w:lang w:val="fr-FR"/>
        </w:rPr>
        <w:t xml:space="preserve">Résolution </w:t>
      </w:r>
      <w:r w:rsidR="00CB28CE">
        <w:rPr>
          <w:b/>
          <w:caps/>
          <w:sz w:val="26"/>
          <w:szCs w:val="26"/>
          <w:lang w:val="fr-FR"/>
        </w:rPr>
        <w:t>15</w:t>
      </w:r>
      <w:r w:rsidRPr="00ED3EC2">
        <w:rPr>
          <w:b/>
          <w:caps/>
          <w:sz w:val="26"/>
          <w:szCs w:val="26"/>
          <w:lang w:val="fr-FR"/>
        </w:rPr>
        <w:t>/03 Sur l</w:t>
      </w:r>
      <w:r w:rsidR="00D85882">
        <w:rPr>
          <w:b/>
          <w:caps/>
          <w:sz w:val="26"/>
          <w:szCs w:val="26"/>
          <w:lang w:val="fr-FR"/>
        </w:rPr>
        <w:t>E</w:t>
      </w:r>
      <w:r w:rsidRPr="00ED3EC2">
        <w:rPr>
          <w:b/>
          <w:caps/>
          <w:sz w:val="26"/>
          <w:szCs w:val="26"/>
          <w:lang w:val="fr-FR"/>
        </w:rPr>
        <w:t xml:space="preserve"> Programme de système de surveillance des navires</w:t>
      </w:r>
      <w:r w:rsidR="00D85882">
        <w:rPr>
          <w:b/>
          <w:caps/>
          <w:sz w:val="26"/>
          <w:szCs w:val="26"/>
          <w:lang w:val="fr-FR"/>
        </w:rPr>
        <w:t xml:space="preserve"> (SSN)</w:t>
      </w:r>
    </w:p>
    <w:p w:rsidR="004E63C2" w:rsidRPr="00ED3EC2" w:rsidRDefault="00BD0EA5" w:rsidP="00ED3EC2">
      <w:pPr>
        <w:spacing w:before="480" w:after="100" w:afterAutospacing="1"/>
        <w:ind w:left="851" w:right="713"/>
        <w:jc w:val="center"/>
        <w:rPr>
          <w:b/>
          <w:u w:val="single"/>
          <w:lang w:val="fr-FR"/>
        </w:rPr>
      </w:pPr>
      <w:r w:rsidRPr="00ED3EC2">
        <w:rPr>
          <w:b/>
          <w:u w:val="single"/>
          <w:lang w:val="fr-FR"/>
        </w:rPr>
        <w:t xml:space="preserve">Modèle de Rapport annuel sur </w:t>
      </w:r>
      <w:r w:rsidR="00EC1191" w:rsidRPr="00ED3EC2">
        <w:rPr>
          <w:b/>
          <w:u w:val="single"/>
          <w:lang w:val="fr-FR"/>
        </w:rPr>
        <w:t>l</w:t>
      </w:r>
      <w:r w:rsidR="00D85882">
        <w:rPr>
          <w:b/>
          <w:u w:val="single"/>
          <w:lang w:val="fr-FR"/>
        </w:rPr>
        <w:t>es</w:t>
      </w:r>
      <w:r w:rsidRPr="00ED3EC2">
        <w:rPr>
          <w:b/>
          <w:u w:val="single"/>
          <w:lang w:val="fr-FR"/>
        </w:rPr>
        <w:t xml:space="preserve"> programmes nationaux de système de surveillance des navires (SSN)</w:t>
      </w:r>
    </w:p>
    <w:p w:rsidR="00ED3EC2" w:rsidRDefault="00ED3EC2" w:rsidP="0041265D">
      <w:pPr>
        <w:spacing w:before="480" w:after="100" w:afterAutospacing="1"/>
        <w:ind w:right="-136"/>
        <w:jc w:val="center"/>
        <w:rPr>
          <w:b/>
          <w:lang w:val="fr-FR"/>
        </w:rPr>
      </w:pPr>
      <w:r>
        <w:rPr>
          <w:noProof/>
        </w:rPr>
        <mc:AlternateContent>
          <mc:Choice Requires="wps">
            <w:drawing>
              <wp:inline distT="0" distB="0" distL="0" distR="0" wp14:anchorId="71184027" wp14:editId="4A620018">
                <wp:extent cx="4939030" cy="1324598"/>
                <wp:effectExtent l="57150" t="38100" r="71120" b="123825"/>
                <wp:docPr id="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9030" cy="1324598"/>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504306" w:rsidRPr="00D85882" w:rsidRDefault="00504306" w:rsidP="00ED3EC2">
                            <w:pPr>
                              <w:pStyle w:val="NormalWeb"/>
                              <w:spacing w:before="0" w:beforeAutospacing="0" w:after="0" w:afterAutospacing="0"/>
                              <w:rPr>
                                <w:b/>
                                <w:lang w:val="fr-FR"/>
                              </w:rPr>
                            </w:pPr>
                            <w:r w:rsidRPr="00D85882">
                              <w:rPr>
                                <w:rFonts w:asciiTheme="minorHAnsi" w:hAnsi="Calibri" w:cstheme="minorBidi"/>
                                <w:b/>
                                <w:bCs/>
                                <w:color w:val="FFFFFF" w:themeColor="background1"/>
                                <w:sz w:val="22"/>
                                <w:szCs w:val="22"/>
                                <w:lang w:val="fr-FR"/>
                              </w:rPr>
                              <w:t>Paragraphe 1:</w:t>
                            </w:r>
                          </w:p>
                          <w:p w:rsidR="00504306" w:rsidRPr="00D85882" w:rsidRDefault="00504306" w:rsidP="00ED3EC2">
                            <w:pPr>
                              <w:autoSpaceDE w:val="0"/>
                              <w:autoSpaceDN w:val="0"/>
                              <w:adjustRightInd w:val="0"/>
                              <w:spacing w:after="0" w:line="240" w:lineRule="auto"/>
                              <w:rPr>
                                <w:rFonts w:hAnsi="Calibri"/>
                                <w:b/>
                                <w:bCs/>
                                <w:color w:val="FFFFFF" w:themeColor="background1"/>
                                <w:lang w:val="fr-FR"/>
                              </w:rPr>
                            </w:pPr>
                            <w:r w:rsidRPr="00D85882">
                              <w:rPr>
                                <w:b/>
                                <w:lang w:val="fr-FR"/>
                              </w:rPr>
                              <w:t>Chaque partie contractante et partie coopérante non contractante devra adopter un système de surveillance des navires par satellite (« SSN ») pour tous les navires battant son pavillon de 24 mètres de longueur hors-tout ou plus ou, dans le cas des navires de moins de 24 mètres, ceux qui opèrent dans les eaux hors de la zone économique exclusive de leur État du pavillon pêchant des espèces couvertes par l’Accord CTOI dans la zone de compétence de la CTOI.</w:t>
                            </w:r>
                          </w:p>
                        </w:txbxContent>
                      </wps:txbx>
                      <wps:bodyPr vertOverflow="clip" horzOverflow="clip" wrap="square" rtlCol="0" anchor="t">
                        <a:noAutofit/>
                      </wps:bodyPr>
                    </wps:wsp>
                  </a:graphicData>
                </a:graphic>
              </wp:inline>
            </w:drawing>
          </mc:Choice>
          <mc:Fallback>
            <w:pict>
              <v:shapetype w14:anchorId="71184027" id="_x0000_t202" coordsize="21600,21600" o:spt="202" path="m,l,21600r21600,l21600,xe">
                <v:stroke joinstyle="miter"/>
                <v:path gradientshapeok="t" o:connecttype="rect"/>
              </v:shapetype>
              <v:shape id="TextBox 2" o:spid="_x0000_s1026" type="#_x0000_t202" style="width:388.9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504306" w:rsidRPr="00D85882" w:rsidRDefault="00504306" w:rsidP="00ED3EC2">
                      <w:pPr>
                        <w:pStyle w:val="NormalWeb"/>
                        <w:spacing w:before="0" w:beforeAutospacing="0" w:after="0" w:afterAutospacing="0"/>
                        <w:rPr>
                          <w:b/>
                          <w:lang w:val="fr-FR"/>
                        </w:rPr>
                      </w:pPr>
                      <w:r w:rsidRPr="00D85882">
                        <w:rPr>
                          <w:rFonts w:asciiTheme="minorHAnsi" w:hAnsi="Calibri" w:cstheme="minorBidi"/>
                          <w:b/>
                          <w:bCs/>
                          <w:color w:val="FFFFFF" w:themeColor="background1"/>
                          <w:sz w:val="22"/>
                          <w:szCs w:val="22"/>
                          <w:lang w:val="fr-FR"/>
                        </w:rPr>
                        <w:t>Paragraphe 1:</w:t>
                      </w:r>
                    </w:p>
                    <w:p w:rsidR="00504306" w:rsidRPr="00D85882" w:rsidRDefault="00504306" w:rsidP="00ED3EC2">
                      <w:pPr>
                        <w:autoSpaceDE w:val="0"/>
                        <w:autoSpaceDN w:val="0"/>
                        <w:adjustRightInd w:val="0"/>
                        <w:spacing w:after="0" w:line="240" w:lineRule="auto"/>
                        <w:rPr>
                          <w:rFonts w:hAnsi="Calibri"/>
                          <w:b/>
                          <w:bCs/>
                          <w:color w:val="FFFFFF" w:themeColor="background1"/>
                          <w:lang w:val="fr-FR"/>
                        </w:rPr>
                      </w:pPr>
                      <w:r w:rsidRPr="00D85882">
                        <w:rPr>
                          <w:b/>
                          <w:lang w:val="fr-FR"/>
                        </w:rPr>
                        <w:t>Chaque partie contractante et partie coopérante non contractante devra adopter un système de surveillance des navires par satellite (« SSN ») pour tous les navires battant son pavillon de 24 mètres de longueur hors-tout ou plus ou, dans le cas des navires de moins de 24 mètres, ceux qui opèrent dans les eaux hors de la zone économique exclusive de leur État du pavillon pêchant des espèces couvertes par l’Accord CTOI dans la zone de compétence de la CTOI.</w:t>
                      </w:r>
                    </w:p>
                  </w:txbxContent>
                </v:textbox>
                <w10:anchorlock/>
              </v:shape>
            </w:pict>
          </mc:Fallback>
        </mc:AlternateContent>
      </w:r>
    </w:p>
    <w:p w:rsidR="0082205C" w:rsidRDefault="00175CE3" w:rsidP="00346580">
      <w:pPr>
        <w:spacing w:before="100" w:beforeAutospacing="1" w:after="100" w:afterAutospacing="1"/>
        <w:jc w:val="both"/>
        <w:rPr>
          <w:color w:val="000000"/>
          <w:lang w:val="fr-FR"/>
        </w:rPr>
      </w:pPr>
      <w:r>
        <w:rPr>
          <w:color w:val="000000"/>
          <w:lang w:val="fr-FR"/>
        </w:rPr>
        <w:t>Chaque CPC doit fournir au Secrétariat de la CTOI, avant le 30 juin de chaque année, un rapport sur l’ava</w:t>
      </w:r>
      <w:r w:rsidR="004F19C0">
        <w:rPr>
          <w:color w:val="000000"/>
          <w:lang w:val="fr-FR"/>
        </w:rPr>
        <w:t>ncement et l’application de son</w:t>
      </w:r>
      <w:r>
        <w:rPr>
          <w:color w:val="000000"/>
          <w:lang w:val="fr-FR"/>
        </w:rPr>
        <w:t xml:space="preserve"> programme de SSN, conformément à cette résolution.</w:t>
      </w:r>
    </w:p>
    <w:p w:rsidR="00ED3EC2" w:rsidRPr="00733B89" w:rsidRDefault="00ED3EC2" w:rsidP="00ED3EC2">
      <w:pPr>
        <w:rPr>
          <w:b/>
          <w:caps/>
          <w:color w:val="FF0000"/>
          <w:lang w:val="fr-FR"/>
        </w:rPr>
      </w:pPr>
      <w:r w:rsidRPr="00733B89">
        <w:rPr>
          <w:b/>
          <w:caps/>
          <w:color w:val="FF0000"/>
          <w:lang w:val="fr-FR"/>
        </w:rPr>
        <w:t>DATE LIMITE DE SOUMISSION:</w:t>
      </w:r>
    </w:p>
    <w:p w:rsidR="00ED3EC2" w:rsidRDefault="00ED3EC2" w:rsidP="00ED3EC2">
      <w:pPr>
        <w:pStyle w:val="ListParagraph"/>
        <w:numPr>
          <w:ilvl w:val="0"/>
          <w:numId w:val="2"/>
        </w:numPr>
        <w:autoSpaceDE w:val="0"/>
        <w:autoSpaceDN w:val="0"/>
        <w:adjustRightInd w:val="0"/>
        <w:spacing w:after="120" w:line="240" w:lineRule="auto"/>
        <w:ind w:left="714" w:hanging="357"/>
        <w:jc w:val="both"/>
        <w:rPr>
          <w:b/>
          <w:caps/>
          <w:color w:val="FF0000"/>
          <w:lang w:val="fr-FR"/>
        </w:rPr>
      </w:pPr>
      <w:r>
        <w:rPr>
          <w:b/>
          <w:caps/>
          <w:color w:val="FF0000"/>
          <w:lang w:val="fr-FR"/>
        </w:rPr>
        <w:t>30 JUIN chaque année.</w:t>
      </w:r>
    </w:p>
    <w:p w:rsidR="00ED3EC2" w:rsidRPr="00ED3EC2" w:rsidRDefault="00ED3EC2" w:rsidP="00ED3EC2">
      <w:pPr>
        <w:rPr>
          <w:color w:val="000000"/>
          <w:lang w:val="fr-FR"/>
        </w:rPr>
      </w:pPr>
    </w:p>
    <w:p w:rsidR="00ED3EC2" w:rsidRPr="00102769" w:rsidRDefault="00ED3EC2" w:rsidP="00ED3EC2">
      <w:pPr>
        <w:pBdr>
          <w:top w:val="single" w:sz="4" w:space="1" w:color="auto"/>
        </w:pBdr>
        <w:spacing w:before="240" w:after="0" w:line="240" w:lineRule="auto"/>
        <w:rPr>
          <w:sz w:val="4"/>
          <w:szCs w:val="4"/>
          <w:lang w:val="fr-FR"/>
        </w:rPr>
      </w:pPr>
    </w:p>
    <w:p w:rsidR="00ED3EC2" w:rsidRPr="00ED3EC2" w:rsidRDefault="00ED3EC2" w:rsidP="00ED3EC2">
      <w:r w:rsidRPr="00ED3EC2">
        <w:t>Date du rapport (DD/MM/AAAA):</w:t>
      </w:r>
      <w:r w:rsidRPr="00ED3EC2">
        <w:tab/>
      </w:r>
      <w:r w:rsidRPr="00ED3EC2">
        <w:tab/>
      </w:r>
      <w:sdt>
        <w:sdtPr>
          <w:id w:val="2055798307"/>
          <w:placeholder>
            <w:docPart w:val="D9FD957165F9486096D9749F75E8A156"/>
          </w:placeholder>
          <w:showingPlcHdr/>
          <w:date>
            <w:dateFormat w:val="dd/MM/yyyy"/>
            <w:lid w:val="en-GB"/>
            <w:storeMappedDataAs w:val="dateTime"/>
            <w:calendar w:val="gregorian"/>
          </w:date>
        </w:sdtPr>
        <w:sdtEndPr/>
        <w:sdtContent>
          <w:r w:rsidR="0088461F" w:rsidRPr="00C001E0">
            <w:rPr>
              <w:rStyle w:val="PlaceholderText"/>
            </w:rPr>
            <w:t>Click here to enter a date.</w:t>
          </w:r>
        </w:sdtContent>
      </w:sdt>
    </w:p>
    <w:p w:rsidR="00ED3EC2" w:rsidRPr="005B05E5" w:rsidRDefault="00ED3EC2" w:rsidP="00ED3EC2">
      <w:pPr>
        <w:rPr>
          <w:lang w:val="fr-FR"/>
        </w:rPr>
      </w:pPr>
      <w:r w:rsidRPr="00733B89">
        <w:rPr>
          <w:lang w:val="fr-FR"/>
        </w:rPr>
        <w:t>Année du rapport (AAAA):</w:t>
      </w:r>
      <w:r w:rsidRPr="00733B89">
        <w:rPr>
          <w:lang w:val="fr-FR"/>
        </w:rPr>
        <w:tab/>
      </w:r>
      <w:r w:rsidRPr="00733B89">
        <w:rPr>
          <w:lang w:val="fr-FR"/>
        </w:rPr>
        <w:tab/>
      </w:r>
      <w:r w:rsidRPr="00733B89">
        <w:rPr>
          <w:lang w:val="fr-FR"/>
        </w:rPr>
        <w:tab/>
      </w:r>
      <w:sdt>
        <w:sdtPr>
          <w:rPr>
            <w:lang w:val="fr-FR"/>
          </w:rPr>
          <w:id w:val="-1953853093"/>
          <w:placeholder>
            <w:docPart w:val="160E86D45E124FB9A7A2C1BA70EB0389"/>
          </w:placeholder>
          <w:showingPlcHdr/>
        </w:sdtPr>
        <w:sdtEndPr/>
        <w:sdtContent>
          <w:r w:rsidRPr="00733B89">
            <w:rPr>
              <w:rStyle w:val="PlaceholderText"/>
              <w:lang w:val="fr-FR"/>
            </w:rPr>
            <w:t>Click here to enter text.</w:t>
          </w:r>
        </w:sdtContent>
      </w:sdt>
    </w:p>
    <w:p w:rsidR="00ED3EC2" w:rsidRPr="00733B89" w:rsidRDefault="00ED3EC2" w:rsidP="00ED3EC2">
      <w:pPr>
        <w:rPr>
          <w:lang w:val="fr-FR"/>
        </w:rPr>
      </w:pPr>
      <w:r w:rsidRPr="00733B89">
        <w:rPr>
          <w:lang w:val="fr-FR"/>
        </w:rPr>
        <w:t>CPC – Etat du Pavillon:</w:t>
      </w:r>
      <w:r w:rsidRPr="00733B89">
        <w:rPr>
          <w:lang w:val="fr-FR"/>
        </w:rPr>
        <w:tab/>
      </w:r>
      <w:r w:rsidRPr="00733B89">
        <w:rPr>
          <w:lang w:val="fr-FR"/>
        </w:rPr>
        <w:tab/>
      </w:r>
      <w:r w:rsidRPr="00733B89">
        <w:rPr>
          <w:lang w:val="fr-FR"/>
        </w:rPr>
        <w:tab/>
      </w:r>
      <w:r w:rsidRPr="00733B89">
        <w:rPr>
          <w:lang w:val="fr-FR"/>
        </w:rPr>
        <w:tab/>
      </w:r>
      <w:sdt>
        <w:sdtPr>
          <w:rPr>
            <w:lang w:val="fr-FR"/>
          </w:rPr>
          <w:id w:val="-1943215216"/>
          <w:placeholder>
            <w:docPart w:val="9490C1299CEB4779935973DBC7F46123"/>
          </w:placeholder>
          <w:showingPlcHdr/>
        </w:sdtPr>
        <w:sdtEndPr/>
        <w:sdtContent>
          <w:r w:rsidRPr="00733B89">
            <w:rPr>
              <w:rStyle w:val="PlaceholderText"/>
              <w:lang w:val="fr-FR"/>
            </w:rPr>
            <w:t>Click here to enter text.</w:t>
          </w:r>
        </w:sdtContent>
      </w:sdt>
    </w:p>
    <w:p w:rsidR="00ED3EC2" w:rsidRPr="005464A7" w:rsidRDefault="00ED3EC2">
      <w:pPr>
        <w:rPr>
          <w:color w:val="000000"/>
          <w:lang w:val="fr-FR"/>
        </w:rPr>
      </w:pPr>
    </w:p>
    <w:p w:rsidR="00E0139A" w:rsidRPr="005464A7" w:rsidRDefault="00E0139A">
      <w:pPr>
        <w:rPr>
          <w:color w:val="000000"/>
          <w:lang w:val="fr-FR"/>
        </w:rPr>
      </w:pPr>
      <w:r w:rsidRPr="005464A7">
        <w:rPr>
          <w:color w:val="000000"/>
          <w:lang w:val="fr-FR"/>
        </w:rPr>
        <w:br w:type="page"/>
      </w:r>
    </w:p>
    <w:p w:rsidR="00E0139A" w:rsidRPr="00BD0EA5" w:rsidRDefault="00324B0C" w:rsidP="0039289C">
      <w:pPr>
        <w:spacing w:after="100" w:afterAutospacing="1"/>
        <w:jc w:val="center"/>
        <w:rPr>
          <w:b/>
          <w:color w:val="000000"/>
          <w:u w:val="single"/>
          <w:lang w:val="fr-FR"/>
        </w:rPr>
      </w:pPr>
      <w:r>
        <w:rPr>
          <w:b/>
          <w:color w:val="000000"/>
          <w:u w:val="single"/>
          <w:lang w:val="fr-FR"/>
        </w:rPr>
        <w:lastRenderedPageBreak/>
        <w:t>Modèle de rapport SSN</w:t>
      </w:r>
      <w:r w:rsidR="00ED63CA">
        <w:rPr>
          <w:b/>
          <w:color w:val="000000"/>
          <w:u w:val="single"/>
          <w:lang w:val="fr-FR"/>
        </w:rPr>
        <w:t xml:space="preserve"> (v.</w:t>
      </w:r>
      <w:r w:rsidR="00E0139A" w:rsidRPr="00BD0EA5">
        <w:rPr>
          <w:b/>
          <w:color w:val="000000"/>
          <w:u w:val="single"/>
          <w:lang w:val="fr-FR"/>
        </w:rPr>
        <w:t xml:space="preserve"> </w:t>
      </w:r>
      <w:r w:rsidR="00D85882">
        <w:rPr>
          <w:b/>
          <w:color w:val="000000"/>
          <w:u w:val="single"/>
          <w:lang w:val="fr-FR"/>
        </w:rPr>
        <w:t>3</w:t>
      </w:r>
      <w:r w:rsidR="00E0139A" w:rsidRPr="00BD0EA5">
        <w:rPr>
          <w:b/>
          <w:color w:val="000000"/>
          <w:u w:val="single"/>
          <w:lang w:val="fr-FR"/>
        </w:rPr>
        <w:t>.0)</w:t>
      </w:r>
    </w:p>
    <w:p w:rsidR="004145CB" w:rsidRPr="00BD0EA5" w:rsidRDefault="003A4ADF" w:rsidP="00037864">
      <w:pPr>
        <w:pStyle w:val="ListParagraph"/>
        <w:numPr>
          <w:ilvl w:val="0"/>
          <w:numId w:val="1"/>
        </w:numPr>
        <w:spacing w:before="240" w:after="240"/>
        <w:rPr>
          <w:color w:val="000000"/>
          <w:lang w:val="fr-FR"/>
        </w:rPr>
      </w:pPr>
      <w:r>
        <w:rPr>
          <w:color w:val="000000"/>
          <w:lang w:val="fr-FR"/>
        </w:rPr>
        <w:t>Nombre total de navires inscrits au Registre CTOI des navires autorisés :</w:t>
      </w:r>
      <w:r w:rsidR="008554C1" w:rsidRPr="00BD0EA5">
        <w:rPr>
          <w:color w:val="000000"/>
          <w:lang w:val="fr-FR"/>
        </w:rPr>
        <w:t xml:space="preserve"> </w:t>
      </w:r>
      <w:bookmarkStart w:id="0" w:name="Text1"/>
      <w:r w:rsidR="0005630F" w:rsidRPr="00BD0EA5">
        <w:rPr>
          <w:color w:val="000000"/>
          <w:lang w:val="fr-FR"/>
        </w:rPr>
        <w:fldChar w:fldCharType="begin">
          <w:ffData>
            <w:name w:val="Text1"/>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bookmarkEnd w:id="0"/>
    </w:p>
    <w:p w:rsidR="008554C1" w:rsidRPr="00BD0EA5" w:rsidRDefault="00AF3373" w:rsidP="00037864">
      <w:pPr>
        <w:pStyle w:val="ListParagraph"/>
        <w:numPr>
          <w:ilvl w:val="0"/>
          <w:numId w:val="1"/>
        </w:numPr>
        <w:spacing w:before="240" w:after="240"/>
        <w:rPr>
          <w:color w:val="000000"/>
          <w:lang w:val="fr-FR"/>
        </w:rPr>
      </w:pPr>
      <w:r>
        <w:rPr>
          <w:color w:val="000000"/>
          <w:lang w:val="fr-FR"/>
        </w:rPr>
        <w:t xml:space="preserve">Nombre de navires de plus de </w:t>
      </w:r>
      <w:r w:rsidR="00D85882">
        <w:rPr>
          <w:color w:val="000000"/>
          <w:lang w:val="fr-FR"/>
        </w:rPr>
        <w:t xml:space="preserve">24 </w:t>
      </w:r>
      <w:r>
        <w:rPr>
          <w:color w:val="000000"/>
          <w:lang w:val="fr-FR"/>
        </w:rPr>
        <w:t xml:space="preserve">m de longueur hors-tout : </w:t>
      </w:r>
      <w:bookmarkStart w:id="1" w:name="Text2"/>
      <w:r w:rsidR="0005630F" w:rsidRPr="00BD0EA5">
        <w:rPr>
          <w:color w:val="000000"/>
          <w:lang w:val="fr-FR"/>
        </w:rPr>
        <w:fldChar w:fldCharType="begin">
          <w:ffData>
            <w:name w:val="Text2"/>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bookmarkEnd w:id="1"/>
    </w:p>
    <w:p w:rsidR="004145CB" w:rsidRPr="00BD0EA5" w:rsidRDefault="00E03BA1" w:rsidP="00037864">
      <w:pPr>
        <w:pStyle w:val="ListParagraph"/>
        <w:numPr>
          <w:ilvl w:val="0"/>
          <w:numId w:val="1"/>
        </w:numPr>
        <w:spacing w:before="240" w:after="240"/>
        <w:rPr>
          <w:color w:val="000000"/>
          <w:lang w:val="fr-FR"/>
        </w:rPr>
      </w:pPr>
      <w:r>
        <w:rPr>
          <w:color w:val="000000"/>
          <w:lang w:val="fr-FR"/>
        </w:rPr>
        <w:t xml:space="preserve">Nombre de navires de moins de </w:t>
      </w:r>
      <w:r w:rsidR="00D85882">
        <w:rPr>
          <w:color w:val="000000"/>
          <w:lang w:val="fr-FR"/>
        </w:rPr>
        <w:t xml:space="preserve">24 </w:t>
      </w:r>
      <w:r>
        <w:rPr>
          <w:color w:val="000000"/>
          <w:lang w:val="fr-FR"/>
        </w:rPr>
        <w:t>m de longueur hors-tout</w:t>
      </w:r>
      <w:r w:rsidR="00D85882">
        <w:rPr>
          <w:color w:val="000000"/>
          <w:lang w:val="fr-FR"/>
        </w:rPr>
        <w:t>, opérant en dehors de la ZEE</w:t>
      </w:r>
      <w:r>
        <w:rPr>
          <w:color w:val="000000"/>
          <w:lang w:val="fr-FR"/>
        </w:rPr>
        <w:t> </w:t>
      </w:r>
      <w:r w:rsidR="004145CB" w:rsidRPr="00BD0EA5">
        <w:rPr>
          <w:color w:val="000000"/>
          <w:lang w:val="fr-FR"/>
        </w:rPr>
        <w:t xml:space="preserve">: </w:t>
      </w:r>
      <w:bookmarkStart w:id="2" w:name="Text3"/>
      <w:r w:rsidR="0005630F" w:rsidRPr="00BD0EA5">
        <w:rPr>
          <w:color w:val="000000"/>
          <w:lang w:val="fr-FR"/>
        </w:rPr>
        <w:fldChar w:fldCharType="begin">
          <w:ffData>
            <w:name w:val="Text3"/>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bookmarkEnd w:id="2"/>
    </w:p>
    <w:p w:rsidR="00F63768" w:rsidRPr="00BD0EA5" w:rsidRDefault="00C401CA" w:rsidP="00037864">
      <w:pPr>
        <w:pStyle w:val="ListParagraph"/>
        <w:numPr>
          <w:ilvl w:val="0"/>
          <w:numId w:val="1"/>
        </w:numPr>
        <w:spacing w:before="240" w:after="240"/>
        <w:rPr>
          <w:color w:val="000000"/>
          <w:lang w:val="fr-FR"/>
        </w:rPr>
      </w:pPr>
      <w:r>
        <w:rPr>
          <w:color w:val="000000"/>
          <w:lang w:val="fr-FR"/>
        </w:rPr>
        <w:t xml:space="preserve">Nombre de navires de plus de </w:t>
      </w:r>
      <w:r w:rsidR="00504306">
        <w:rPr>
          <w:color w:val="000000"/>
          <w:lang w:val="fr-FR"/>
        </w:rPr>
        <w:t xml:space="preserve">24 </w:t>
      </w:r>
      <w:r>
        <w:rPr>
          <w:color w:val="000000"/>
          <w:lang w:val="fr-FR"/>
        </w:rPr>
        <w:t>m de longueur hors-tout équipés d’un dispositif de surveillance des navires par satellite </w:t>
      </w:r>
      <w:r w:rsidR="00F63768" w:rsidRPr="00BD0EA5">
        <w:rPr>
          <w:color w:val="000000"/>
          <w:lang w:val="fr-FR"/>
        </w:rPr>
        <w:t xml:space="preserve">: </w:t>
      </w:r>
      <w:bookmarkStart w:id="3" w:name="Text4"/>
      <w:r w:rsidR="0005630F" w:rsidRPr="00BD0EA5">
        <w:rPr>
          <w:color w:val="000000"/>
          <w:lang w:val="fr-FR"/>
        </w:rPr>
        <w:fldChar w:fldCharType="begin">
          <w:ffData>
            <w:name w:val="Text4"/>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bookmarkEnd w:id="3"/>
    </w:p>
    <w:p w:rsidR="00F63768" w:rsidRPr="00BD0EA5" w:rsidRDefault="00DC73BF" w:rsidP="00037864">
      <w:pPr>
        <w:pStyle w:val="ListParagraph"/>
        <w:numPr>
          <w:ilvl w:val="0"/>
          <w:numId w:val="1"/>
        </w:numPr>
        <w:spacing w:before="240" w:after="240"/>
        <w:rPr>
          <w:color w:val="000000"/>
          <w:lang w:val="fr-FR"/>
        </w:rPr>
      </w:pPr>
      <w:r>
        <w:rPr>
          <w:color w:val="000000"/>
          <w:lang w:val="fr-FR"/>
        </w:rPr>
        <w:t xml:space="preserve">Nombre de navires de moins de </w:t>
      </w:r>
      <w:r w:rsidR="00504306">
        <w:rPr>
          <w:color w:val="000000"/>
          <w:lang w:val="fr-FR"/>
        </w:rPr>
        <w:t xml:space="preserve">24 </w:t>
      </w:r>
      <w:r>
        <w:rPr>
          <w:color w:val="000000"/>
          <w:lang w:val="fr-FR"/>
        </w:rPr>
        <w:t>m de longueur hors-tout</w:t>
      </w:r>
      <w:r w:rsidR="00504306">
        <w:rPr>
          <w:color w:val="000000"/>
          <w:lang w:val="fr-FR"/>
        </w:rPr>
        <w:t>, opérant en dehors de la ZEE,</w:t>
      </w:r>
      <w:r>
        <w:rPr>
          <w:color w:val="000000"/>
          <w:lang w:val="fr-FR"/>
        </w:rPr>
        <w:t xml:space="preserve"> équipés d’un dispositif de surveillance des navires par satellite </w:t>
      </w:r>
      <w:r w:rsidR="00F63768" w:rsidRPr="00BD0EA5">
        <w:rPr>
          <w:color w:val="000000"/>
          <w:lang w:val="fr-FR"/>
        </w:rPr>
        <w:t xml:space="preserve">: </w:t>
      </w:r>
      <w:r w:rsidR="0005630F" w:rsidRPr="00BD0EA5">
        <w:rPr>
          <w:color w:val="000000"/>
          <w:lang w:val="fr-FR"/>
        </w:rPr>
        <w:fldChar w:fldCharType="begin">
          <w:ffData>
            <w:name w:val=""/>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p>
    <w:p w:rsidR="004E63C2" w:rsidRPr="00BD0EA5" w:rsidRDefault="004E2114" w:rsidP="00037864">
      <w:pPr>
        <w:pStyle w:val="ListParagraph"/>
        <w:numPr>
          <w:ilvl w:val="0"/>
          <w:numId w:val="1"/>
        </w:numPr>
        <w:spacing w:before="240" w:after="240"/>
        <w:rPr>
          <w:color w:val="000000"/>
          <w:lang w:val="fr-FR"/>
        </w:rPr>
      </w:pPr>
      <w:r>
        <w:rPr>
          <w:color w:val="000000"/>
          <w:lang w:val="fr-FR"/>
        </w:rPr>
        <w:t>Il existe un Centre national de surveillance des pêche</w:t>
      </w:r>
      <w:r w:rsidR="00923627">
        <w:rPr>
          <w:color w:val="000000"/>
          <w:lang w:val="fr-FR"/>
        </w:rPr>
        <w:t>ries</w:t>
      </w:r>
      <w:r w:rsidR="00DB159B">
        <w:rPr>
          <w:color w:val="000000"/>
          <w:lang w:val="fr-FR"/>
        </w:rPr>
        <w:t xml:space="preserve"> (« </w:t>
      </w:r>
      <w:r w:rsidR="00923627">
        <w:rPr>
          <w:color w:val="000000"/>
          <w:lang w:val="fr-FR"/>
        </w:rPr>
        <w:t>CSP</w:t>
      </w:r>
      <w:r w:rsidR="00DB159B">
        <w:rPr>
          <w:color w:val="000000"/>
          <w:lang w:val="fr-FR"/>
        </w:rPr>
        <w:t> »)</w:t>
      </w:r>
      <w:r>
        <w:rPr>
          <w:color w:val="000000"/>
          <w:lang w:val="fr-FR"/>
        </w:rPr>
        <w:t> </w:t>
      </w:r>
      <w:r w:rsidR="004145CB" w:rsidRPr="00BD0EA5">
        <w:rPr>
          <w:color w:val="000000"/>
          <w:lang w:val="fr-FR"/>
        </w:rPr>
        <w:t xml:space="preserve">: </w:t>
      </w:r>
      <w:r w:rsidR="0005630F">
        <w:rPr>
          <w:color w:val="000000"/>
          <w:lang w:val="fr-FR"/>
        </w:rPr>
        <w:fldChar w:fldCharType="begin">
          <w:ffData>
            <w:name w:val="Dropdown1"/>
            <w:enabled/>
            <w:calcOnExit w:val="0"/>
            <w:ddList>
              <w:listEntry w:val="Non"/>
              <w:listEntry w:val="Oui"/>
            </w:ddList>
          </w:ffData>
        </w:fldChar>
      </w:r>
      <w:bookmarkStart w:id="4" w:name="Dropdown1"/>
      <w:r w:rsidR="00491908">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bookmarkEnd w:id="4"/>
    </w:p>
    <w:p w:rsidR="00F63768" w:rsidRPr="00BD0EA5" w:rsidRDefault="00A7652E" w:rsidP="00037864">
      <w:pPr>
        <w:pStyle w:val="ListParagraph"/>
        <w:numPr>
          <w:ilvl w:val="0"/>
          <w:numId w:val="1"/>
        </w:numPr>
        <w:spacing w:before="240" w:after="240"/>
        <w:rPr>
          <w:color w:val="000000"/>
          <w:lang w:val="fr-FR"/>
        </w:rPr>
      </w:pPr>
      <w:r>
        <w:rPr>
          <w:color w:val="000000"/>
          <w:lang w:val="fr-FR"/>
        </w:rPr>
        <w:t>Le CSP est équipé de matériel et de logiciels permettant une automatisation</w:t>
      </w:r>
      <w:r w:rsidR="00504306">
        <w:rPr>
          <w:color w:val="000000"/>
          <w:lang w:val="fr-FR"/>
        </w:rPr>
        <w:t> :</w:t>
      </w:r>
    </w:p>
    <w:p w:rsidR="008554C1" w:rsidRPr="00BD0EA5" w:rsidRDefault="00A7652E" w:rsidP="00037864">
      <w:pPr>
        <w:pStyle w:val="ListParagraph"/>
        <w:numPr>
          <w:ilvl w:val="1"/>
          <w:numId w:val="1"/>
        </w:numPr>
        <w:spacing w:before="240" w:after="240"/>
        <w:rPr>
          <w:color w:val="000000"/>
          <w:lang w:val="fr-FR"/>
        </w:rPr>
      </w:pPr>
      <w:r>
        <w:rPr>
          <w:color w:val="000000"/>
          <w:lang w:val="fr-FR"/>
        </w:rPr>
        <w:t>du traitement des données </w:t>
      </w:r>
      <w:r w:rsidR="00F63768" w:rsidRPr="00BD0EA5">
        <w:rPr>
          <w:color w:val="000000"/>
          <w:lang w:val="fr-FR"/>
        </w:rPr>
        <w:t xml:space="preserve">: </w:t>
      </w:r>
      <w:r w:rsidR="0005630F">
        <w:rPr>
          <w:color w:val="000000"/>
          <w:lang w:val="fr-FR"/>
        </w:rPr>
        <w:fldChar w:fldCharType="begin">
          <w:ffData>
            <w:name w:val="Dropdown1"/>
            <w:enabled/>
            <w:calcOnExit w:val="0"/>
            <w:ddList>
              <w:listEntry w:val="Non"/>
              <w:listEntry w:val="Oui"/>
            </w:ddList>
          </w:ffData>
        </w:fldChar>
      </w:r>
      <w:r w:rsidR="00632A03">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p>
    <w:p w:rsidR="00F63768" w:rsidRPr="00BD0EA5" w:rsidRDefault="00C4343A" w:rsidP="00037864">
      <w:pPr>
        <w:pStyle w:val="ListParagraph"/>
        <w:numPr>
          <w:ilvl w:val="1"/>
          <w:numId w:val="1"/>
        </w:numPr>
        <w:spacing w:before="240" w:after="240"/>
        <w:rPr>
          <w:color w:val="000000"/>
          <w:lang w:val="fr-FR"/>
        </w:rPr>
      </w:pPr>
      <w:r>
        <w:rPr>
          <w:color w:val="000000"/>
          <w:lang w:val="fr-FR"/>
        </w:rPr>
        <w:t>de</w:t>
      </w:r>
      <w:r w:rsidR="00A7652E">
        <w:rPr>
          <w:color w:val="000000"/>
          <w:lang w:val="fr-FR"/>
        </w:rPr>
        <w:t xml:space="preserve"> la transmission électronique des données </w:t>
      </w:r>
      <w:r w:rsidR="00F63768" w:rsidRPr="00BD0EA5">
        <w:rPr>
          <w:color w:val="000000"/>
          <w:lang w:val="fr-FR"/>
        </w:rPr>
        <w:t xml:space="preserve">: </w:t>
      </w:r>
      <w:r w:rsidR="0005630F">
        <w:rPr>
          <w:color w:val="000000"/>
          <w:lang w:val="fr-FR"/>
        </w:rPr>
        <w:fldChar w:fldCharType="begin">
          <w:ffData>
            <w:name w:val=""/>
            <w:enabled/>
            <w:calcOnExit w:val="0"/>
            <w:ddList>
              <w:listEntry w:val="Non"/>
              <w:listEntry w:val="Oui"/>
            </w:ddList>
          </w:ffData>
        </w:fldChar>
      </w:r>
      <w:r w:rsidR="00632A03">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p>
    <w:p w:rsidR="00504306" w:rsidRDefault="00724E83" w:rsidP="00504306">
      <w:pPr>
        <w:pStyle w:val="ListParagraph"/>
        <w:numPr>
          <w:ilvl w:val="0"/>
          <w:numId w:val="1"/>
        </w:numPr>
        <w:spacing w:before="240" w:after="240"/>
        <w:ind w:left="714" w:hanging="357"/>
        <w:rPr>
          <w:color w:val="000000"/>
          <w:lang w:val="fr-FR"/>
        </w:rPr>
      </w:pPr>
      <w:r w:rsidRPr="00504306">
        <w:rPr>
          <w:color w:val="000000"/>
          <w:lang w:val="fr-FR"/>
        </w:rPr>
        <w:t xml:space="preserve">Type de </w:t>
      </w:r>
      <w:r w:rsidRPr="00BC4683">
        <w:rPr>
          <w:color w:val="000000"/>
          <w:lang w:val="fr-FR"/>
        </w:rPr>
        <w:t>système de surveillance des navires (« SSN »)</w:t>
      </w:r>
      <w:r w:rsidR="00E045CE" w:rsidRPr="00BC4683">
        <w:rPr>
          <w:color w:val="000000"/>
          <w:lang w:val="fr-FR"/>
        </w:rPr>
        <w:t>:</w:t>
      </w:r>
    </w:p>
    <w:p w:rsidR="00504306" w:rsidRPr="00BC4683" w:rsidRDefault="00504306" w:rsidP="00B954D9">
      <w:pPr>
        <w:pStyle w:val="ListParagraph"/>
        <w:spacing w:before="240" w:after="240"/>
        <w:ind w:left="714"/>
        <w:rPr>
          <w:color w:val="000000"/>
          <w:lang w:val="fr-FR"/>
        </w:rPr>
      </w:pPr>
      <w:r w:rsidRPr="00B954D9">
        <w:rPr>
          <w:color w:val="000000"/>
          <w:lang w:val="fr-FR"/>
        </w:rPr>
        <w:t>I</w:t>
      </w:r>
      <w:r w:rsidRPr="00BC4683">
        <w:rPr>
          <w:color w:val="000000"/>
          <w:lang w:val="fr-FR"/>
        </w:rPr>
        <w:t xml:space="preserve">nmarsat C </w:t>
      </w:r>
      <w:sdt>
        <w:sdtPr>
          <w:rPr>
            <w:rFonts w:ascii="MS Gothic" w:eastAsia="MS Gothic" w:hAnsi="MS Gothic"/>
            <w:color w:val="000000"/>
            <w:lang w:val="fr-FR"/>
          </w:rPr>
          <w:id w:val="1515416243"/>
          <w14:checkbox>
            <w14:checked w14:val="0"/>
            <w14:checkedState w14:val="2612" w14:font="MS Gothic"/>
            <w14:uncheckedState w14:val="2610" w14:font="MS Gothic"/>
          </w14:checkbox>
        </w:sdtPr>
        <w:sdtEndPr/>
        <w:sdtContent>
          <w:r w:rsidRPr="00BC4683">
            <w:rPr>
              <w:rFonts w:ascii="MS Gothic" w:eastAsia="MS Gothic" w:hAnsi="MS Gothic" w:hint="eastAsia"/>
              <w:color w:val="000000"/>
              <w:lang w:val="fr-FR"/>
            </w:rPr>
            <w:t>☐</w:t>
          </w:r>
        </w:sdtContent>
      </w:sdt>
      <w:r w:rsidRPr="00BC4683">
        <w:rPr>
          <w:color w:val="000000"/>
          <w:lang w:val="fr-FR"/>
        </w:rPr>
        <w:tab/>
        <w:t>A</w:t>
      </w:r>
      <w:r w:rsidR="00BC4683">
        <w:rPr>
          <w:color w:val="000000"/>
          <w:lang w:val="fr-FR"/>
        </w:rPr>
        <w:t>r</w:t>
      </w:r>
      <w:r w:rsidRPr="00BC4683">
        <w:rPr>
          <w:color w:val="000000"/>
          <w:lang w:val="fr-FR"/>
        </w:rPr>
        <w:t xml:space="preserve">gos </w:t>
      </w:r>
      <w:sdt>
        <w:sdtPr>
          <w:rPr>
            <w:rFonts w:ascii="MS Gothic" w:eastAsia="MS Gothic" w:hAnsi="MS Gothic"/>
            <w:color w:val="000000"/>
            <w:lang w:val="fr-FR"/>
          </w:rPr>
          <w:id w:val="-2060545570"/>
          <w14:checkbox>
            <w14:checked w14:val="0"/>
            <w14:checkedState w14:val="2612" w14:font="MS Gothic"/>
            <w14:uncheckedState w14:val="2610" w14:font="MS Gothic"/>
          </w14:checkbox>
        </w:sdtPr>
        <w:sdtEndPr/>
        <w:sdtContent>
          <w:r w:rsidRPr="00BC4683">
            <w:rPr>
              <w:rFonts w:ascii="MS Gothic" w:eastAsia="MS Gothic" w:hAnsi="MS Gothic" w:hint="eastAsia"/>
              <w:color w:val="000000"/>
              <w:lang w:val="fr-FR"/>
            </w:rPr>
            <w:t>☐</w:t>
          </w:r>
        </w:sdtContent>
      </w:sdt>
      <w:r w:rsidRPr="00BC4683">
        <w:rPr>
          <w:color w:val="000000"/>
          <w:lang w:val="fr-FR"/>
        </w:rPr>
        <w:tab/>
        <w:t xml:space="preserve">Iridium </w:t>
      </w:r>
      <w:sdt>
        <w:sdtPr>
          <w:rPr>
            <w:rFonts w:ascii="MS Gothic" w:eastAsia="MS Gothic" w:hAnsi="MS Gothic"/>
            <w:color w:val="000000"/>
            <w:lang w:val="fr-FR"/>
          </w:rPr>
          <w:id w:val="1081418682"/>
          <w14:checkbox>
            <w14:checked w14:val="0"/>
            <w14:checkedState w14:val="2612" w14:font="MS Gothic"/>
            <w14:uncheckedState w14:val="2610" w14:font="MS Gothic"/>
          </w14:checkbox>
        </w:sdtPr>
        <w:sdtEndPr/>
        <w:sdtContent>
          <w:r w:rsidRPr="00BC4683">
            <w:rPr>
              <w:rFonts w:ascii="MS Gothic" w:eastAsia="MS Gothic" w:hAnsi="MS Gothic" w:hint="eastAsia"/>
              <w:color w:val="000000"/>
              <w:lang w:val="fr-FR"/>
            </w:rPr>
            <w:t>☐</w:t>
          </w:r>
        </w:sdtContent>
      </w:sdt>
      <w:r w:rsidRPr="00B954D9">
        <w:rPr>
          <w:color w:val="000000"/>
          <w:lang w:val="fr-FR"/>
        </w:rPr>
        <w:tab/>
        <w:t>Autre</w:t>
      </w:r>
      <w:r w:rsidRPr="00BC4683">
        <w:rPr>
          <w:color w:val="000000"/>
          <w:lang w:val="fr-FR"/>
        </w:rPr>
        <w:t xml:space="preserve"> (sp</w:t>
      </w:r>
      <w:r>
        <w:rPr>
          <w:color w:val="000000"/>
          <w:lang w:val="fr-FR"/>
        </w:rPr>
        <w:t>é</w:t>
      </w:r>
      <w:r w:rsidRPr="00BC4683">
        <w:rPr>
          <w:color w:val="000000"/>
          <w:lang w:val="fr-FR"/>
        </w:rPr>
        <w:t>cif</w:t>
      </w:r>
      <w:r w:rsidRPr="00B954D9">
        <w:rPr>
          <w:color w:val="000000"/>
          <w:lang w:val="fr-FR"/>
        </w:rPr>
        <w:t xml:space="preserve">ier): </w:t>
      </w:r>
      <w:r w:rsidRPr="00BC4683">
        <w:rPr>
          <w:color w:val="000000"/>
          <w:lang w:val="fr-FR"/>
        </w:rPr>
        <w:fldChar w:fldCharType="begin">
          <w:ffData>
            <w:name w:val="Text1"/>
            <w:enabled/>
            <w:calcOnExit w:val="0"/>
            <w:textInput>
              <w:type w:val="number"/>
              <w:maxLength w:val="4"/>
              <w:format w:val="0"/>
            </w:textInput>
          </w:ffData>
        </w:fldChar>
      </w:r>
      <w:r w:rsidRPr="00504306">
        <w:rPr>
          <w:color w:val="000000"/>
          <w:lang w:val="fr-FR"/>
        </w:rPr>
        <w:instrText xml:space="preserve"> FORMTEXT </w:instrText>
      </w:r>
      <w:r w:rsidRPr="00BC4683">
        <w:rPr>
          <w:color w:val="000000"/>
          <w:lang w:val="fr-FR"/>
        </w:rPr>
      </w:r>
      <w:r w:rsidRPr="00BC4683">
        <w:rPr>
          <w:color w:val="000000"/>
          <w:lang w:val="fr-FR"/>
        </w:rPr>
        <w:fldChar w:fldCharType="separate"/>
      </w:r>
      <w:r w:rsidRPr="00BD0EA5">
        <w:rPr>
          <w:rFonts w:ascii="Times New Roman" w:hAnsi="Times New Roman" w:cs="Times New Roman"/>
          <w:color w:val="000000"/>
          <w:lang w:val="fr-FR"/>
        </w:rPr>
        <w:t> </w:t>
      </w:r>
      <w:r w:rsidRPr="00BD0EA5">
        <w:rPr>
          <w:rFonts w:ascii="Times New Roman" w:hAnsi="Times New Roman" w:cs="Times New Roman"/>
          <w:color w:val="000000"/>
          <w:lang w:val="fr-FR"/>
        </w:rPr>
        <w:t> </w:t>
      </w:r>
      <w:r w:rsidRPr="00BD0EA5">
        <w:rPr>
          <w:rFonts w:ascii="Times New Roman" w:hAnsi="Times New Roman" w:cs="Times New Roman"/>
          <w:color w:val="000000"/>
          <w:lang w:val="fr-FR"/>
        </w:rPr>
        <w:t> </w:t>
      </w:r>
      <w:r w:rsidRPr="00BD0EA5">
        <w:rPr>
          <w:rFonts w:ascii="Times New Roman" w:hAnsi="Times New Roman" w:cs="Times New Roman"/>
          <w:color w:val="000000"/>
          <w:lang w:val="fr-FR"/>
        </w:rPr>
        <w:t> </w:t>
      </w:r>
      <w:r w:rsidRPr="00BC4683">
        <w:rPr>
          <w:color w:val="000000"/>
          <w:lang w:val="fr-FR"/>
        </w:rPr>
        <w:fldChar w:fldCharType="end"/>
      </w:r>
    </w:p>
    <w:p w:rsidR="00E045CE" w:rsidRPr="00BD0EA5" w:rsidRDefault="004F2F19" w:rsidP="00037864">
      <w:pPr>
        <w:pStyle w:val="ListParagraph"/>
        <w:numPr>
          <w:ilvl w:val="0"/>
          <w:numId w:val="1"/>
        </w:numPr>
        <w:spacing w:before="240" w:after="240"/>
        <w:ind w:left="714" w:hanging="357"/>
        <w:rPr>
          <w:color w:val="000000"/>
          <w:lang w:val="fr-FR"/>
        </w:rPr>
      </w:pPr>
      <w:r>
        <w:rPr>
          <w:color w:val="000000"/>
          <w:lang w:val="fr-FR"/>
        </w:rPr>
        <w:t>Le SSN transmet </w:t>
      </w:r>
      <w:r w:rsidR="00E045CE" w:rsidRPr="00BD0EA5">
        <w:rPr>
          <w:color w:val="000000"/>
          <w:lang w:val="fr-FR"/>
        </w:rPr>
        <w:t>:</w:t>
      </w:r>
    </w:p>
    <w:p w:rsidR="00E045CE" w:rsidRPr="00BD0EA5" w:rsidRDefault="0084684C" w:rsidP="00037864">
      <w:pPr>
        <w:pStyle w:val="ListParagraph"/>
        <w:numPr>
          <w:ilvl w:val="1"/>
          <w:numId w:val="1"/>
        </w:numPr>
        <w:spacing w:before="240" w:after="240"/>
        <w:rPr>
          <w:color w:val="000000"/>
          <w:lang w:val="fr-FR"/>
        </w:rPr>
      </w:pPr>
      <w:r>
        <w:rPr>
          <w:color w:val="000000"/>
          <w:lang w:val="fr-FR"/>
        </w:rPr>
        <w:t>l’identification du navire </w:t>
      </w:r>
      <w:r w:rsidR="008D010F" w:rsidRPr="00BD0EA5">
        <w:rPr>
          <w:color w:val="000000"/>
          <w:lang w:val="fr-FR"/>
        </w:rPr>
        <w:t xml:space="preserve">: </w:t>
      </w:r>
      <w:r w:rsidR="0005630F">
        <w:rPr>
          <w:color w:val="000000"/>
          <w:lang w:val="fr-FR"/>
        </w:rPr>
        <w:fldChar w:fldCharType="begin">
          <w:ffData>
            <w:name w:val="Dropdown1"/>
            <w:enabled/>
            <w:calcOnExit w:val="0"/>
            <w:ddList>
              <w:listEntry w:val="Non"/>
              <w:listEntry w:val="Oui"/>
            </w:ddList>
          </w:ffData>
        </w:fldChar>
      </w:r>
      <w:r w:rsidR="00632A03">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p>
    <w:p w:rsidR="00E045CE" w:rsidRPr="00BD0EA5" w:rsidRDefault="00BA384C" w:rsidP="00037864">
      <w:pPr>
        <w:pStyle w:val="ListParagraph"/>
        <w:numPr>
          <w:ilvl w:val="1"/>
          <w:numId w:val="1"/>
        </w:numPr>
        <w:spacing w:before="240" w:after="240"/>
        <w:rPr>
          <w:color w:val="000000"/>
          <w:lang w:val="fr-FR"/>
        </w:rPr>
      </w:pPr>
      <w:r>
        <w:rPr>
          <w:color w:val="000000"/>
          <w:lang w:val="fr-FR"/>
        </w:rPr>
        <w:t>la position géographique du navire</w:t>
      </w:r>
      <w:r w:rsidR="00E045CE" w:rsidRPr="00BD0EA5">
        <w:rPr>
          <w:color w:val="000000"/>
          <w:lang w:val="fr-FR"/>
        </w:rPr>
        <w:t xml:space="preserve"> (longitude </w:t>
      </w:r>
      <w:r>
        <w:rPr>
          <w:color w:val="000000"/>
          <w:lang w:val="fr-FR"/>
        </w:rPr>
        <w:t>et</w:t>
      </w:r>
      <w:r w:rsidR="00E045CE" w:rsidRPr="00BD0EA5">
        <w:rPr>
          <w:color w:val="000000"/>
          <w:lang w:val="fr-FR"/>
        </w:rPr>
        <w:t xml:space="preserve"> latitude)</w:t>
      </w:r>
      <w:r w:rsidR="0076726D">
        <w:rPr>
          <w:color w:val="000000"/>
          <w:lang w:val="fr-FR"/>
        </w:rPr>
        <w:t> </w:t>
      </w:r>
      <w:r w:rsidR="008D010F" w:rsidRPr="00BD0EA5">
        <w:rPr>
          <w:color w:val="000000"/>
          <w:lang w:val="fr-FR"/>
        </w:rPr>
        <w:t xml:space="preserve">: </w:t>
      </w:r>
      <w:r w:rsidR="0005630F">
        <w:rPr>
          <w:color w:val="000000"/>
          <w:lang w:val="fr-FR"/>
        </w:rPr>
        <w:fldChar w:fldCharType="begin">
          <w:ffData>
            <w:name w:val="Dropdown1"/>
            <w:enabled/>
            <w:calcOnExit w:val="0"/>
            <w:ddList>
              <w:listEntry w:val="Non"/>
              <w:listEntry w:val="Oui"/>
            </w:ddList>
          </w:ffData>
        </w:fldChar>
      </w:r>
      <w:r w:rsidR="00632A03">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p>
    <w:p w:rsidR="008D010F" w:rsidRPr="00BD0EA5" w:rsidRDefault="0076726D" w:rsidP="00037864">
      <w:pPr>
        <w:pStyle w:val="ListParagraph"/>
        <w:numPr>
          <w:ilvl w:val="1"/>
          <w:numId w:val="1"/>
        </w:numPr>
        <w:spacing w:before="240" w:after="240"/>
        <w:rPr>
          <w:color w:val="000000"/>
          <w:lang w:val="fr-FR"/>
        </w:rPr>
      </w:pPr>
      <w:r>
        <w:rPr>
          <w:color w:val="000000"/>
          <w:lang w:val="fr-FR"/>
        </w:rPr>
        <w:t>la date et l’heure (en temps universel coordonné)</w:t>
      </w:r>
      <w:r w:rsidR="008D010F" w:rsidRPr="00BD0EA5">
        <w:rPr>
          <w:color w:val="000000"/>
          <w:lang w:val="fr-FR"/>
        </w:rPr>
        <w:t xml:space="preserve"> </w:t>
      </w:r>
      <w:r>
        <w:rPr>
          <w:color w:val="000000"/>
          <w:lang w:val="fr-FR"/>
        </w:rPr>
        <w:t>de relevé de la position </w:t>
      </w:r>
      <w:r w:rsidR="008D010F" w:rsidRPr="00BD0EA5">
        <w:rPr>
          <w:color w:val="000000"/>
          <w:lang w:val="fr-FR"/>
        </w:rPr>
        <w:t xml:space="preserve">: </w:t>
      </w:r>
      <w:r w:rsidR="0005630F">
        <w:rPr>
          <w:color w:val="000000"/>
          <w:lang w:val="fr-FR"/>
        </w:rPr>
        <w:fldChar w:fldCharType="begin">
          <w:ffData>
            <w:name w:val="Dropdown1"/>
            <w:enabled/>
            <w:calcOnExit w:val="0"/>
            <w:ddList>
              <w:listEntry w:val="Non"/>
              <w:listEntry w:val="Oui"/>
            </w:ddList>
          </w:ffData>
        </w:fldChar>
      </w:r>
      <w:r w:rsidR="00632A03">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p>
    <w:p w:rsidR="008D010F" w:rsidRPr="00BD0EA5" w:rsidRDefault="00CB28CE" w:rsidP="00037864">
      <w:pPr>
        <w:pStyle w:val="ListParagraph"/>
        <w:numPr>
          <w:ilvl w:val="0"/>
          <w:numId w:val="1"/>
        </w:numPr>
        <w:spacing w:before="240" w:after="240"/>
        <w:rPr>
          <w:color w:val="000000"/>
          <w:lang w:val="fr-FR"/>
        </w:rPr>
      </w:pPr>
      <w:r>
        <w:rPr>
          <w:color w:val="000000"/>
          <w:lang w:val="fr-FR"/>
        </w:rPr>
        <w:t>L’intervalle de</w:t>
      </w:r>
      <w:r w:rsidR="00ED218A">
        <w:rPr>
          <w:color w:val="000000"/>
          <w:lang w:val="fr-FR"/>
        </w:rPr>
        <w:t xml:space="preserve"> transmission des données SSN : </w:t>
      </w:r>
      <w:r w:rsidR="0005630F" w:rsidRPr="00BD0EA5">
        <w:rPr>
          <w:color w:val="000000"/>
          <w:lang w:val="fr-FR"/>
        </w:rPr>
        <w:fldChar w:fldCharType="begin">
          <w:ffData>
            <w:name w:val=""/>
            <w:enabled/>
            <w:calcOnExit w:val="0"/>
            <w:textInput>
              <w:type w:val="number"/>
              <w:maxLength w:val="2"/>
              <w:format w:val="0"/>
            </w:textInput>
          </w:ffData>
        </w:fldChar>
      </w:r>
      <w:r w:rsidR="00646CFF"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r w:rsidR="008D010F" w:rsidRPr="00BD0EA5">
        <w:rPr>
          <w:color w:val="000000"/>
          <w:lang w:val="fr-FR"/>
        </w:rPr>
        <w:t xml:space="preserve"> </w:t>
      </w:r>
      <w:r w:rsidR="00ED218A">
        <w:rPr>
          <w:color w:val="000000"/>
          <w:lang w:val="fr-FR"/>
        </w:rPr>
        <w:t>relevé</w:t>
      </w:r>
      <w:r w:rsidR="004B3132">
        <w:rPr>
          <w:color w:val="000000"/>
          <w:lang w:val="fr-FR"/>
        </w:rPr>
        <w:t>(</w:t>
      </w:r>
      <w:r w:rsidR="00ED218A">
        <w:rPr>
          <w:color w:val="000000"/>
          <w:lang w:val="fr-FR"/>
        </w:rPr>
        <w:t>s</w:t>
      </w:r>
      <w:r w:rsidR="004B3132">
        <w:rPr>
          <w:color w:val="000000"/>
          <w:lang w:val="fr-FR"/>
        </w:rPr>
        <w:t>)</w:t>
      </w:r>
      <w:r w:rsidR="00ED218A">
        <w:rPr>
          <w:color w:val="000000"/>
          <w:lang w:val="fr-FR"/>
        </w:rPr>
        <w:t xml:space="preserve"> de position toutes les</w:t>
      </w:r>
      <w:r w:rsidR="008D010F" w:rsidRPr="00BD0EA5">
        <w:rPr>
          <w:color w:val="000000"/>
          <w:lang w:val="fr-FR"/>
        </w:rPr>
        <w:t xml:space="preserve"> </w:t>
      </w:r>
      <w:r w:rsidR="0005630F" w:rsidRPr="00BD0EA5">
        <w:rPr>
          <w:color w:val="000000"/>
          <w:lang w:val="fr-FR"/>
        </w:rPr>
        <w:fldChar w:fldCharType="begin">
          <w:ffData>
            <w:name w:val=""/>
            <w:enabled/>
            <w:calcOnExit w:val="0"/>
            <w:textInput>
              <w:type w:val="number"/>
              <w:maxLength w:val="2"/>
              <w:format w:val="0"/>
            </w:textInput>
          </w:ffData>
        </w:fldChar>
      </w:r>
      <w:r w:rsidR="00646CFF"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r w:rsidR="00ED218A">
        <w:rPr>
          <w:color w:val="000000"/>
          <w:lang w:val="fr-FR"/>
        </w:rPr>
        <w:t xml:space="preserve"> heure</w:t>
      </w:r>
      <w:r w:rsidR="009A2DF1">
        <w:rPr>
          <w:color w:val="000000"/>
          <w:lang w:val="fr-FR"/>
        </w:rPr>
        <w:t>(</w:t>
      </w:r>
      <w:r w:rsidR="00ED218A">
        <w:rPr>
          <w:color w:val="000000"/>
          <w:lang w:val="fr-FR"/>
        </w:rPr>
        <w:t>s</w:t>
      </w:r>
      <w:r w:rsidR="009A2DF1">
        <w:rPr>
          <w:color w:val="000000"/>
          <w:lang w:val="fr-FR"/>
        </w:rPr>
        <w:t>)</w:t>
      </w:r>
    </w:p>
    <w:p w:rsidR="00D561AD" w:rsidRPr="00BD0EA5" w:rsidRDefault="001210CF" w:rsidP="00037864">
      <w:pPr>
        <w:pStyle w:val="ListParagraph"/>
        <w:numPr>
          <w:ilvl w:val="0"/>
          <w:numId w:val="1"/>
        </w:numPr>
        <w:spacing w:before="240" w:after="240"/>
        <w:rPr>
          <w:color w:val="000000"/>
          <w:lang w:val="fr-FR"/>
        </w:rPr>
      </w:pPr>
      <w:r>
        <w:rPr>
          <w:color w:val="000000"/>
          <w:lang w:val="fr-FR"/>
        </w:rPr>
        <w:t>En cas de défaillance technique, les relevés de position sont transmis au CSP tout(e)s les</w:t>
      </w:r>
      <w:bookmarkStart w:id="5" w:name="Dropdown3"/>
      <w:r>
        <w:rPr>
          <w:color w:val="000000"/>
          <w:lang w:val="fr-FR"/>
        </w:rPr>
        <w:t xml:space="preserve"> </w:t>
      </w:r>
      <w:r w:rsidR="0005630F" w:rsidRPr="00BD0EA5">
        <w:rPr>
          <w:color w:val="000000"/>
          <w:lang w:val="fr-FR"/>
        </w:rPr>
        <w:fldChar w:fldCharType="begin">
          <w:ffData>
            <w:name w:val=""/>
            <w:enabled/>
            <w:calcOnExit w:val="0"/>
            <w:textInput>
              <w:type w:val="number"/>
              <w:maxLength w:val="2"/>
              <w:format w:val="0"/>
            </w:textInput>
          </w:ffData>
        </w:fldChar>
      </w:r>
      <w:r w:rsidR="00646CFF"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r w:rsidR="0005630F">
        <w:rPr>
          <w:color w:val="000000"/>
          <w:lang w:val="fr-FR"/>
        </w:rPr>
        <w:fldChar w:fldCharType="begin">
          <w:ffData>
            <w:name w:val="Dropdown4"/>
            <w:enabled/>
            <w:calcOnExit w:val="0"/>
            <w:ddList>
              <w:listEntry w:val="Heure(s)"/>
              <w:listEntry w:val="Jour(s)"/>
              <w:listEntry w:val="Semaine(s)"/>
            </w:ddList>
          </w:ffData>
        </w:fldChar>
      </w:r>
      <w:bookmarkStart w:id="6" w:name="Dropdown4"/>
      <w:r>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bookmarkEnd w:id="6"/>
      <w:r w:rsidR="00646CFF" w:rsidRPr="00BD0EA5">
        <w:rPr>
          <w:color w:val="000000"/>
          <w:lang w:val="fr-FR"/>
        </w:rPr>
        <w:t xml:space="preserve"> </w:t>
      </w:r>
      <w:r>
        <w:rPr>
          <w:color w:val="000000"/>
          <w:lang w:val="fr-FR"/>
        </w:rPr>
        <w:t>par</w:t>
      </w:r>
      <w:r w:rsidR="00846AAA" w:rsidRPr="00BD0EA5">
        <w:rPr>
          <w:color w:val="000000"/>
          <w:lang w:val="fr-FR"/>
        </w:rPr>
        <w:t xml:space="preserve"> </w:t>
      </w:r>
      <w:bookmarkEnd w:id="5"/>
      <w:r w:rsidR="0005630F">
        <w:rPr>
          <w:color w:val="000000"/>
          <w:lang w:val="fr-FR"/>
        </w:rPr>
        <w:fldChar w:fldCharType="begin">
          <w:ffData>
            <w:name w:val=""/>
            <w:enabled/>
            <w:calcOnExit w:val="0"/>
            <w:ddList>
              <w:listEntry w:val="Courriel"/>
              <w:listEntry w:val="Télécopie"/>
              <w:listEntry w:val="Télex"/>
              <w:listEntry w:val="Téléphone"/>
              <w:listEntry w:val="Radio"/>
              <w:listEntry w:val="Autres"/>
            </w:ddList>
          </w:ffData>
        </w:fldChar>
      </w:r>
      <w:r>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r w:rsidR="00D561AD" w:rsidRPr="00BD0EA5">
        <w:rPr>
          <w:color w:val="000000"/>
          <w:lang w:val="fr-FR"/>
        </w:rPr>
        <w:t xml:space="preserve"> </w:t>
      </w:r>
    </w:p>
    <w:p w:rsidR="000709B6" w:rsidRPr="00BD0EA5" w:rsidRDefault="00256490" w:rsidP="00037864">
      <w:pPr>
        <w:pStyle w:val="ListParagraph"/>
        <w:numPr>
          <w:ilvl w:val="0"/>
          <w:numId w:val="1"/>
        </w:numPr>
        <w:spacing w:before="240" w:after="240"/>
        <w:rPr>
          <w:color w:val="000000"/>
          <w:lang w:val="fr-FR"/>
        </w:rPr>
      </w:pPr>
      <w:r>
        <w:rPr>
          <w:color w:val="000000"/>
          <w:lang w:val="fr-FR"/>
        </w:rPr>
        <w:t xml:space="preserve">Nombre de défaillances techniques </w:t>
      </w:r>
      <w:r w:rsidR="00A21235">
        <w:rPr>
          <w:color w:val="000000"/>
          <w:lang w:val="fr-FR"/>
        </w:rPr>
        <w:t>au cours des 12 derniers mois </w:t>
      </w:r>
      <w:r w:rsidR="000709B6" w:rsidRPr="00BD0EA5">
        <w:rPr>
          <w:color w:val="000000"/>
          <w:lang w:val="fr-FR"/>
        </w:rPr>
        <w:t xml:space="preserve">: </w:t>
      </w:r>
      <w:r w:rsidR="0005630F" w:rsidRPr="00BD0EA5">
        <w:rPr>
          <w:color w:val="000000"/>
          <w:lang w:val="fr-FR"/>
        </w:rPr>
        <w:fldChar w:fldCharType="begin">
          <w:ffData>
            <w:name w:val=""/>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p>
    <w:p w:rsidR="000709B6" w:rsidRPr="00BD0EA5" w:rsidRDefault="0088788B" w:rsidP="00037864">
      <w:pPr>
        <w:pStyle w:val="ListParagraph"/>
        <w:numPr>
          <w:ilvl w:val="0"/>
          <w:numId w:val="1"/>
        </w:numPr>
        <w:spacing w:before="240" w:after="240"/>
        <w:rPr>
          <w:color w:val="000000"/>
          <w:lang w:val="fr-FR"/>
        </w:rPr>
      </w:pPr>
      <w:r>
        <w:rPr>
          <w:color w:val="000000"/>
          <w:lang w:val="fr-FR"/>
        </w:rPr>
        <w:t>Nombre de navires dont le SSN a eu plus d’une défaillance technique au cours des 12 derniers mois :</w:t>
      </w:r>
      <w:r w:rsidR="000709B6" w:rsidRPr="00BD0EA5">
        <w:rPr>
          <w:color w:val="000000"/>
          <w:lang w:val="fr-FR"/>
        </w:rPr>
        <w:t xml:space="preserve"> </w:t>
      </w:r>
      <w:r w:rsidR="0005630F" w:rsidRPr="00BD0EA5">
        <w:rPr>
          <w:color w:val="000000"/>
          <w:lang w:val="fr-FR"/>
        </w:rPr>
        <w:fldChar w:fldCharType="begin">
          <w:ffData>
            <w:name w:val=""/>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p>
    <w:p w:rsidR="000709B6" w:rsidRPr="00BD0EA5" w:rsidRDefault="00BF61A3" w:rsidP="00037864">
      <w:pPr>
        <w:pStyle w:val="ListParagraph"/>
        <w:numPr>
          <w:ilvl w:val="0"/>
          <w:numId w:val="1"/>
        </w:numPr>
        <w:spacing w:before="240" w:after="240"/>
        <w:rPr>
          <w:color w:val="000000"/>
          <w:lang w:val="fr-FR"/>
        </w:rPr>
      </w:pPr>
      <w:r>
        <w:rPr>
          <w:color w:val="000000"/>
          <w:lang w:val="fr-FR"/>
        </w:rPr>
        <w:t>Nombre d’enquêtes conduites suite à de multiples défaillances techniques au cours des 12 derniers mois </w:t>
      </w:r>
      <w:r w:rsidR="000709B6" w:rsidRPr="00BD0EA5">
        <w:rPr>
          <w:color w:val="000000"/>
          <w:lang w:val="fr-FR"/>
        </w:rPr>
        <w:t xml:space="preserve">: </w:t>
      </w:r>
      <w:r w:rsidR="0005630F" w:rsidRPr="00BD0EA5">
        <w:rPr>
          <w:color w:val="000000"/>
          <w:lang w:val="fr-FR"/>
        </w:rPr>
        <w:fldChar w:fldCharType="begin">
          <w:ffData>
            <w:name w:val=""/>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p>
    <w:p w:rsidR="000709B6" w:rsidRPr="00BD0EA5" w:rsidRDefault="00173F9F" w:rsidP="00037864">
      <w:pPr>
        <w:pStyle w:val="ListParagraph"/>
        <w:numPr>
          <w:ilvl w:val="0"/>
          <w:numId w:val="1"/>
        </w:numPr>
        <w:spacing w:before="240" w:after="240"/>
        <w:rPr>
          <w:color w:val="000000"/>
          <w:lang w:val="fr-FR"/>
        </w:rPr>
      </w:pPr>
      <w:r>
        <w:rPr>
          <w:color w:val="000000"/>
          <w:lang w:val="fr-FR"/>
        </w:rPr>
        <w:t>Nombre de rapports d’enquêtes transmis au Secrétariat de la CTOI au cours des 12 derniers mois </w:t>
      </w:r>
      <w:r w:rsidRPr="00BD0EA5">
        <w:rPr>
          <w:color w:val="000000"/>
          <w:lang w:val="fr-FR"/>
        </w:rPr>
        <w:t>:</w:t>
      </w:r>
      <w:r w:rsidR="000709B6" w:rsidRPr="00BD0EA5">
        <w:rPr>
          <w:color w:val="000000"/>
          <w:lang w:val="fr-FR"/>
        </w:rPr>
        <w:t xml:space="preserve"> </w:t>
      </w:r>
      <w:r w:rsidR="0005630F" w:rsidRPr="00BD0EA5">
        <w:rPr>
          <w:color w:val="000000"/>
          <w:lang w:val="fr-FR"/>
        </w:rPr>
        <w:fldChar w:fldCharType="begin">
          <w:ffData>
            <w:name w:val=""/>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p>
    <w:p w:rsidR="004E63C2" w:rsidRPr="00BD0EA5" w:rsidRDefault="001B0FC2" w:rsidP="00037864">
      <w:pPr>
        <w:pStyle w:val="ListParagraph"/>
        <w:numPr>
          <w:ilvl w:val="0"/>
          <w:numId w:val="1"/>
        </w:numPr>
        <w:spacing w:before="100" w:beforeAutospacing="1" w:after="100" w:afterAutospacing="1"/>
        <w:rPr>
          <w:lang w:val="fr-FR"/>
        </w:rPr>
      </w:pPr>
      <w:r>
        <w:rPr>
          <w:color w:val="000000"/>
          <w:lang w:val="fr-FR"/>
        </w:rPr>
        <w:t>Nombre de dispositifs de SSN</w:t>
      </w:r>
      <w:r w:rsidR="00AB6997" w:rsidRPr="00BD0EA5">
        <w:rPr>
          <w:color w:val="000000"/>
          <w:lang w:val="fr-FR"/>
        </w:rPr>
        <w:t xml:space="preserve"> </w:t>
      </w:r>
      <w:r>
        <w:rPr>
          <w:color w:val="000000"/>
          <w:lang w:val="fr-FR"/>
        </w:rPr>
        <w:t xml:space="preserve">qui ont été réparés </w:t>
      </w:r>
      <w:r w:rsidR="0005630F" w:rsidRPr="00BD0EA5">
        <w:rPr>
          <w:color w:val="000000"/>
          <w:lang w:val="fr-FR"/>
        </w:rPr>
        <w:fldChar w:fldCharType="begin">
          <w:ffData>
            <w:name w:val=""/>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r w:rsidR="00AB6997" w:rsidRPr="00BD0EA5">
        <w:rPr>
          <w:color w:val="000000"/>
          <w:lang w:val="fr-FR"/>
        </w:rPr>
        <w:t xml:space="preserve"> /</w:t>
      </w:r>
      <w:r>
        <w:rPr>
          <w:color w:val="000000"/>
          <w:lang w:val="fr-FR"/>
        </w:rPr>
        <w:t xml:space="preserve"> remplacés</w:t>
      </w:r>
      <w:r w:rsidR="00AB6997" w:rsidRPr="00BD0EA5">
        <w:rPr>
          <w:color w:val="000000"/>
          <w:lang w:val="fr-FR"/>
        </w:rPr>
        <w:t xml:space="preserve"> </w:t>
      </w:r>
      <w:r w:rsidR="0005630F" w:rsidRPr="00BD0EA5">
        <w:rPr>
          <w:color w:val="000000"/>
          <w:lang w:val="fr-FR"/>
        </w:rPr>
        <w:fldChar w:fldCharType="begin">
          <w:ffData>
            <w:name w:val=""/>
            <w:enabled/>
            <w:calcOnExit w:val="0"/>
            <w:textInput>
              <w:type w:val="number"/>
              <w:maxLength w:val="4"/>
              <w:format w:val="0"/>
            </w:textInput>
          </w:ffData>
        </w:fldChar>
      </w:r>
      <w:r w:rsidR="00D45A79" w:rsidRPr="00BD0EA5">
        <w:rPr>
          <w:color w:val="000000"/>
          <w:lang w:val="fr-FR"/>
        </w:rPr>
        <w:instrText xml:space="preserve"> FORMTEXT </w:instrText>
      </w:r>
      <w:r w:rsidR="0005630F" w:rsidRPr="00BD0EA5">
        <w:rPr>
          <w:color w:val="000000"/>
          <w:lang w:val="fr-FR"/>
        </w:rPr>
      </w:r>
      <w:r w:rsidR="0005630F"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05630F" w:rsidRPr="00BD0EA5">
        <w:rPr>
          <w:color w:val="000000"/>
          <w:lang w:val="fr-FR"/>
        </w:rPr>
        <w:fldChar w:fldCharType="end"/>
      </w:r>
      <w:r w:rsidR="00AB6997" w:rsidRPr="00BD0EA5">
        <w:rPr>
          <w:color w:val="000000"/>
          <w:lang w:val="fr-FR"/>
        </w:rPr>
        <w:t xml:space="preserve"> </w:t>
      </w:r>
      <w:r>
        <w:rPr>
          <w:color w:val="000000"/>
          <w:lang w:val="fr-FR"/>
        </w:rPr>
        <w:t>au cours des 12 derniers mois</w:t>
      </w:r>
    </w:p>
    <w:p w:rsidR="007E62E8" w:rsidRPr="00BD0EA5" w:rsidRDefault="00D96FF0" w:rsidP="00037864">
      <w:pPr>
        <w:pStyle w:val="ListParagraph"/>
        <w:numPr>
          <w:ilvl w:val="0"/>
          <w:numId w:val="1"/>
        </w:numPr>
        <w:spacing w:before="100" w:beforeAutospacing="1" w:after="100" w:afterAutospacing="1"/>
        <w:rPr>
          <w:lang w:val="fr-FR"/>
        </w:rPr>
      </w:pPr>
      <w:r>
        <w:rPr>
          <w:lang w:val="fr-FR"/>
        </w:rPr>
        <w:t>Les rapports SSN sont-ils utilisés pour </w:t>
      </w:r>
      <w:r w:rsidR="007E62E8" w:rsidRPr="00BD0EA5">
        <w:rPr>
          <w:lang w:val="fr-FR"/>
        </w:rPr>
        <w:t>:</w:t>
      </w:r>
    </w:p>
    <w:p w:rsidR="0093262D" w:rsidRPr="00BD0EA5" w:rsidRDefault="008C7C4D" w:rsidP="00037864">
      <w:pPr>
        <w:pStyle w:val="ListParagraph"/>
        <w:numPr>
          <w:ilvl w:val="1"/>
          <w:numId w:val="1"/>
        </w:numPr>
        <w:spacing w:before="100" w:beforeAutospacing="1" w:after="100" w:afterAutospacing="1"/>
        <w:rPr>
          <w:lang w:val="fr-FR"/>
        </w:rPr>
      </w:pPr>
      <w:r>
        <w:rPr>
          <w:lang w:val="fr-FR"/>
        </w:rPr>
        <w:t>v</w:t>
      </w:r>
      <w:r w:rsidR="00131361">
        <w:rPr>
          <w:lang w:val="fr-FR"/>
        </w:rPr>
        <w:t xml:space="preserve">alider les informations sur </w:t>
      </w:r>
      <w:r w:rsidR="006D5C53">
        <w:rPr>
          <w:lang w:val="fr-FR"/>
        </w:rPr>
        <w:t>les</w:t>
      </w:r>
      <w:r w:rsidR="00131361">
        <w:rPr>
          <w:lang w:val="fr-FR"/>
        </w:rPr>
        <w:t xml:space="preserve"> position</w:t>
      </w:r>
      <w:r w:rsidR="00151BA3">
        <w:rPr>
          <w:lang w:val="fr-FR"/>
        </w:rPr>
        <w:t>s</w:t>
      </w:r>
      <w:r w:rsidR="00131361">
        <w:rPr>
          <w:lang w:val="fr-FR"/>
        </w:rPr>
        <w:t xml:space="preserve"> des navires déclarées dans les fiches de pêche :</w:t>
      </w:r>
      <w:r w:rsidR="0093262D" w:rsidRPr="00BD0EA5">
        <w:rPr>
          <w:lang w:val="fr-FR"/>
        </w:rPr>
        <w:t xml:space="preserve"> </w:t>
      </w:r>
      <w:r w:rsidR="0005630F">
        <w:rPr>
          <w:color w:val="000000"/>
          <w:lang w:val="fr-FR"/>
        </w:rPr>
        <w:fldChar w:fldCharType="begin">
          <w:ffData>
            <w:name w:val="Dropdown1"/>
            <w:enabled/>
            <w:calcOnExit w:val="0"/>
            <w:ddList>
              <w:listEntry w:val="Non"/>
              <w:listEntry w:val="Oui"/>
            </w:ddList>
          </w:ffData>
        </w:fldChar>
      </w:r>
      <w:r w:rsidR="00632A03">
        <w:rPr>
          <w:color w:val="000000"/>
          <w:lang w:val="fr-FR"/>
        </w:rPr>
        <w:instrText xml:space="preserve"> FORMDROPDOWN </w:instrText>
      </w:r>
      <w:r w:rsidR="00515572">
        <w:rPr>
          <w:color w:val="000000"/>
          <w:lang w:val="fr-FR"/>
        </w:rPr>
      </w:r>
      <w:r w:rsidR="00515572">
        <w:rPr>
          <w:color w:val="000000"/>
          <w:lang w:val="fr-FR"/>
        </w:rPr>
        <w:fldChar w:fldCharType="separate"/>
      </w:r>
      <w:r w:rsidR="0005630F">
        <w:rPr>
          <w:color w:val="000000"/>
          <w:lang w:val="fr-FR"/>
        </w:rPr>
        <w:fldChar w:fldCharType="end"/>
      </w:r>
    </w:p>
    <w:p w:rsidR="007E62E8" w:rsidRPr="00BD0EA5" w:rsidRDefault="008C7C4D" w:rsidP="0093129B">
      <w:pPr>
        <w:pStyle w:val="ListParagraph"/>
        <w:numPr>
          <w:ilvl w:val="1"/>
          <w:numId w:val="1"/>
        </w:numPr>
        <w:spacing w:before="100" w:beforeAutospacing="1" w:after="0"/>
        <w:ind w:left="1434" w:hanging="357"/>
        <w:rPr>
          <w:lang w:val="fr-FR"/>
        </w:rPr>
      </w:pPr>
      <w:r>
        <w:rPr>
          <w:lang w:val="fr-FR"/>
        </w:rPr>
        <w:t>tout</w:t>
      </w:r>
      <w:r w:rsidR="007E62E8" w:rsidRPr="00BD0EA5">
        <w:rPr>
          <w:lang w:val="fr-FR"/>
        </w:rPr>
        <w:t xml:space="preserve"> </w:t>
      </w:r>
      <w:r>
        <w:rPr>
          <w:lang w:val="fr-FR"/>
        </w:rPr>
        <w:t xml:space="preserve">autre usage </w:t>
      </w:r>
      <w:r w:rsidR="007E62E8" w:rsidRPr="00BD0EA5">
        <w:rPr>
          <w:lang w:val="fr-FR"/>
        </w:rPr>
        <w:t>(</w:t>
      </w:r>
      <w:r>
        <w:rPr>
          <w:lang w:val="fr-FR"/>
        </w:rPr>
        <w:t>merci de détailler ci-dessous</w:t>
      </w:r>
      <w:r w:rsidR="007E62E8" w:rsidRPr="00BD0EA5">
        <w:rPr>
          <w:lang w:val="fr-FR"/>
        </w:rPr>
        <w:t>)</w:t>
      </w:r>
      <w:r>
        <w:rPr>
          <w:lang w:val="fr-FR"/>
        </w:rPr>
        <w:t> </w:t>
      </w:r>
      <w:r w:rsidR="007E62E8" w:rsidRPr="00BD0EA5">
        <w:rPr>
          <w:lang w:val="fr-FR"/>
        </w:rPr>
        <w:t>:</w:t>
      </w:r>
    </w:p>
    <w:bookmarkStart w:id="7" w:name="Text5"/>
    <w:p w:rsidR="00846AAA" w:rsidRPr="00BD0EA5" w:rsidRDefault="0005630F" w:rsidP="0093129B">
      <w:pPr>
        <w:spacing w:after="0"/>
        <w:ind w:left="1134"/>
        <w:rPr>
          <w:lang w:val="fr-FR"/>
        </w:rPr>
      </w:pPr>
      <w:r w:rsidRPr="00BD0EA5">
        <w:rPr>
          <w:color w:val="000000"/>
          <w:lang w:val="fr-FR"/>
        </w:rPr>
        <w:fldChar w:fldCharType="begin">
          <w:ffData>
            <w:name w:val="Text5"/>
            <w:enabled/>
            <w:calcOnExit w:val="0"/>
            <w:textInput>
              <w:maxLength w:val="370"/>
            </w:textInput>
          </w:ffData>
        </w:fldChar>
      </w:r>
      <w:r w:rsidR="00D86C6A" w:rsidRPr="00BD0EA5">
        <w:rPr>
          <w:color w:val="000000"/>
          <w:lang w:val="fr-FR"/>
        </w:rPr>
        <w:instrText xml:space="preserve"> FORMTEXT </w:instrText>
      </w:r>
      <w:r w:rsidRPr="00BD0EA5">
        <w:rPr>
          <w:color w:val="000000"/>
          <w:lang w:val="fr-FR"/>
        </w:rPr>
      </w:r>
      <w:r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Pr="00BD0EA5">
        <w:rPr>
          <w:color w:val="000000"/>
          <w:lang w:val="fr-FR"/>
        </w:rPr>
        <w:fldChar w:fldCharType="end"/>
      </w:r>
      <w:bookmarkEnd w:id="7"/>
    </w:p>
    <w:p w:rsidR="00623B18" w:rsidRPr="00BD0EA5" w:rsidRDefault="00623B18" w:rsidP="00037864">
      <w:pPr>
        <w:rPr>
          <w:color w:val="000000"/>
          <w:lang w:val="fr-FR"/>
        </w:rPr>
      </w:pPr>
      <w:r w:rsidRPr="00BD0EA5">
        <w:rPr>
          <w:color w:val="000000"/>
          <w:lang w:val="fr-FR"/>
        </w:rPr>
        <w:lastRenderedPageBreak/>
        <w:br w:type="page"/>
      </w:r>
    </w:p>
    <w:p w:rsidR="00200C1E" w:rsidRPr="00BD0EA5" w:rsidRDefault="002008D7" w:rsidP="00037864">
      <w:pPr>
        <w:pStyle w:val="ListParagraph"/>
        <w:numPr>
          <w:ilvl w:val="0"/>
          <w:numId w:val="1"/>
        </w:numPr>
        <w:spacing w:before="100" w:beforeAutospacing="1" w:after="100" w:afterAutospacing="1"/>
        <w:rPr>
          <w:lang w:val="fr-FR"/>
        </w:rPr>
      </w:pPr>
      <w:r>
        <w:rPr>
          <w:color w:val="000000"/>
          <w:lang w:val="fr-FR"/>
        </w:rPr>
        <w:lastRenderedPageBreak/>
        <w:t xml:space="preserve">Les CPC qui ne peuvent pas respecter les obligations décrites dans la résolution </w:t>
      </w:r>
      <w:r w:rsidR="00504306">
        <w:rPr>
          <w:color w:val="000000"/>
          <w:lang w:val="fr-FR"/>
        </w:rPr>
        <w:t>15</w:t>
      </w:r>
      <w:r>
        <w:rPr>
          <w:color w:val="000000"/>
          <w:lang w:val="fr-FR"/>
        </w:rPr>
        <w:t>/03 devront faire rapport sur :</w:t>
      </w:r>
    </w:p>
    <w:p w:rsidR="00200C1E" w:rsidRPr="00BD0EA5" w:rsidRDefault="005869C1" w:rsidP="00037864">
      <w:pPr>
        <w:pStyle w:val="ListParagraph"/>
        <w:numPr>
          <w:ilvl w:val="1"/>
          <w:numId w:val="1"/>
        </w:numPr>
        <w:spacing w:before="100" w:beforeAutospacing="1" w:after="0"/>
        <w:ind w:left="1434" w:hanging="357"/>
        <w:rPr>
          <w:lang w:val="fr-FR"/>
        </w:rPr>
      </w:pPr>
      <w:r>
        <w:rPr>
          <w:lang w:val="fr-FR"/>
        </w:rPr>
        <w:t>les systèmes</w:t>
      </w:r>
      <w:r w:rsidR="009E0A24">
        <w:rPr>
          <w:lang w:val="fr-FR"/>
        </w:rPr>
        <w:t>, infrastructures et capacités existants, en rapport avec l’application de cette résolution</w:t>
      </w:r>
    </w:p>
    <w:p w:rsidR="006D5AE9" w:rsidRPr="00BD0EA5" w:rsidRDefault="0005630F" w:rsidP="00037864">
      <w:pPr>
        <w:spacing w:after="0" w:line="240" w:lineRule="auto"/>
        <w:ind w:left="1077"/>
        <w:rPr>
          <w:lang w:val="fr-FR"/>
        </w:rPr>
      </w:pPr>
      <w:r w:rsidRPr="00BD0EA5">
        <w:rPr>
          <w:color w:val="000000"/>
          <w:lang w:val="fr-FR"/>
        </w:rPr>
        <w:fldChar w:fldCharType="begin">
          <w:ffData>
            <w:name w:val="Text5"/>
            <w:enabled/>
            <w:calcOnExit w:val="0"/>
            <w:textInput>
              <w:maxLength w:val="310"/>
            </w:textInput>
          </w:ffData>
        </w:fldChar>
      </w:r>
      <w:r w:rsidR="00846AAA" w:rsidRPr="00BD0EA5">
        <w:rPr>
          <w:color w:val="000000"/>
          <w:lang w:val="fr-FR"/>
        </w:rPr>
        <w:instrText xml:space="preserve"> FORMTEXT </w:instrText>
      </w:r>
      <w:r w:rsidRPr="00BD0EA5">
        <w:rPr>
          <w:color w:val="000000"/>
          <w:lang w:val="fr-FR"/>
        </w:rPr>
      </w:r>
      <w:r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Pr="00BD0EA5">
        <w:rPr>
          <w:color w:val="000000"/>
          <w:lang w:val="fr-FR"/>
        </w:rPr>
        <w:fldChar w:fldCharType="end"/>
      </w:r>
    </w:p>
    <w:p w:rsidR="006D5AE9" w:rsidRPr="00BD0EA5" w:rsidRDefault="003E778E" w:rsidP="00037864">
      <w:pPr>
        <w:pStyle w:val="ListParagraph"/>
        <w:numPr>
          <w:ilvl w:val="1"/>
          <w:numId w:val="1"/>
        </w:numPr>
        <w:spacing w:before="100" w:beforeAutospacing="1" w:after="0"/>
        <w:ind w:left="1434" w:hanging="357"/>
        <w:rPr>
          <w:lang w:val="fr-FR"/>
        </w:rPr>
      </w:pPr>
      <w:r>
        <w:rPr>
          <w:lang w:val="fr-FR"/>
        </w:rPr>
        <w:t>les obstacles à la mise en place d’un tel système</w:t>
      </w:r>
    </w:p>
    <w:p w:rsidR="006D5AE9" w:rsidRPr="00BD0EA5" w:rsidRDefault="0005630F" w:rsidP="00037864">
      <w:pPr>
        <w:spacing w:after="0"/>
        <w:ind w:left="1077"/>
        <w:rPr>
          <w:lang w:val="fr-FR"/>
        </w:rPr>
      </w:pPr>
      <w:r w:rsidRPr="00BD0EA5">
        <w:rPr>
          <w:color w:val="000000"/>
          <w:lang w:val="fr-FR"/>
        </w:rPr>
        <w:fldChar w:fldCharType="begin">
          <w:ffData>
            <w:name w:val="Text5"/>
            <w:enabled/>
            <w:calcOnExit w:val="0"/>
            <w:textInput>
              <w:maxLength w:val="310"/>
            </w:textInput>
          </w:ffData>
        </w:fldChar>
      </w:r>
      <w:r w:rsidR="00846AAA" w:rsidRPr="00BD0EA5">
        <w:rPr>
          <w:color w:val="000000"/>
          <w:lang w:val="fr-FR"/>
        </w:rPr>
        <w:instrText xml:space="preserve"> FORMTEXT </w:instrText>
      </w:r>
      <w:r w:rsidRPr="00BD0EA5">
        <w:rPr>
          <w:color w:val="000000"/>
          <w:lang w:val="fr-FR"/>
        </w:rPr>
      </w:r>
      <w:r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Pr="00BD0EA5">
        <w:rPr>
          <w:color w:val="000000"/>
          <w:lang w:val="fr-FR"/>
        </w:rPr>
        <w:fldChar w:fldCharType="end"/>
      </w:r>
    </w:p>
    <w:p w:rsidR="006D5AE9" w:rsidRPr="00BD0EA5" w:rsidRDefault="008816DF" w:rsidP="00037864">
      <w:pPr>
        <w:pStyle w:val="ListParagraph"/>
        <w:numPr>
          <w:ilvl w:val="1"/>
          <w:numId w:val="1"/>
        </w:numPr>
        <w:spacing w:before="100" w:beforeAutospacing="1" w:after="0"/>
        <w:ind w:left="1434" w:hanging="357"/>
        <w:rPr>
          <w:lang w:val="fr-FR"/>
        </w:rPr>
      </w:pPr>
      <w:r>
        <w:rPr>
          <w:lang w:val="fr-FR"/>
        </w:rPr>
        <w:t>les besoins pour sa mise en place</w:t>
      </w:r>
    </w:p>
    <w:p w:rsidR="00D27102" w:rsidRPr="00BD0EA5" w:rsidRDefault="0005630F" w:rsidP="00037864">
      <w:pPr>
        <w:spacing w:after="100" w:afterAutospacing="1" w:line="240" w:lineRule="auto"/>
        <w:ind w:left="1077"/>
        <w:rPr>
          <w:lang w:val="fr-FR"/>
        </w:rPr>
      </w:pPr>
      <w:r w:rsidRPr="00BD0EA5">
        <w:rPr>
          <w:color w:val="000000"/>
          <w:lang w:val="fr-FR"/>
        </w:rPr>
        <w:fldChar w:fldCharType="begin">
          <w:ffData>
            <w:name w:val="Text5"/>
            <w:enabled/>
            <w:calcOnExit w:val="0"/>
            <w:textInput>
              <w:maxLength w:val="310"/>
            </w:textInput>
          </w:ffData>
        </w:fldChar>
      </w:r>
      <w:r w:rsidR="00846AAA" w:rsidRPr="00BD0EA5">
        <w:rPr>
          <w:color w:val="000000"/>
          <w:lang w:val="fr-FR"/>
        </w:rPr>
        <w:instrText xml:space="preserve"> FORMTEXT </w:instrText>
      </w:r>
      <w:r w:rsidRPr="00BD0EA5">
        <w:rPr>
          <w:color w:val="000000"/>
          <w:lang w:val="fr-FR"/>
        </w:rPr>
      </w:r>
      <w:r w:rsidRPr="00BD0EA5">
        <w:rPr>
          <w:color w:val="000000"/>
          <w:lang w:val="fr-FR"/>
        </w:rPr>
        <w:fldChar w:fldCharType="separate"/>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00C15BF1" w:rsidRPr="00BD0EA5">
        <w:rPr>
          <w:rFonts w:ascii="Times New Roman" w:hAnsi="Times New Roman" w:cs="Times New Roman"/>
          <w:color w:val="000000"/>
          <w:lang w:val="fr-FR"/>
        </w:rPr>
        <w:t> </w:t>
      </w:r>
      <w:r w:rsidRPr="00BD0EA5">
        <w:rPr>
          <w:color w:val="000000"/>
          <w:lang w:val="fr-FR"/>
        </w:rPr>
        <w:fldChar w:fldCharType="end"/>
      </w:r>
    </w:p>
    <w:p w:rsidR="00E0139A" w:rsidRPr="00BD0EA5" w:rsidRDefault="00E0139A">
      <w:pPr>
        <w:rPr>
          <w:lang w:val="fr-FR"/>
        </w:rPr>
      </w:pPr>
      <w:r w:rsidRPr="00BD0EA5">
        <w:rPr>
          <w:lang w:val="fr-FR"/>
        </w:rPr>
        <w:br w:type="page"/>
      </w:r>
    </w:p>
    <w:tbl>
      <w:tblPr>
        <w:tblStyle w:val="TableGrid"/>
        <w:tblW w:w="9498" w:type="dxa"/>
        <w:tblInd w:w="-176" w:type="dxa"/>
        <w:tblLook w:val="04A0" w:firstRow="1" w:lastRow="0" w:firstColumn="1" w:lastColumn="0" w:noHBand="0" w:noVBand="1"/>
      </w:tblPr>
      <w:tblGrid>
        <w:gridCol w:w="2672"/>
        <w:gridCol w:w="1156"/>
        <w:gridCol w:w="1958"/>
        <w:gridCol w:w="1869"/>
        <w:gridCol w:w="1843"/>
      </w:tblGrid>
      <w:tr w:rsidR="00F1443E" w:rsidRPr="00515572">
        <w:tc>
          <w:tcPr>
            <w:tcW w:w="2672" w:type="dxa"/>
          </w:tcPr>
          <w:p w:rsidR="00F1443E" w:rsidRPr="00BD0EA5" w:rsidRDefault="002B79C4" w:rsidP="00D27102">
            <w:pPr>
              <w:spacing w:before="100" w:beforeAutospacing="1" w:after="100" w:afterAutospacing="1"/>
              <w:jc w:val="center"/>
              <w:rPr>
                <w:lang w:val="fr-FR"/>
              </w:rPr>
            </w:pPr>
            <w:r>
              <w:rPr>
                <w:lang w:val="fr-FR"/>
              </w:rPr>
              <w:lastRenderedPageBreak/>
              <w:t>Nom du navire</w:t>
            </w:r>
          </w:p>
        </w:tc>
        <w:tc>
          <w:tcPr>
            <w:tcW w:w="1156" w:type="dxa"/>
          </w:tcPr>
          <w:p w:rsidR="00F1443E" w:rsidRPr="00BD0EA5" w:rsidRDefault="002B79C4" w:rsidP="00D27102">
            <w:pPr>
              <w:spacing w:before="100" w:beforeAutospacing="1" w:after="100" w:afterAutospacing="1"/>
              <w:jc w:val="center"/>
              <w:rPr>
                <w:lang w:val="fr-FR"/>
              </w:rPr>
            </w:pPr>
            <w:r>
              <w:rPr>
                <w:lang w:val="fr-FR"/>
              </w:rPr>
              <w:t>Nº CTOI</w:t>
            </w:r>
          </w:p>
        </w:tc>
        <w:tc>
          <w:tcPr>
            <w:tcW w:w="1958" w:type="dxa"/>
          </w:tcPr>
          <w:p w:rsidR="00F1443E" w:rsidRPr="00BD0EA5" w:rsidRDefault="002B79C4" w:rsidP="00D27102">
            <w:pPr>
              <w:spacing w:before="100" w:beforeAutospacing="1" w:after="100" w:afterAutospacing="1"/>
              <w:jc w:val="center"/>
              <w:rPr>
                <w:lang w:val="fr-FR"/>
              </w:rPr>
            </w:pPr>
            <w:r>
              <w:rPr>
                <w:lang w:val="fr-FR"/>
              </w:rPr>
              <w:t>Défaillances multiples</w:t>
            </w:r>
            <w:r w:rsidR="00E84E6C">
              <w:rPr>
                <w:rStyle w:val="FootnoteReference"/>
                <w:lang w:val="fr-FR"/>
              </w:rPr>
              <w:footnoteReference w:id="1"/>
            </w:r>
          </w:p>
        </w:tc>
        <w:tc>
          <w:tcPr>
            <w:tcW w:w="1869" w:type="dxa"/>
          </w:tcPr>
          <w:p w:rsidR="00F1443E" w:rsidRPr="00BD0EA5" w:rsidRDefault="009C2A48" w:rsidP="00D27102">
            <w:pPr>
              <w:spacing w:before="100" w:beforeAutospacing="1" w:after="100" w:afterAutospacing="1"/>
              <w:jc w:val="center"/>
              <w:rPr>
                <w:lang w:val="fr-FR"/>
              </w:rPr>
            </w:pPr>
            <w:r>
              <w:rPr>
                <w:lang w:val="fr-FR"/>
              </w:rPr>
              <w:t>Enquêté</w:t>
            </w:r>
            <w:r w:rsidR="00A70577">
              <w:rPr>
                <w:lang w:val="fr-FR"/>
              </w:rPr>
              <w:t>es</w:t>
            </w:r>
          </w:p>
        </w:tc>
        <w:tc>
          <w:tcPr>
            <w:tcW w:w="1843" w:type="dxa"/>
          </w:tcPr>
          <w:p w:rsidR="00F1443E" w:rsidRPr="00BD0EA5" w:rsidRDefault="00A70577" w:rsidP="00D27102">
            <w:pPr>
              <w:spacing w:before="100" w:beforeAutospacing="1" w:after="100" w:afterAutospacing="1"/>
              <w:jc w:val="center"/>
              <w:rPr>
                <w:lang w:val="fr-FR"/>
              </w:rPr>
            </w:pPr>
            <w:r>
              <w:rPr>
                <w:lang w:val="fr-FR"/>
              </w:rPr>
              <w:t xml:space="preserve">Déclarées au </w:t>
            </w:r>
            <w:r w:rsidR="005037C5">
              <w:rPr>
                <w:lang w:val="fr-FR"/>
              </w:rPr>
              <w:t>Secrétariat</w:t>
            </w:r>
            <w:r>
              <w:rPr>
                <w:lang w:val="fr-FR"/>
              </w:rPr>
              <w:t xml:space="preserve"> de la CTOI</w:t>
            </w:r>
          </w:p>
        </w:tc>
      </w:tr>
      <w:bookmarkStart w:id="8" w:name="Text8"/>
      <w:tr w:rsidR="00991A7A" w:rsidRPr="00BD0EA5">
        <w:trPr>
          <w:trHeight w:val="374"/>
        </w:trPr>
        <w:tc>
          <w:tcPr>
            <w:tcW w:w="2672" w:type="dxa"/>
          </w:tcPr>
          <w:p w:rsidR="00991A7A" w:rsidRPr="00BD0EA5" w:rsidRDefault="0005630F" w:rsidP="00F7721A">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bookmarkEnd w:id="8"/>
          </w:p>
        </w:tc>
        <w:bookmarkStart w:id="9" w:name="Text7"/>
        <w:tc>
          <w:tcPr>
            <w:tcW w:w="1156" w:type="dxa"/>
          </w:tcPr>
          <w:p w:rsidR="00991A7A" w:rsidRPr="00BD0EA5" w:rsidRDefault="0005630F" w:rsidP="00F7721A">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bookmarkEnd w:id="9"/>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r w:rsidR="00991A7A" w:rsidRPr="00BD0EA5">
        <w:trPr>
          <w:trHeight w:val="374"/>
        </w:trPr>
        <w:tc>
          <w:tcPr>
            <w:tcW w:w="2672"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8"/>
                  <w:enabled/>
                  <w:calcOnExit w:val="0"/>
                  <w:textInput>
                    <w:maxLength w:val="24"/>
                    <w:format w:val="UPPERCASE"/>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156" w:type="dxa"/>
          </w:tcPr>
          <w:p w:rsidR="00991A7A" w:rsidRPr="00BD0EA5" w:rsidRDefault="0005630F" w:rsidP="00AC6BE5">
            <w:pPr>
              <w:spacing w:before="100" w:beforeAutospacing="1" w:after="100" w:afterAutospacing="1"/>
              <w:jc w:val="both"/>
              <w:rPr>
                <w:lang w:val="fr-FR"/>
              </w:rPr>
            </w:pPr>
            <w:r w:rsidRPr="00BD0EA5">
              <w:rPr>
                <w:lang w:val="fr-FR"/>
              </w:rPr>
              <w:fldChar w:fldCharType="begin">
                <w:ffData>
                  <w:name w:val="Text7"/>
                  <w:enabled/>
                  <w:calcOnExit w:val="0"/>
                  <w:textInput>
                    <w:type w:val="number"/>
                    <w:maxLength w:val="6"/>
                    <w:format w:val="0"/>
                  </w:textInput>
                </w:ffData>
              </w:fldChar>
            </w:r>
            <w:r w:rsidR="00991A7A" w:rsidRPr="00BD0EA5">
              <w:rPr>
                <w:lang w:val="fr-FR"/>
              </w:rPr>
              <w:instrText xml:space="preserve"> FORMTEXT </w:instrText>
            </w:r>
            <w:r w:rsidRPr="00BD0EA5">
              <w:rPr>
                <w:lang w:val="fr-FR"/>
              </w:rPr>
            </w:r>
            <w:r w:rsidRPr="00BD0EA5">
              <w:rPr>
                <w:lang w:val="fr-FR"/>
              </w:rPr>
              <w:fldChar w:fldCharType="separate"/>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00991A7A">
              <w:rPr>
                <w:rFonts w:ascii="Times New Roman" w:hAnsi="Times New Roman" w:cs="Times New Roman"/>
                <w:noProof/>
                <w:lang w:val="fr-FR"/>
              </w:rPr>
              <w:t> </w:t>
            </w:r>
            <w:r w:rsidRPr="00BD0EA5">
              <w:rPr>
                <w:lang w:val="fr-FR"/>
              </w:rPr>
              <w:fldChar w:fldCharType="end"/>
            </w:r>
          </w:p>
        </w:tc>
        <w:tc>
          <w:tcPr>
            <w:tcW w:w="1958"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69"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c>
          <w:tcPr>
            <w:tcW w:w="1843" w:type="dxa"/>
            <w:vAlign w:val="center"/>
          </w:tcPr>
          <w:p w:rsidR="00991A7A" w:rsidRPr="00BD0EA5" w:rsidRDefault="0005630F" w:rsidP="00F1443E">
            <w:pPr>
              <w:jc w:val="center"/>
              <w:rPr>
                <w:rFonts w:ascii="Arial" w:eastAsia="Times New Roman" w:hAnsi="Arial" w:cs="Arial"/>
                <w:sz w:val="20"/>
                <w:szCs w:val="20"/>
                <w:lang w:val="fr-FR"/>
              </w:rPr>
            </w:pPr>
            <w:r>
              <w:rPr>
                <w:color w:val="000000"/>
                <w:lang w:val="fr-FR"/>
              </w:rPr>
              <w:fldChar w:fldCharType="begin">
                <w:ffData>
                  <w:name w:val="Dropdown1"/>
                  <w:enabled/>
                  <w:calcOnExit w:val="0"/>
                  <w:ddList>
                    <w:listEntry w:val="Non"/>
                    <w:listEntry w:val="Oui"/>
                  </w:ddList>
                </w:ffData>
              </w:fldChar>
            </w:r>
            <w:r w:rsidR="00991A7A">
              <w:rPr>
                <w:color w:val="000000"/>
                <w:lang w:val="fr-FR"/>
              </w:rPr>
              <w:instrText xml:space="preserve"> FORMDROPDOWN </w:instrText>
            </w:r>
            <w:r w:rsidR="00515572">
              <w:rPr>
                <w:color w:val="000000"/>
                <w:lang w:val="fr-FR"/>
              </w:rPr>
            </w:r>
            <w:r w:rsidR="00515572">
              <w:rPr>
                <w:color w:val="000000"/>
                <w:lang w:val="fr-FR"/>
              </w:rPr>
              <w:fldChar w:fldCharType="separate"/>
            </w:r>
            <w:r>
              <w:rPr>
                <w:color w:val="000000"/>
                <w:lang w:val="fr-FR"/>
              </w:rPr>
              <w:fldChar w:fldCharType="end"/>
            </w:r>
          </w:p>
        </w:tc>
      </w:tr>
    </w:tbl>
    <w:p w:rsidR="006D5AE9" w:rsidRPr="00BD0EA5" w:rsidRDefault="006D5AE9" w:rsidP="00F1443E">
      <w:pPr>
        <w:spacing w:before="100" w:beforeAutospacing="1" w:after="100" w:afterAutospacing="1"/>
        <w:jc w:val="both"/>
        <w:rPr>
          <w:lang w:val="fr-FR"/>
        </w:rPr>
      </w:pPr>
    </w:p>
    <w:sectPr w:rsidR="006D5AE9" w:rsidRPr="00BD0EA5" w:rsidSect="008E26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06" w:rsidRDefault="00504306" w:rsidP="00F1443E">
      <w:pPr>
        <w:spacing w:after="0" w:line="240" w:lineRule="auto"/>
      </w:pPr>
      <w:r>
        <w:separator/>
      </w:r>
    </w:p>
  </w:endnote>
  <w:endnote w:type="continuationSeparator" w:id="0">
    <w:p w:rsidR="00504306" w:rsidRDefault="00504306" w:rsidP="00F1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06" w:rsidRDefault="00504306" w:rsidP="00F1443E">
      <w:pPr>
        <w:spacing w:after="0" w:line="240" w:lineRule="auto"/>
      </w:pPr>
      <w:r>
        <w:separator/>
      </w:r>
    </w:p>
  </w:footnote>
  <w:footnote w:type="continuationSeparator" w:id="0">
    <w:p w:rsidR="00504306" w:rsidRDefault="00504306" w:rsidP="00F1443E">
      <w:pPr>
        <w:spacing w:after="0" w:line="240" w:lineRule="auto"/>
      </w:pPr>
      <w:r>
        <w:continuationSeparator/>
      </w:r>
    </w:p>
  </w:footnote>
  <w:footnote w:id="1">
    <w:p w:rsidR="00504306" w:rsidRPr="00E84E6C" w:rsidRDefault="00504306">
      <w:pPr>
        <w:pStyle w:val="FootnoteText"/>
        <w:rPr>
          <w:lang w:val="fr-FR"/>
        </w:rPr>
      </w:pPr>
      <w:r w:rsidRPr="00E84E6C">
        <w:rPr>
          <w:rStyle w:val="FootnoteReference"/>
          <w:lang w:val="fr-FR"/>
        </w:rPr>
        <w:footnoteRef/>
      </w:r>
      <w:r w:rsidRPr="00E84E6C">
        <w:rPr>
          <w:lang w:val="fr-FR"/>
        </w:rPr>
        <w:t xml:space="preserve"> Plus d’une défaillance : Oui</w:t>
      </w:r>
      <w:r>
        <w:rPr>
          <w:lang w:val="fr-FR"/>
        </w:rPr>
        <w:t>, une seule défaillance : Non.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6" w:rsidRDefault="00515572" w:rsidP="00515572">
    <w:pPr>
      <w:pStyle w:val="Header"/>
      <w:pBdr>
        <w:bottom w:val="single" w:sz="4" w:space="1" w:color="auto"/>
      </w:pBdr>
      <w:tabs>
        <w:tab w:val="clear" w:pos="4513"/>
        <w:tab w:val="clear" w:pos="9026"/>
      </w:tabs>
      <w:spacing w:before="120"/>
      <w:ind w:right="1422"/>
    </w:pPr>
    <w:r>
      <w:rPr>
        <w:noProof/>
      </w:rPr>
      <w:drawing>
        <wp:inline distT="0" distB="0" distL="0" distR="0" wp14:anchorId="4DF8CF84" wp14:editId="5D3DD098">
          <wp:extent cx="5943600" cy="553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TC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3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54DF3"/>
    <w:multiLevelType w:val="hybridMultilevel"/>
    <w:tmpl w:val="8252F7A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554B9"/>
    <w:multiLevelType w:val="hybridMultilevel"/>
    <w:tmpl w:val="1EB8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vmL4nAudZzuGhdKosSy7eLK4SjXqb8HDWxFe2fAqGRyjAdl2Veg/xeBffSBkPd2oMcY/T5mQvmD3dI/Wfz0w==" w:salt="VAUot9sW5XmCbwvzQLbSd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80"/>
    <w:rsid w:val="00037864"/>
    <w:rsid w:val="0005630F"/>
    <w:rsid w:val="000709B6"/>
    <w:rsid w:val="001210CF"/>
    <w:rsid w:val="00121607"/>
    <w:rsid w:val="001243C6"/>
    <w:rsid w:val="00131361"/>
    <w:rsid w:val="00151BA3"/>
    <w:rsid w:val="00173F9F"/>
    <w:rsid w:val="00175CE3"/>
    <w:rsid w:val="001B0FC2"/>
    <w:rsid w:val="001D136C"/>
    <w:rsid w:val="002008D7"/>
    <w:rsid w:val="00200C1E"/>
    <w:rsid w:val="00256490"/>
    <w:rsid w:val="002A297C"/>
    <w:rsid w:val="002B79C4"/>
    <w:rsid w:val="00324B0C"/>
    <w:rsid w:val="00326ACC"/>
    <w:rsid w:val="00346580"/>
    <w:rsid w:val="0036640C"/>
    <w:rsid w:val="003808EC"/>
    <w:rsid w:val="0039289C"/>
    <w:rsid w:val="003A0634"/>
    <w:rsid w:val="003A4ADF"/>
    <w:rsid w:val="003A71CB"/>
    <w:rsid w:val="003E778E"/>
    <w:rsid w:val="0041265D"/>
    <w:rsid w:val="004145CB"/>
    <w:rsid w:val="004870CB"/>
    <w:rsid w:val="00491908"/>
    <w:rsid w:val="004B3132"/>
    <w:rsid w:val="004E2114"/>
    <w:rsid w:val="004E63C2"/>
    <w:rsid w:val="004F19C0"/>
    <w:rsid w:val="004F2F19"/>
    <w:rsid w:val="004F3874"/>
    <w:rsid w:val="005037C5"/>
    <w:rsid w:val="00504306"/>
    <w:rsid w:val="00515572"/>
    <w:rsid w:val="00521DB4"/>
    <w:rsid w:val="005464A7"/>
    <w:rsid w:val="005869C1"/>
    <w:rsid w:val="005B05E5"/>
    <w:rsid w:val="005D5075"/>
    <w:rsid w:val="00621470"/>
    <w:rsid w:val="00623B18"/>
    <w:rsid w:val="00632A03"/>
    <w:rsid w:val="00646CFF"/>
    <w:rsid w:val="00657D9A"/>
    <w:rsid w:val="00691866"/>
    <w:rsid w:val="006C4993"/>
    <w:rsid w:val="006D5AE9"/>
    <w:rsid w:val="006D5C53"/>
    <w:rsid w:val="00705479"/>
    <w:rsid w:val="00723776"/>
    <w:rsid w:val="00724E83"/>
    <w:rsid w:val="0076726D"/>
    <w:rsid w:val="00771A40"/>
    <w:rsid w:val="007D2149"/>
    <w:rsid w:val="007E62E8"/>
    <w:rsid w:val="007F717F"/>
    <w:rsid w:val="0082205C"/>
    <w:rsid w:val="0084684C"/>
    <w:rsid w:val="00846AAA"/>
    <w:rsid w:val="008554C1"/>
    <w:rsid w:val="008816DF"/>
    <w:rsid w:val="0088461F"/>
    <w:rsid w:val="0088788B"/>
    <w:rsid w:val="008C7C4D"/>
    <w:rsid w:val="008D010F"/>
    <w:rsid w:val="008E260D"/>
    <w:rsid w:val="00901F8A"/>
    <w:rsid w:val="00923627"/>
    <w:rsid w:val="0093129B"/>
    <w:rsid w:val="0093262D"/>
    <w:rsid w:val="009424E7"/>
    <w:rsid w:val="00947B98"/>
    <w:rsid w:val="00991A7A"/>
    <w:rsid w:val="009A2DF1"/>
    <w:rsid w:val="009C2A48"/>
    <w:rsid w:val="009D5A67"/>
    <w:rsid w:val="009E0A24"/>
    <w:rsid w:val="00A21235"/>
    <w:rsid w:val="00A26AEE"/>
    <w:rsid w:val="00A70577"/>
    <w:rsid w:val="00A7652E"/>
    <w:rsid w:val="00AB6997"/>
    <w:rsid w:val="00AC1C68"/>
    <w:rsid w:val="00AC6BE5"/>
    <w:rsid w:val="00AF3373"/>
    <w:rsid w:val="00B06E4A"/>
    <w:rsid w:val="00B773FF"/>
    <w:rsid w:val="00B86ABF"/>
    <w:rsid w:val="00B954D9"/>
    <w:rsid w:val="00BA384C"/>
    <w:rsid w:val="00BC4683"/>
    <w:rsid w:val="00BD0EA5"/>
    <w:rsid w:val="00BF4587"/>
    <w:rsid w:val="00BF61A3"/>
    <w:rsid w:val="00C15BF1"/>
    <w:rsid w:val="00C17565"/>
    <w:rsid w:val="00C3239D"/>
    <w:rsid w:val="00C401CA"/>
    <w:rsid w:val="00C4343A"/>
    <w:rsid w:val="00C45224"/>
    <w:rsid w:val="00CB28CE"/>
    <w:rsid w:val="00CF7B91"/>
    <w:rsid w:val="00D046E6"/>
    <w:rsid w:val="00D205F0"/>
    <w:rsid w:val="00D22308"/>
    <w:rsid w:val="00D27102"/>
    <w:rsid w:val="00D45A79"/>
    <w:rsid w:val="00D561AD"/>
    <w:rsid w:val="00D85882"/>
    <w:rsid w:val="00D86C6A"/>
    <w:rsid w:val="00D96FF0"/>
    <w:rsid w:val="00DB159B"/>
    <w:rsid w:val="00DC73BF"/>
    <w:rsid w:val="00E0139A"/>
    <w:rsid w:val="00E03BA1"/>
    <w:rsid w:val="00E045CE"/>
    <w:rsid w:val="00E826FD"/>
    <w:rsid w:val="00E84E6C"/>
    <w:rsid w:val="00EC1191"/>
    <w:rsid w:val="00ED218A"/>
    <w:rsid w:val="00ED3EC2"/>
    <w:rsid w:val="00ED63CA"/>
    <w:rsid w:val="00EE4360"/>
    <w:rsid w:val="00F1443E"/>
    <w:rsid w:val="00F63768"/>
    <w:rsid w:val="00F7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3A5134-C324-4F3C-A870-547D9820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C2"/>
    <w:pPr>
      <w:ind w:left="720"/>
      <w:contextualSpacing/>
    </w:pPr>
  </w:style>
  <w:style w:type="table" w:styleId="TableGrid">
    <w:name w:val="Table Grid"/>
    <w:basedOn w:val="TableNormal"/>
    <w:uiPriority w:val="59"/>
    <w:rsid w:val="004E63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F144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443E"/>
    <w:rPr>
      <w:sz w:val="20"/>
      <w:szCs w:val="20"/>
    </w:rPr>
  </w:style>
  <w:style w:type="character" w:styleId="EndnoteReference">
    <w:name w:val="endnote reference"/>
    <w:basedOn w:val="DefaultParagraphFont"/>
    <w:uiPriority w:val="99"/>
    <w:semiHidden/>
    <w:unhideWhenUsed/>
    <w:rsid w:val="00F1443E"/>
    <w:rPr>
      <w:vertAlign w:val="superscript"/>
    </w:rPr>
  </w:style>
  <w:style w:type="paragraph" w:styleId="Header">
    <w:name w:val="header"/>
    <w:basedOn w:val="Normal"/>
    <w:link w:val="HeaderChar"/>
    <w:unhideWhenUsed/>
    <w:rsid w:val="00C4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224"/>
  </w:style>
  <w:style w:type="paragraph" w:styleId="Footer">
    <w:name w:val="footer"/>
    <w:basedOn w:val="Normal"/>
    <w:link w:val="FooterChar"/>
    <w:uiPriority w:val="99"/>
    <w:unhideWhenUsed/>
    <w:rsid w:val="00C4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224"/>
  </w:style>
  <w:style w:type="paragraph" w:styleId="BalloonText">
    <w:name w:val="Balloon Text"/>
    <w:basedOn w:val="Normal"/>
    <w:link w:val="BalloonTextChar"/>
    <w:uiPriority w:val="99"/>
    <w:semiHidden/>
    <w:unhideWhenUsed/>
    <w:rsid w:val="00C4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24"/>
    <w:rPr>
      <w:rFonts w:ascii="Tahoma" w:hAnsi="Tahoma" w:cs="Tahoma"/>
      <w:sz w:val="16"/>
      <w:szCs w:val="16"/>
    </w:rPr>
  </w:style>
  <w:style w:type="character" w:styleId="PlaceholderText">
    <w:name w:val="Placeholder Text"/>
    <w:basedOn w:val="DefaultParagraphFont"/>
    <w:uiPriority w:val="99"/>
    <w:semiHidden/>
    <w:rsid w:val="00646CFF"/>
    <w:rPr>
      <w:color w:val="808080"/>
    </w:rPr>
  </w:style>
  <w:style w:type="paragraph" w:styleId="FootnoteText">
    <w:name w:val="footnote text"/>
    <w:basedOn w:val="Normal"/>
    <w:link w:val="FootnoteTextChar"/>
    <w:uiPriority w:val="99"/>
    <w:semiHidden/>
    <w:unhideWhenUsed/>
    <w:rsid w:val="00E84E6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E84E6C"/>
    <w:rPr>
      <w:sz w:val="24"/>
      <w:szCs w:val="24"/>
    </w:rPr>
  </w:style>
  <w:style w:type="character" w:styleId="FootnoteReference">
    <w:name w:val="footnote reference"/>
    <w:basedOn w:val="DefaultParagraphFont"/>
    <w:uiPriority w:val="99"/>
    <w:semiHidden/>
    <w:unhideWhenUsed/>
    <w:rsid w:val="00E84E6C"/>
    <w:rPr>
      <w:vertAlign w:val="superscript"/>
    </w:rPr>
  </w:style>
  <w:style w:type="paragraph" w:styleId="NormalWeb">
    <w:name w:val="Normal (Web)"/>
    <w:basedOn w:val="Normal"/>
    <w:uiPriority w:val="99"/>
    <w:unhideWhenUsed/>
    <w:rsid w:val="00ED3E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90C1299CEB4779935973DBC7F46123"/>
        <w:category>
          <w:name w:val="General"/>
          <w:gallery w:val="placeholder"/>
        </w:category>
        <w:types>
          <w:type w:val="bbPlcHdr"/>
        </w:types>
        <w:behaviors>
          <w:behavior w:val="content"/>
        </w:behaviors>
        <w:guid w:val="{8032EAE0-9732-45BB-8E67-B261691B5B11}"/>
      </w:docPartPr>
      <w:docPartBody>
        <w:p w:rsidR="004F1290" w:rsidRDefault="007B3923" w:rsidP="007B3923">
          <w:pPr>
            <w:pStyle w:val="9490C1299CEB4779935973DBC7F461232"/>
          </w:pPr>
          <w:r w:rsidRPr="00733B89">
            <w:rPr>
              <w:rStyle w:val="PlaceholderText"/>
              <w:lang w:val="fr-FR"/>
            </w:rPr>
            <w:t>Click here to enter text.</w:t>
          </w:r>
        </w:p>
      </w:docPartBody>
    </w:docPart>
    <w:docPart>
      <w:docPartPr>
        <w:name w:val="160E86D45E124FB9A7A2C1BA70EB0389"/>
        <w:category>
          <w:name w:val="General"/>
          <w:gallery w:val="placeholder"/>
        </w:category>
        <w:types>
          <w:type w:val="bbPlcHdr"/>
        </w:types>
        <w:behaviors>
          <w:behavior w:val="content"/>
        </w:behaviors>
        <w:guid w:val="{51AE2E00-1518-4BEA-B2D4-4DFB027947C5}"/>
      </w:docPartPr>
      <w:docPartBody>
        <w:p w:rsidR="004F1290" w:rsidRDefault="007B3923" w:rsidP="007B3923">
          <w:pPr>
            <w:pStyle w:val="160E86D45E124FB9A7A2C1BA70EB03892"/>
          </w:pPr>
          <w:r w:rsidRPr="00733B89">
            <w:rPr>
              <w:rStyle w:val="PlaceholderText"/>
              <w:lang w:val="fr-FR"/>
            </w:rPr>
            <w:t>Click here to enter text.</w:t>
          </w:r>
        </w:p>
      </w:docPartBody>
    </w:docPart>
    <w:docPart>
      <w:docPartPr>
        <w:name w:val="D9FD957165F9486096D9749F75E8A156"/>
        <w:category>
          <w:name w:val="General"/>
          <w:gallery w:val="placeholder"/>
        </w:category>
        <w:types>
          <w:type w:val="bbPlcHdr"/>
        </w:types>
        <w:behaviors>
          <w:behavior w:val="content"/>
        </w:behaviors>
        <w:guid w:val="{FE215C7D-DAB1-4760-849A-042ED3D584E6}"/>
      </w:docPartPr>
      <w:docPartBody>
        <w:p w:rsidR="003E0199" w:rsidRDefault="007B3923" w:rsidP="007B3923">
          <w:pPr>
            <w:pStyle w:val="D9FD957165F9486096D9749F75E8A1561"/>
          </w:pPr>
          <w:r w:rsidRPr="00C001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CF"/>
    <w:rsid w:val="002F1D97"/>
    <w:rsid w:val="003E0199"/>
    <w:rsid w:val="004F1290"/>
    <w:rsid w:val="00743ECF"/>
    <w:rsid w:val="007B3923"/>
    <w:rsid w:val="009A1CCF"/>
    <w:rsid w:val="00A8018D"/>
    <w:rsid w:val="00FD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923"/>
    <w:rPr>
      <w:color w:val="808080"/>
    </w:rPr>
  </w:style>
  <w:style w:type="paragraph" w:customStyle="1" w:styleId="9490C1299CEB4779935973DBC7F46123">
    <w:name w:val="9490C1299CEB4779935973DBC7F46123"/>
    <w:rsid w:val="009A1CCF"/>
  </w:style>
  <w:style w:type="paragraph" w:customStyle="1" w:styleId="160E86D45E124FB9A7A2C1BA70EB0389">
    <w:name w:val="160E86D45E124FB9A7A2C1BA70EB0389"/>
    <w:rsid w:val="009A1CCF"/>
  </w:style>
  <w:style w:type="paragraph" w:customStyle="1" w:styleId="D9FD957165F9486096D9749F75E8A156">
    <w:name w:val="D9FD957165F9486096D9749F75E8A156"/>
    <w:rsid w:val="007B3923"/>
  </w:style>
  <w:style w:type="paragraph" w:customStyle="1" w:styleId="160E86D45E124FB9A7A2C1BA70EB03891">
    <w:name w:val="160E86D45E124FB9A7A2C1BA70EB03891"/>
    <w:rsid w:val="007B3923"/>
  </w:style>
  <w:style w:type="paragraph" w:customStyle="1" w:styleId="9490C1299CEB4779935973DBC7F461231">
    <w:name w:val="9490C1299CEB4779935973DBC7F461231"/>
    <w:rsid w:val="007B3923"/>
  </w:style>
  <w:style w:type="paragraph" w:customStyle="1" w:styleId="D9FD957165F9486096D9749F75E8A1561">
    <w:name w:val="D9FD957165F9486096D9749F75E8A1561"/>
    <w:rsid w:val="007B3923"/>
  </w:style>
  <w:style w:type="paragraph" w:customStyle="1" w:styleId="160E86D45E124FB9A7A2C1BA70EB03892">
    <w:name w:val="160E86D45E124FB9A7A2C1BA70EB03892"/>
    <w:rsid w:val="007B3923"/>
  </w:style>
  <w:style w:type="paragraph" w:customStyle="1" w:styleId="9490C1299CEB4779935973DBC7F461232">
    <w:name w:val="9490C1299CEB4779935973DBC7F461232"/>
    <w:rsid w:val="007B3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AC26-33E8-415B-9140-D1ACAD36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5546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translation by otolithe (www.otolithe.com)</dc:description>
  <cp:lastModifiedBy>Florian Giroux</cp:lastModifiedBy>
  <cp:revision>80</cp:revision>
  <cp:lastPrinted>2009-09-16T07:01:00Z</cp:lastPrinted>
  <dcterms:created xsi:type="dcterms:W3CDTF">2009-09-16T11:25:00Z</dcterms:created>
  <dcterms:modified xsi:type="dcterms:W3CDTF">2017-06-21T05:44:00Z</dcterms:modified>
  <cp:category/>
</cp:coreProperties>
</file>