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eastAsia="DengXian" w:hAnsi="Calibri" w:cs="Arial"/>
          <w:color w:val="4472C4"/>
          <w:kern w:val="0"/>
          <w:szCs w:val="22"/>
          <w14:ligatures w14:val="none"/>
        </w:rPr>
        <w:id w:val="2121031269"/>
        <w:docPartObj>
          <w:docPartGallery w:val="Cover Pages"/>
          <w:docPartUnique/>
        </w:docPartObj>
      </w:sdtPr>
      <w:sdtEndPr>
        <w:rPr>
          <w:color w:val="auto"/>
          <w:sz w:val="32"/>
          <w:szCs w:val="32"/>
        </w:rPr>
      </w:sdtEndPr>
      <w:sdtContent>
        <w:p w14:paraId="7574B8C3" w14:textId="67AAB3C3" w:rsidR="00FC6A28" w:rsidRPr="00912DE0" w:rsidRDefault="00C648A3" w:rsidP="00FC6A28">
          <w:pPr>
            <w:spacing w:before="240" w:after="240"/>
            <w:jc w:val="center"/>
            <w:rPr>
              <w:rFonts w:ascii="Calibri" w:eastAsia="DengXian Light" w:hAnsi="Calibri" w:cs="Calibri"/>
              <w:b/>
              <w:caps/>
              <w:spacing w:val="-10"/>
              <w:kern w:val="28"/>
              <w:sz w:val="32"/>
              <w:szCs w:val="32"/>
              <w14:ligatures w14:val="none"/>
            </w:rPr>
          </w:pPr>
          <w:r>
            <w:rPr>
              <w:rFonts w:ascii="Calibri" w:eastAsia="DengXian Light" w:hAnsi="Calibri" w:cs="Calibri"/>
              <w:b/>
              <w:caps/>
              <w:color w:val="808080"/>
              <w:spacing w:val="-10"/>
              <w:kern w:val="28"/>
              <w:sz w:val="36"/>
              <w:szCs w:val="56"/>
              <w14:ligatures w14:val="none"/>
            </w:rPr>
            <w:t>s</w:t>
          </w:r>
          <w:r w:rsidR="00FC6A28" w:rsidRPr="00912DE0">
            <w:rPr>
              <w:rFonts w:ascii="Calibri" w:eastAsia="DengXian Light" w:hAnsi="Calibri" w:cs="Calibri"/>
              <w:b/>
              <w:caps/>
              <w:color w:val="808080"/>
              <w:spacing w:val="-10"/>
              <w:kern w:val="28"/>
              <w:sz w:val="36"/>
              <w:szCs w:val="56"/>
              <w14:ligatures w14:val="none"/>
            </w:rPr>
            <w:t xml:space="preserve">tock Assessment of Indian Ocean </w:t>
          </w:r>
          <w:r w:rsidR="00B44F43" w:rsidRPr="00912DE0">
            <w:rPr>
              <w:rFonts w:ascii="Calibri" w:eastAsia="DengXian Light" w:hAnsi="Calibri" w:cs="Calibri"/>
              <w:b/>
              <w:caps/>
              <w:color w:val="808080"/>
              <w:spacing w:val="-10"/>
              <w:kern w:val="28"/>
              <w:sz w:val="36"/>
              <w:szCs w:val="56"/>
              <w14:ligatures w14:val="none"/>
            </w:rPr>
            <w:t>SKIPJACK TUNA</w:t>
          </w:r>
          <w:r w:rsidR="00FC6A28" w:rsidRPr="00912DE0">
            <w:rPr>
              <w:rFonts w:ascii="Calibri" w:eastAsia="DengXian Light" w:hAnsi="Calibri" w:cs="Calibri"/>
              <w:b/>
              <w:caps/>
              <w:color w:val="808080"/>
              <w:spacing w:val="-10"/>
              <w:kern w:val="28"/>
              <w:sz w:val="36"/>
              <w:szCs w:val="56"/>
              <w14:ligatures w14:val="none"/>
            </w:rPr>
            <w:t xml:space="preserve"> (</w:t>
          </w:r>
          <w:r w:rsidR="00447259">
            <w:rPr>
              <w:rFonts w:ascii="Calibri" w:eastAsia="DengXian Light" w:hAnsi="Calibri" w:cs="Calibri"/>
              <w:b/>
              <w:i/>
              <w:iCs/>
              <w:caps/>
              <w:color w:val="808080"/>
              <w:spacing w:val="-10"/>
              <w:kern w:val="28"/>
              <w:sz w:val="36"/>
              <w:szCs w:val="56"/>
              <w14:ligatures w14:val="none"/>
            </w:rPr>
            <w:t xml:space="preserve">Katsuwonus </w:t>
          </w:r>
          <w:r>
            <w:rPr>
              <w:rFonts w:ascii="Calibri" w:eastAsia="DengXian Light" w:hAnsi="Calibri" w:cs="Calibri"/>
              <w:b/>
              <w:i/>
              <w:iCs/>
              <w:caps/>
              <w:color w:val="808080"/>
              <w:spacing w:val="-10"/>
              <w:kern w:val="28"/>
              <w:sz w:val="36"/>
              <w:szCs w:val="56"/>
              <w14:ligatures w14:val="none"/>
            </w:rPr>
            <w:t>p</w:t>
          </w:r>
          <w:r w:rsidR="00447259">
            <w:rPr>
              <w:rFonts w:ascii="Calibri" w:eastAsia="DengXian Light" w:hAnsi="Calibri" w:cs="Calibri"/>
              <w:b/>
              <w:i/>
              <w:iCs/>
              <w:caps/>
              <w:color w:val="808080"/>
              <w:spacing w:val="-10"/>
              <w:kern w:val="28"/>
              <w:sz w:val="36"/>
              <w:szCs w:val="56"/>
              <w14:ligatures w14:val="none"/>
            </w:rPr>
            <w:t>elamis</w:t>
          </w:r>
          <w:r w:rsidR="00FC6A28" w:rsidRPr="00912DE0">
            <w:rPr>
              <w:rFonts w:ascii="Calibri" w:eastAsia="DengXian Light" w:hAnsi="Calibri" w:cs="Calibri"/>
              <w:b/>
              <w:caps/>
              <w:color w:val="808080"/>
              <w:spacing w:val="-10"/>
              <w:kern w:val="28"/>
              <w:sz w:val="36"/>
              <w:szCs w:val="56"/>
              <w14:ligatures w14:val="none"/>
            </w:rPr>
            <w:t>) using Stock Synthesis (2026)</w:t>
          </w:r>
        </w:p>
        <w:p w14:paraId="19E0FD7D" w14:textId="77777777" w:rsidR="00FC6A28" w:rsidRPr="00912DE0" w:rsidRDefault="00FC6A28" w:rsidP="00FC6A28">
          <w:pPr>
            <w:pBdr>
              <w:bottom w:val="single" w:sz="4" w:space="1" w:color="auto"/>
            </w:pBdr>
            <w:spacing w:after="160" w:line="259" w:lineRule="auto"/>
            <w:jc w:val="left"/>
            <w:rPr>
              <w:rFonts w:ascii="Calibri" w:eastAsia="Calibri" w:hAnsi="Calibri" w:cs="Calibri"/>
              <w:b/>
              <w:bCs/>
              <w:smallCaps/>
              <w:kern w:val="0"/>
              <w:sz w:val="24"/>
              <w14:ligatures w14:val="none"/>
            </w:rPr>
          </w:pPr>
          <w:r w:rsidRPr="00912DE0">
            <w:rPr>
              <w:rFonts w:ascii="Calibri" w:eastAsia="Calibri" w:hAnsi="Calibri" w:cs="Calibri"/>
              <w:b/>
              <w:bCs/>
              <w:smallCaps/>
              <w:color w:val="808080"/>
              <w:kern w:val="0"/>
              <w:szCs w:val="22"/>
              <w14:ligatures w14:val="none"/>
            </w:rPr>
            <w:t>Genevieve A.C. Phillips</w:t>
          </w:r>
        </w:p>
        <w:p w14:paraId="67696692" w14:textId="77777777" w:rsidR="00FC6A28" w:rsidRPr="00912DE0" w:rsidRDefault="00FC6A28" w:rsidP="00FC6A28">
          <w:pPr>
            <w:spacing w:after="160" w:line="259" w:lineRule="auto"/>
            <w:rPr>
              <w:rFonts w:ascii="Calibri" w:eastAsia="Calibri" w:hAnsi="Calibri" w:cs="Calibri"/>
              <w:b/>
              <w:bCs/>
              <w:kern w:val="0"/>
              <w:szCs w:val="22"/>
              <w:u w:val="single"/>
              <w14:ligatures w14:val="none"/>
            </w:rPr>
          </w:pPr>
          <w:r w:rsidRPr="00912DE0">
            <w:rPr>
              <w:rFonts w:ascii="Calibri" w:eastAsia="Calibri" w:hAnsi="Calibri" w:cs="Calibri"/>
              <w:b/>
              <w:bCs/>
              <w:kern w:val="0"/>
              <w:szCs w:val="22"/>
              <w:u w:val="single"/>
              <w14:ligatures w14:val="none"/>
            </w:rPr>
            <w:t>Discussions, Feedback, Recommendations, and Decisions:</w:t>
          </w:r>
        </w:p>
        <w:p w14:paraId="5190D7CA" w14:textId="3A98832B" w:rsidR="00FC6A28" w:rsidRPr="00912DE0" w:rsidRDefault="00FC6A28" w:rsidP="00FC6A28">
          <w:pPr>
            <w:spacing w:after="160" w:line="259" w:lineRule="auto"/>
            <w:rPr>
              <w:rFonts w:ascii="Calibri" w:eastAsia="Calibri" w:hAnsi="Calibri" w:cs="Arial"/>
              <w:kern w:val="0"/>
              <w:szCs w:val="22"/>
              <w14:ligatures w14:val="none"/>
            </w:rPr>
          </w:pPr>
          <w:r w:rsidRPr="00912DE0">
            <w:rPr>
              <w:rFonts w:ascii="Calibri" w:eastAsia="Calibri" w:hAnsi="Calibri" w:cs="Arial"/>
              <w:kern w:val="0"/>
              <w:szCs w:val="22"/>
              <w14:ligatures w14:val="none"/>
            </w:rPr>
            <w:t xml:space="preserve">This report presents </w:t>
          </w:r>
          <w:r w:rsidR="00E11A08">
            <w:rPr>
              <w:rFonts w:ascii="Calibri" w:eastAsia="Calibri" w:hAnsi="Calibri" w:cs="Arial"/>
              <w:kern w:val="0"/>
              <w:szCs w:val="22"/>
              <w14:ligatures w14:val="none"/>
            </w:rPr>
            <w:t>the 2026</w:t>
          </w:r>
          <w:r w:rsidRPr="00912DE0">
            <w:rPr>
              <w:rFonts w:ascii="Calibri" w:eastAsia="Calibri" w:hAnsi="Calibri" w:cs="Arial"/>
              <w:kern w:val="0"/>
              <w:szCs w:val="22"/>
              <w14:ligatures w14:val="none"/>
            </w:rPr>
            <w:t xml:space="preserve"> integrated stock assessment for </w:t>
          </w:r>
          <w:r w:rsidR="00E11A08">
            <w:rPr>
              <w:rFonts w:ascii="Calibri" w:eastAsia="Calibri" w:hAnsi="Calibri" w:cs="Arial"/>
              <w:kern w:val="0"/>
              <w:szCs w:val="22"/>
              <w14:ligatures w14:val="none"/>
            </w:rPr>
            <w:t>Indian Ocean skipjack tuna (</w:t>
          </w:r>
          <w:r w:rsidR="00B44F43" w:rsidRPr="00912DE0">
            <w:rPr>
              <w:rFonts w:ascii="Calibri" w:eastAsia="Calibri" w:hAnsi="Calibri" w:cs="Arial"/>
              <w:i/>
              <w:iCs/>
              <w:kern w:val="0"/>
              <w:szCs w:val="22"/>
              <w14:ligatures w14:val="none"/>
            </w:rPr>
            <w:t>K</w:t>
          </w:r>
          <w:r w:rsidR="00E11A08">
            <w:rPr>
              <w:rFonts w:ascii="Calibri" w:eastAsia="Calibri" w:hAnsi="Calibri" w:cs="Arial"/>
              <w:i/>
              <w:iCs/>
              <w:kern w:val="0"/>
              <w:szCs w:val="22"/>
              <w14:ligatures w14:val="none"/>
            </w:rPr>
            <w:t>atsuwonus</w:t>
          </w:r>
          <w:r w:rsidR="00B44F43" w:rsidRPr="00912DE0">
            <w:rPr>
              <w:rFonts w:ascii="Calibri" w:eastAsia="Calibri" w:hAnsi="Calibri" w:cs="Arial"/>
              <w:i/>
              <w:iCs/>
              <w:kern w:val="0"/>
              <w:szCs w:val="22"/>
              <w14:ligatures w14:val="none"/>
            </w:rPr>
            <w:t xml:space="preserve"> pelamis</w:t>
          </w:r>
          <w:r w:rsidR="00E11A08">
            <w:rPr>
              <w:rFonts w:ascii="Calibri" w:eastAsia="Calibri" w:hAnsi="Calibri" w:cs="Arial"/>
              <w:kern w:val="0"/>
              <w:szCs w:val="22"/>
              <w14:ligatures w14:val="none"/>
            </w:rPr>
            <w:t>)</w:t>
          </w:r>
          <w:r w:rsidRPr="00912DE0">
            <w:rPr>
              <w:rFonts w:ascii="Calibri" w:eastAsia="Calibri" w:hAnsi="Calibri" w:cs="Arial"/>
              <w:kern w:val="0"/>
              <w:szCs w:val="22"/>
              <w14:ligatures w14:val="none"/>
            </w:rPr>
            <w:t xml:space="preserve"> </w:t>
          </w:r>
          <w:r w:rsidR="00E11A08">
            <w:rPr>
              <w:rFonts w:ascii="Calibri" w:eastAsia="Calibri" w:hAnsi="Calibri" w:cs="Arial"/>
              <w:kern w:val="0"/>
              <w:szCs w:val="22"/>
              <w14:ligatures w14:val="none"/>
            </w:rPr>
            <w:t>for the year</w:t>
          </w:r>
          <w:r w:rsidRPr="00912DE0">
            <w:rPr>
              <w:rFonts w:ascii="Calibri" w:eastAsia="Calibri" w:hAnsi="Calibri" w:cs="Arial"/>
              <w:kern w:val="0"/>
              <w:szCs w:val="22"/>
              <w14:ligatures w14:val="none"/>
            </w:rPr>
            <w:t xml:space="preserve"> 202</w:t>
          </w:r>
          <w:r w:rsidR="00E11A08">
            <w:rPr>
              <w:rFonts w:ascii="Calibri" w:eastAsia="Calibri" w:hAnsi="Calibri" w:cs="Arial"/>
              <w:kern w:val="0"/>
              <w:szCs w:val="22"/>
              <w14:ligatures w14:val="none"/>
            </w:rPr>
            <w:t>5</w:t>
          </w:r>
          <w:r w:rsidRPr="00912DE0">
            <w:rPr>
              <w:rFonts w:ascii="Calibri" w:eastAsia="Calibri" w:hAnsi="Calibri" w:cs="Arial"/>
              <w:kern w:val="0"/>
              <w:szCs w:val="22"/>
              <w14:ligatures w14:val="none"/>
            </w:rPr>
            <w:t>, using data up to the end of 202</w:t>
          </w:r>
          <w:r w:rsidR="00B44F43" w:rsidRPr="00912DE0">
            <w:rPr>
              <w:rFonts w:ascii="Calibri" w:eastAsia="Calibri" w:hAnsi="Calibri" w:cs="Arial"/>
              <w:kern w:val="0"/>
              <w:szCs w:val="22"/>
              <w14:ligatures w14:val="none"/>
            </w:rPr>
            <w:t>5</w:t>
          </w:r>
          <w:r w:rsidRPr="00912DE0">
            <w:rPr>
              <w:rFonts w:ascii="Calibri" w:eastAsia="Calibri" w:hAnsi="Calibri" w:cs="Arial"/>
              <w:kern w:val="0"/>
              <w:szCs w:val="22"/>
              <w14:ligatures w14:val="none"/>
            </w:rPr>
            <w:t xml:space="preserve"> (31st December 202</w:t>
          </w:r>
          <w:r w:rsidR="00B44F43" w:rsidRPr="00912DE0">
            <w:rPr>
              <w:rFonts w:ascii="Calibri" w:eastAsia="Calibri" w:hAnsi="Calibri" w:cs="Arial"/>
              <w:kern w:val="0"/>
              <w:szCs w:val="22"/>
              <w14:ligatures w14:val="none"/>
            </w:rPr>
            <w:t>5</w:t>
          </w:r>
          <w:r w:rsidRPr="00912DE0">
            <w:rPr>
              <w:rFonts w:ascii="Calibri" w:eastAsia="Calibri" w:hAnsi="Calibri" w:cs="Arial"/>
              <w:kern w:val="0"/>
              <w:szCs w:val="22"/>
              <w14:ligatures w14:val="none"/>
            </w:rPr>
            <w:t xml:space="preserve">). The stock assessment is based on an update of the 2023 model and is </w:t>
          </w:r>
          <w:r w:rsidR="00DC4606" w:rsidRPr="00912DE0">
            <w:rPr>
              <w:rFonts w:ascii="Calibri" w:eastAsia="Calibri" w:hAnsi="Calibri" w:cs="Arial"/>
              <w:kern w:val="0"/>
              <w:szCs w:val="22"/>
              <w14:ligatures w14:val="none"/>
            </w:rPr>
            <w:t>a seasonally structured</w:t>
          </w:r>
          <w:r w:rsidR="00F472EF" w:rsidRPr="00912DE0">
            <w:rPr>
              <w:rFonts w:ascii="Calibri" w:eastAsia="Calibri" w:hAnsi="Calibri" w:cs="Arial"/>
              <w:kern w:val="0"/>
              <w:szCs w:val="22"/>
              <w14:ligatures w14:val="none"/>
            </w:rPr>
            <w:t xml:space="preserve"> model</w:t>
          </w:r>
          <w:r w:rsidRPr="00912DE0">
            <w:rPr>
              <w:rFonts w:ascii="Calibri" w:eastAsia="Calibri" w:hAnsi="Calibri" w:cs="Arial"/>
              <w:kern w:val="0"/>
              <w:szCs w:val="22"/>
              <w14:ligatures w14:val="none"/>
            </w:rPr>
            <w:t xml:space="preserve"> that uses catch rate indices, length-compositions, </w:t>
          </w:r>
          <w:r w:rsidR="00884798" w:rsidRPr="00912DE0">
            <w:rPr>
              <w:rFonts w:ascii="Calibri" w:eastAsia="Calibri" w:hAnsi="Calibri" w:cs="Arial"/>
              <w:kern w:val="0"/>
              <w:szCs w:val="22"/>
              <w14:ligatures w14:val="none"/>
            </w:rPr>
            <w:t xml:space="preserve">tagging data, and </w:t>
          </w:r>
          <w:r w:rsidRPr="00912DE0">
            <w:rPr>
              <w:rFonts w:ascii="Calibri" w:eastAsia="Calibri" w:hAnsi="Calibri" w:cs="Arial"/>
              <w:kern w:val="0"/>
              <w:szCs w:val="22"/>
              <w14:ligatures w14:val="none"/>
            </w:rPr>
            <w:t>catch data to inform estimates of spawning stock biomass (SSB) and fishing mortality (F), relative to estimated maximum sustainable yield (MSY).</w:t>
          </w:r>
        </w:p>
        <w:p w14:paraId="3CB337AD" w14:textId="77777777" w:rsidR="00FC6A28" w:rsidRPr="00912DE0" w:rsidRDefault="00FC6A28" w:rsidP="00FC6A28">
          <w:pPr>
            <w:spacing w:after="160" w:line="259" w:lineRule="auto"/>
            <w:rPr>
              <w:rFonts w:ascii="Calibri" w:eastAsia="Calibri" w:hAnsi="Calibri" w:cs="Arial"/>
              <w:kern w:val="0"/>
              <w:szCs w:val="22"/>
              <w14:ligatures w14:val="none"/>
            </w:rPr>
          </w:pPr>
          <w:r w:rsidRPr="00912DE0">
            <w:rPr>
              <w:rFonts w:ascii="Calibri" w:eastAsia="Calibri" w:hAnsi="Calibri" w:cs="Arial"/>
              <w:kern w:val="0"/>
              <w:szCs w:val="22"/>
              <w14:ligatures w14:val="none"/>
            </w:rPr>
            <w:t>The assessment was completed using Stock Synthesis 3.30.25.1 and incorporates all newly available data since the previous assessment.</w:t>
          </w:r>
        </w:p>
        <w:p w14:paraId="426BB2C7" w14:textId="7D9D6A8C" w:rsidR="00FC6A28" w:rsidRPr="00912DE0" w:rsidRDefault="00FC6A28" w:rsidP="00FC6A28">
          <w:pPr>
            <w:spacing w:after="160" w:line="259" w:lineRule="auto"/>
            <w:rPr>
              <w:rFonts w:ascii="Calibri" w:eastAsia="Calibri" w:hAnsi="Calibri" w:cs="Arial"/>
              <w:kern w:val="0"/>
              <w:szCs w:val="22"/>
              <w14:ligatures w14:val="none"/>
            </w:rPr>
          </w:pPr>
          <w:r w:rsidRPr="00912DE0">
            <w:rPr>
              <w:rFonts w:ascii="Calibri" w:eastAsia="Calibri" w:hAnsi="Calibri" w:cs="Arial"/>
              <w:kern w:val="0"/>
              <w:szCs w:val="22"/>
              <w14:ligatures w14:val="none"/>
            </w:rPr>
            <w:t xml:space="preserve">This assessment provides information on stock status, but is not used for management advice, as there is a management procedure in place for </w:t>
          </w:r>
          <w:r w:rsidR="00884798" w:rsidRPr="00912DE0">
            <w:rPr>
              <w:rFonts w:ascii="Calibri" w:eastAsia="Calibri" w:hAnsi="Calibri" w:cs="Arial"/>
              <w:i/>
              <w:iCs/>
              <w:kern w:val="0"/>
              <w:szCs w:val="22"/>
              <w14:ligatures w14:val="none"/>
            </w:rPr>
            <w:t>K. pelamis</w:t>
          </w:r>
          <w:r w:rsidRPr="00912DE0">
            <w:rPr>
              <w:rFonts w:ascii="Calibri" w:eastAsia="Calibri" w:hAnsi="Calibri" w:cs="Arial"/>
              <w:kern w:val="0"/>
              <w:szCs w:val="22"/>
              <w14:ligatures w14:val="none"/>
            </w:rPr>
            <w:t xml:space="preserve"> (Resolution </w:t>
          </w:r>
          <w:r w:rsidRPr="00205A41">
            <w:rPr>
              <w:rFonts w:ascii="Calibri" w:eastAsia="Calibri" w:hAnsi="Calibri" w:cs="Arial"/>
              <w:kern w:val="0"/>
              <w:szCs w:val="22"/>
              <w14:ligatures w14:val="none"/>
            </w:rPr>
            <w:t>24/0</w:t>
          </w:r>
          <w:r w:rsidR="00205A41" w:rsidRPr="00205A41">
            <w:rPr>
              <w:rFonts w:ascii="Calibri" w:eastAsia="Calibri" w:hAnsi="Calibri" w:cs="Arial"/>
              <w:kern w:val="0"/>
              <w:szCs w:val="22"/>
              <w14:ligatures w14:val="none"/>
            </w:rPr>
            <w:t>7</w:t>
          </w:r>
          <w:r w:rsidRPr="00912DE0">
            <w:rPr>
              <w:rFonts w:ascii="Calibri" w:eastAsia="Calibri" w:hAnsi="Calibri" w:cs="Arial"/>
              <w:kern w:val="0"/>
              <w:szCs w:val="22"/>
              <w14:ligatures w14:val="none"/>
            </w:rPr>
            <w:t>).</w:t>
          </w:r>
        </w:p>
        <w:p w14:paraId="38B64859" w14:textId="6E600ADE" w:rsidR="00FC6A28" w:rsidRPr="00912DE0" w:rsidRDefault="00FC6A28" w:rsidP="00FC6A28">
          <w:pPr>
            <w:spacing w:after="160" w:line="259" w:lineRule="auto"/>
            <w:rPr>
              <w:rFonts w:ascii="Calibri" w:eastAsia="Calibri" w:hAnsi="Calibri" w:cs="Arial"/>
              <w:b/>
              <w:kern w:val="0"/>
              <w:szCs w:val="22"/>
              <w14:ligatures w14:val="none"/>
            </w:rPr>
          </w:pPr>
          <w:r w:rsidRPr="00912DE0">
            <w:rPr>
              <w:rFonts w:ascii="Calibri" w:eastAsia="Calibri" w:hAnsi="Calibri" w:cs="Arial"/>
              <w:kern w:val="0"/>
              <w:szCs w:val="22"/>
              <w14:ligatures w14:val="none"/>
            </w:rPr>
            <w:t>Th</w:t>
          </w:r>
          <w:r w:rsidR="006B48E9">
            <w:rPr>
              <w:rFonts w:ascii="Calibri" w:eastAsia="Calibri" w:hAnsi="Calibri" w:cs="Arial"/>
              <w:kern w:val="0"/>
              <w:szCs w:val="22"/>
              <w14:ligatures w14:val="none"/>
            </w:rPr>
            <w:t>is version of the</w:t>
          </w:r>
          <w:r w:rsidRPr="00912DE0">
            <w:rPr>
              <w:rFonts w:ascii="Calibri" w:eastAsia="Calibri" w:hAnsi="Calibri" w:cs="Arial"/>
              <w:kern w:val="0"/>
              <w:szCs w:val="22"/>
              <w14:ligatures w14:val="none"/>
            </w:rPr>
            <w:t xml:space="preserve"> report</w:t>
          </w:r>
          <w:r w:rsidR="006B48E9">
            <w:rPr>
              <w:rFonts w:ascii="Calibri" w:eastAsia="Calibri" w:hAnsi="Calibri" w:cs="Arial"/>
              <w:kern w:val="0"/>
              <w:szCs w:val="22"/>
              <w14:ligatures w14:val="none"/>
            </w:rPr>
            <w:t xml:space="preserve"> (rev1)</w:t>
          </w:r>
          <w:r w:rsidRPr="00912DE0">
            <w:rPr>
              <w:rFonts w:ascii="Calibri" w:eastAsia="Calibri" w:hAnsi="Calibri" w:cs="Arial"/>
              <w:kern w:val="0"/>
              <w:szCs w:val="22"/>
              <w14:ligatures w14:val="none"/>
            </w:rPr>
            <w:t xml:space="preserve"> is the </w:t>
          </w:r>
          <w:r w:rsidR="006B48E9">
            <w:rPr>
              <w:rFonts w:ascii="Calibri" w:eastAsia="Calibri" w:hAnsi="Calibri" w:cs="Arial"/>
              <w:kern w:val="0"/>
              <w:szCs w:val="22"/>
              <w14:ligatures w14:val="none"/>
            </w:rPr>
            <w:t>second</w:t>
          </w:r>
          <w:r w:rsidRPr="00912DE0">
            <w:rPr>
              <w:rFonts w:ascii="Calibri" w:eastAsia="Calibri" w:hAnsi="Calibri" w:cs="Arial"/>
              <w:kern w:val="0"/>
              <w:szCs w:val="22"/>
              <w14:ligatures w14:val="none"/>
            </w:rPr>
            <w:t xml:space="preserve"> iteration of the assessment and </w:t>
          </w:r>
          <w:r w:rsidR="006B48E9">
            <w:rPr>
              <w:rFonts w:ascii="Calibri" w:eastAsia="Calibri" w:hAnsi="Calibri" w:cs="Arial"/>
              <w:kern w:val="0"/>
              <w:szCs w:val="22"/>
              <w14:ligatures w14:val="none"/>
            </w:rPr>
            <w:t>was finalised with</w:t>
          </w:r>
          <w:r w:rsidR="00F63533">
            <w:rPr>
              <w:rFonts w:ascii="Calibri" w:eastAsia="Calibri" w:hAnsi="Calibri" w:cs="Arial"/>
              <w:kern w:val="0"/>
              <w:szCs w:val="22"/>
              <w14:ligatures w14:val="none"/>
            </w:rPr>
            <w:t xml:space="preserve"> constructive</w:t>
          </w:r>
          <w:r w:rsidR="006B48E9">
            <w:rPr>
              <w:rFonts w:ascii="Calibri" w:eastAsia="Calibri" w:hAnsi="Calibri" w:cs="Arial"/>
              <w:kern w:val="0"/>
              <w:szCs w:val="22"/>
              <w14:ligatures w14:val="none"/>
            </w:rPr>
            <w:t xml:space="preserve"> input from the </w:t>
          </w:r>
          <w:r w:rsidRPr="00912DE0">
            <w:rPr>
              <w:rFonts w:ascii="Calibri" w:eastAsia="Calibri" w:hAnsi="Calibri" w:cs="Arial"/>
              <w:kern w:val="0"/>
              <w:szCs w:val="22"/>
              <w14:ligatures w14:val="none"/>
            </w:rPr>
            <w:t xml:space="preserve">members of the Working Party on </w:t>
          </w:r>
          <w:r w:rsidR="00884798" w:rsidRPr="00912DE0">
            <w:rPr>
              <w:rFonts w:ascii="Calibri" w:eastAsia="Calibri" w:hAnsi="Calibri" w:cs="Arial"/>
              <w:kern w:val="0"/>
              <w:szCs w:val="22"/>
              <w14:ligatures w14:val="none"/>
            </w:rPr>
            <w:t>Tropical Tunas</w:t>
          </w:r>
          <w:r w:rsidRPr="00912DE0">
            <w:rPr>
              <w:rFonts w:ascii="Calibri" w:eastAsia="Calibri" w:hAnsi="Calibri" w:cs="Arial"/>
              <w:kern w:val="0"/>
              <w:szCs w:val="22"/>
              <w14:ligatures w14:val="none"/>
            </w:rPr>
            <w:t xml:space="preserve"> </w:t>
          </w:r>
          <w:r w:rsidR="00F63533">
            <w:rPr>
              <w:rFonts w:ascii="Calibri" w:eastAsia="Calibri" w:hAnsi="Calibri" w:cs="Arial"/>
              <w:kern w:val="0"/>
              <w:szCs w:val="22"/>
              <w14:ligatures w14:val="none"/>
            </w:rPr>
            <w:t>in October 2026.</w:t>
          </w:r>
        </w:p>
        <w:p w14:paraId="44023FD2" w14:textId="77777777" w:rsidR="00FC6A28" w:rsidRPr="00912DE0" w:rsidRDefault="00FC6A28" w:rsidP="00FC6A28">
          <w:pPr>
            <w:tabs>
              <w:tab w:val="left" w:pos="1104"/>
            </w:tabs>
            <w:spacing w:after="160" w:line="259" w:lineRule="auto"/>
            <w:rPr>
              <w:rFonts w:ascii="Calibri" w:eastAsia="Calibri" w:hAnsi="Calibri" w:cs="Calibri"/>
              <w:kern w:val="0"/>
              <w:szCs w:val="22"/>
              <w14:ligatures w14:val="none"/>
            </w:rPr>
          </w:pPr>
        </w:p>
        <w:p w14:paraId="25572BB0" w14:textId="77777777" w:rsidR="00FC6A28" w:rsidRPr="00912DE0" w:rsidRDefault="00FC6A28" w:rsidP="00FC6A28">
          <w:pPr>
            <w:tabs>
              <w:tab w:val="left" w:pos="1104"/>
            </w:tabs>
            <w:spacing w:after="160" w:line="259" w:lineRule="auto"/>
            <w:rPr>
              <w:rFonts w:ascii="Calibri" w:eastAsia="Calibri" w:hAnsi="Calibri" w:cs="Calibri"/>
              <w:kern w:val="0"/>
              <w:szCs w:val="22"/>
              <w14:ligatures w14:val="none"/>
            </w:rPr>
          </w:pPr>
        </w:p>
        <w:p w14:paraId="1C33D4F5" w14:textId="77777777" w:rsidR="00FC6A28" w:rsidRPr="00912DE0" w:rsidRDefault="00EF6A4A" w:rsidP="00FC6A28">
          <w:pPr>
            <w:tabs>
              <w:tab w:val="left" w:pos="1104"/>
            </w:tabs>
            <w:spacing w:after="160" w:line="259" w:lineRule="auto"/>
            <w:rPr>
              <w:rFonts w:ascii="Calibri" w:eastAsia="Calibri" w:hAnsi="Calibri" w:cs="Calibri"/>
              <w:kern w:val="0"/>
              <w:szCs w:val="22"/>
              <w14:ligatures w14:val="none"/>
            </w:rPr>
          </w:pPr>
        </w:p>
      </w:sdtContent>
    </w:sdt>
    <w:p w14:paraId="0B7D8290" w14:textId="77777777" w:rsidR="00FC6A28" w:rsidRPr="00912DE0" w:rsidRDefault="00FC6A28" w:rsidP="00D47718">
      <w:pPr>
        <w:pStyle w:val="Heading1"/>
        <w:rPr>
          <w:rFonts w:eastAsia="Calibri"/>
        </w:rPr>
      </w:pPr>
      <w:r w:rsidRPr="00912DE0">
        <w:rPr>
          <w:rFonts w:eastAsia="Calibri"/>
          <w:szCs w:val="22"/>
        </w:rPr>
        <w:br w:type="page"/>
      </w:r>
      <w:bookmarkStart w:id="0" w:name="_Toc244771279"/>
      <w:r w:rsidRPr="00912DE0">
        <w:rPr>
          <w:rFonts w:eastAsia="Calibri"/>
        </w:rPr>
        <w:lastRenderedPageBreak/>
        <w:t>Abstract</w:t>
      </w:r>
      <w:bookmarkEnd w:id="0"/>
    </w:p>
    <w:p w14:paraId="3C5CF525" w14:textId="2722CA3F" w:rsidR="00FC6A28" w:rsidRPr="00912DE0" w:rsidRDefault="00FE7104" w:rsidP="00FC6A28">
      <w:pPr>
        <w:spacing w:after="160" w:line="259" w:lineRule="auto"/>
      </w:pPr>
      <w:r w:rsidRPr="00912DE0">
        <w:t>The Indian Ocean skipjack tuna (</w:t>
      </w:r>
      <w:r w:rsidR="00BD2276" w:rsidRPr="00912DE0">
        <w:rPr>
          <w:i/>
        </w:rPr>
        <w:t>Katsuwonus</w:t>
      </w:r>
      <w:r w:rsidRPr="00912DE0">
        <w:rPr>
          <w:i/>
        </w:rPr>
        <w:t xml:space="preserve"> pelamis</w:t>
      </w:r>
      <w:r w:rsidRPr="00912DE0">
        <w:t xml:space="preserve">, SKJ) fishery is one of the largest tuna fisheries in the world, with total catches of </w:t>
      </w:r>
      <w:r w:rsidR="00E11A08">
        <w:t xml:space="preserve">~ </w:t>
      </w:r>
      <w:r w:rsidRPr="00912DE0">
        <w:t xml:space="preserve">400-600 thousand tonnes over the past decade. </w:t>
      </w:r>
      <w:r w:rsidR="00500B75" w:rsidRPr="00912DE0">
        <w:t xml:space="preserve">This report presents an integrated stock assessment for </w:t>
      </w:r>
      <w:r w:rsidR="00500B75" w:rsidRPr="00912DE0">
        <w:rPr>
          <w:i/>
          <w:iCs/>
        </w:rPr>
        <w:t>K. pelamis</w:t>
      </w:r>
      <w:r w:rsidR="00500B75" w:rsidRPr="00912DE0">
        <w:t xml:space="preserve"> in the Indian Ocean in 2026, using data up to the end of 2025 (31</w:t>
      </w:r>
      <w:r w:rsidR="00500B75" w:rsidRPr="00912DE0">
        <w:rPr>
          <w:vertAlign w:val="superscript"/>
        </w:rPr>
        <w:t>st</w:t>
      </w:r>
      <w:r w:rsidR="00500B75" w:rsidRPr="00912DE0">
        <w:t xml:space="preserve"> December 2025). The stock assessment is based on an update of the 2023 model, and is seasonally</w:t>
      </w:r>
      <w:r w:rsidR="00645FF7" w:rsidRPr="00912DE0">
        <w:t>, and age-structured using catch rate indices, length compositions, tagging data, and catch data to inform estimates of spawning stock biomass (SSB) and fishing mortality (F), relative to estimated maximum sustainable yield</w:t>
      </w:r>
      <w:r w:rsidR="00C8163C" w:rsidRPr="00912DE0">
        <w:t xml:space="preserve"> (MSY). Additional metrics of SSB and F relative to a depletion target reference point of </w:t>
      </w:r>
      <w:r w:rsidR="00B50C79" w:rsidRPr="00912DE0">
        <w:t>40 % virgin biomass (0.4 B</w:t>
      </w:r>
      <w:r w:rsidR="00B50C79" w:rsidRPr="00912DE0">
        <w:rPr>
          <w:vertAlign w:val="subscript"/>
        </w:rPr>
        <w:t>0</w:t>
      </w:r>
      <w:r w:rsidR="00B50C79" w:rsidRPr="00912DE0">
        <w:t>) are also provided</w:t>
      </w:r>
      <w:r w:rsidR="00C8163C" w:rsidRPr="00912DE0">
        <w:t>.</w:t>
      </w:r>
    </w:p>
    <w:p w14:paraId="137A415E" w14:textId="63F95A91" w:rsidR="00B50C79" w:rsidRPr="00912DE0" w:rsidRDefault="00B50C79" w:rsidP="00FC6A28">
      <w:pPr>
        <w:spacing w:after="160" w:line="259" w:lineRule="auto"/>
      </w:pPr>
      <w:r w:rsidRPr="00912DE0">
        <w:t xml:space="preserve">The Stock Synthesis 3.30 (SS3.30.25.1, August 2026) assessment model covers the period </w:t>
      </w:r>
      <w:r w:rsidR="00BD2276" w:rsidRPr="00912DE0">
        <w:t>1950-2025 and</w:t>
      </w:r>
      <w:r w:rsidR="008F59D4" w:rsidRPr="00912DE0">
        <w:t xml:space="preserve"> assumes that the Indian Ocean skipjack tuna </w:t>
      </w:r>
      <w:r w:rsidR="005C09E0" w:rsidRPr="00912DE0">
        <w:t>consists of</w:t>
      </w:r>
      <w:r w:rsidR="008F59D4" w:rsidRPr="00912DE0">
        <w:t xml:space="preserve"> a single genetic stock, with seven fishing fleets organised into </w:t>
      </w:r>
      <w:proofErr w:type="spellStart"/>
      <w:r w:rsidR="008F59D4" w:rsidRPr="00912DE0">
        <w:t>m</w:t>
      </w:r>
      <w:r w:rsidR="00677B73" w:rsidRPr="00912DE0">
        <w:rPr>
          <w:rFonts w:cs="Times New Roman"/>
        </w:rPr>
        <w:t>é</w:t>
      </w:r>
      <w:r w:rsidR="00677B73" w:rsidRPr="00912DE0">
        <w:t>tiers</w:t>
      </w:r>
      <w:proofErr w:type="spellEnd"/>
      <w:r w:rsidR="00677B73" w:rsidRPr="00912DE0">
        <w:t>. Standardised catch per unit effort (CPUE) series from the pole and line fleet of Maldives</w:t>
      </w:r>
      <w:r w:rsidR="00D03C52" w:rsidRPr="00912DE0">
        <w:t xml:space="preserve"> (1995-2025), and the European Union purse seine fleet</w:t>
      </w:r>
      <w:r w:rsidR="005E6D95" w:rsidRPr="00912DE0">
        <w:t xml:space="preserve"> (1990-2025) were included in the models as an assumed abundance index relative to the exploitable biomass. Two additional indices were </w:t>
      </w:r>
      <w:r w:rsidR="00D754E6" w:rsidRPr="00912DE0">
        <w:t>available: one based on the associative dynamics of skipjack tuna to floating objects (</w:t>
      </w:r>
      <w:r w:rsidR="005521B2" w:rsidRPr="00912DE0">
        <w:t>ABBI), and one based on echosounder data (BAI). These were tested in sensitivity runs, but neither were included in the base model.</w:t>
      </w:r>
    </w:p>
    <w:p w14:paraId="550F3F9A" w14:textId="46548CC2" w:rsidR="00A519C2" w:rsidRPr="00912DE0" w:rsidRDefault="00A519C2" w:rsidP="00FC6A28">
      <w:pPr>
        <w:spacing w:after="160" w:line="259" w:lineRule="auto"/>
      </w:pPr>
      <w:r w:rsidRPr="00912DE0">
        <w:t xml:space="preserve">In 2026, the overall stock status for Indian Ocean skipjack is that the stock is </w:t>
      </w:r>
      <w:r w:rsidRPr="00912DE0">
        <w:rPr>
          <w:b/>
          <w:bCs/>
        </w:rPr>
        <w:t>not overfished</w:t>
      </w:r>
      <w:r w:rsidRPr="00912DE0">
        <w:t xml:space="preserve"> and </w:t>
      </w:r>
      <w:r w:rsidRPr="00912DE0">
        <w:rPr>
          <w:b/>
          <w:bCs/>
        </w:rPr>
        <w:t>not subject to overfishing</w:t>
      </w:r>
      <w:r w:rsidRPr="00912DE0">
        <w:t xml:space="preserve"> with a likelihood of 9</w:t>
      </w:r>
      <w:r w:rsidR="00BD2276">
        <w:t>2</w:t>
      </w:r>
      <w:r w:rsidR="003A164A">
        <w:t>.1</w:t>
      </w:r>
      <w:r w:rsidRPr="00912DE0">
        <w:t xml:space="preserve"> % of being in the green quadrant of the KOBE plot. This was estimated over an ensemble of 4</w:t>
      </w:r>
      <w:r w:rsidR="003A164A">
        <w:t>7</w:t>
      </w:r>
      <w:r w:rsidRPr="00912DE0">
        <w:t xml:space="preserve"> equally weighted </w:t>
      </w:r>
      <w:r w:rsidR="00BD2276" w:rsidRPr="00912DE0">
        <w:t>models and</w:t>
      </w:r>
      <w:r w:rsidRPr="00912DE0">
        <w:t xml:space="preserve"> using the multivariate lognormal approach to account for uncertainty between models, and within</w:t>
      </w:r>
      <w:r w:rsidR="00C90184" w:rsidRPr="00912DE0">
        <w:t xml:space="preserve"> each individual model.</w:t>
      </w:r>
    </w:p>
    <w:p w14:paraId="7D3ED844" w14:textId="473A0FE3" w:rsidR="00C90184" w:rsidRDefault="00C90184" w:rsidP="00FC6A28">
      <w:pPr>
        <w:spacing w:after="160" w:line="259" w:lineRule="auto"/>
      </w:pPr>
      <w:r w:rsidRPr="00912DE0">
        <w:t xml:space="preserve">This assessment provides information on stock status, but is not to be used for management advice, as there is a management procedure in place for skipjack tuna (Resolution </w:t>
      </w:r>
      <w:r w:rsidR="00885952">
        <w:t>2</w:t>
      </w:r>
      <w:r w:rsidR="007724B1">
        <w:t>4/07</w:t>
      </w:r>
      <w:r w:rsidRPr="00912DE0">
        <w:t>).</w:t>
      </w:r>
    </w:p>
    <w:p w14:paraId="5D20AA7F" w14:textId="6F416C47" w:rsidR="00F63533" w:rsidRPr="00912DE0" w:rsidRDefault="00F63533" w:rsidP="00FC6A28">
      <w:pPr>
        <w:spacing w:after="160" w:line="259" w:lineRule="auto"/>
        <w:rPr>
          <w:rFonts w:ascii="Calibri" w:eastAsia="Calibri" w:hAnsi="Calibri" w:cs="Arial"/>
          <w:kern w:val="0"/>
          <w:szCs w:val="22"/>
          <w14:ligatures w14:val="none"/>
        </w:rPr>
      </w:pPr>
      <w:r>
        <w:t xml:space="preserve">This version of the assessment (rev1) is the final </w:t>
      </w:r>
      <w:r w:rsidR="00D06855">
        <w:t>assessment, after input and constructive comments from the members of the Working Party for Tropical Tunas, in Tenerife, October 2026.</w:t>
      </w:r>
    </w:p>
    <w:p w14:paraId="7876EBCC" w14:textId="77777777" w:rsidR="00FC6A28" w:rsidRPr="00912DE0" w:rsidRDefault="00FC6A28" w:rsidP="00FC6A28">
      <w:pPr>
        <w:spacing w:after="160" w:line="259" w:lineRule="auto"/>
        <w:jc w:val="left"/>
        <w:rPr>
          <w:rFonts w:ascii="Calibri" w:eastAsia="Calibri" w:hAnsi="Calibri" w:cs="Calibri"/>
          <w:kern w:val="0"/>
          <w:sz w:val="32"/>
          <w:szCs w:val="32"/>
          <w14:ligatures w14:val="none"/>
        </w:rPr>
      </w:pPr>
    </w:p>
    <w:p w14:paraId="09FC0504" w14:textId="2AAF75C0" w:rsidR="00FC6A28" w:rsidRPr="00912DE0" w:rsidRDefault="00FC6A28" w:rsidP="00654E0E">
      <w:r w:rsidRPr="00912DE0">
        <w:br w:type="page"/>
      </w:r>
    </w:p>
    <w:p w14:paraId="28450697" w14:textId="77777777" w:rsidR="00237596" w:rsidRPr="00912DE0" w:rsidRDefault="00237596" w:rsidP="002F2B27">
      <w:pPr>
        <w:pStyle w:val="Title"/>
        <w:sectPr w:rsidR="00237596" w:rsidRPr="00912DE0" w:rsidSect="00F96181">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440" w:bottom="1440" w:left="1440" w:header="709" w:footer="709" w:gutter="0"/>
          <w:pgNumType w:start="1"/>
          <w:cols w:space="708"/>
          <w:docGrid w:linePitch="360"/>
        </w:sectPr>
      </w:pPr>
    </w:p>
    <w:p w14:paraId="7FE48CAC" w14:textId="3DB9CA58" w:rsidR="0071794A" w:rsidRPr="00912DE0" w:rsidRDefault="005F724F" w:rsidP="002F2B27">
      <w:pPr>
        <w:pStyle w:val="Title"/>
      </w:pPr>
      <w:r>
        <w:lastRenderedPageBreak/>
        <w:t>S</w:t>
      </w:r>
      <w:r w:rsidR="00CD609F" w:rsidRPr="00912DE0">
        <w:t xml:space="preserve">tock assessment of Indian Ocean </w:t>
      </w:r>
      <w:r w:rsidR="00592258">
        <w:t>s</w:t>
      </w:r>
      <w:r w:rsidR="0098022A" w:rsidRPr="00912DE0">
        <w:t>kipjack</w:t>
      </w:r>
      <w:r w:rsidR="00B80243" w:rsidRPr="00912DE0">
        <w:t xml:space="preserve"> </w:t>
      </w:r>
      <w:r w:rsidR="00592258">
        <w:t>t</w:t>
      </w:r>
      <w:r w:rsidR="00B80243" w:rsidRPr="00912DE0">
        <w:t>una</w:t>
      </w:r>
      <w:r w:rsidR="00BE1078" w:rsidRPr="00912DE0">
        <w:t xml:space="preserve"> (</w:t>
      </w:r>
      <w:r w:rsidR="00B80243" w:rsidRPr="00912DE0">
        <w:rPr>
          <w:i/>
          <w:iCs/>
        </w:rPr>
        <w:t>Katsuwonus pelamis</w:t>
      </w:r>
      <w:r w:rsidR="00BE1078" w:rsidRPr="00912DE0">
        <w:t>) using Stock</w:t>
      </w:r>
      <w:r w:rsidR="000D7CAA" w:rsidRPr="00912DE0">
        <w:t xml:space="preserve"> Synthesis</w:t>
      </w:r>
      <w:r w:rsidR="008D54B2" w:rsidRPr="00912DE0">
        <w:t xml:space="preserve"> (202</w:t>
      </w:r>
      <w:r w:rsidR="00BE1078" w:rsidRPr="00912DE0">
        <w:t>6</w:t>
      </w:r>
      <w:r w:rsidR="008D54B2" w:rsidRPr="00912DE0">
        <w:t>)</w:t>
      </w:r>
    </w:p>
    <w:p w14:paraId="5C4B6990" w14:textId="77777777" w:rsidR="00CD609F" w:rsidRPr="00912DE0" w:rsidRDefault="00CD609F" w:rsidP="00BF4250">
      <w:pPr>
        <w:jc w:val="center"/>
        <w:rPr>
          <w:rFonts w:cs="Times New Roman"/>
        </w:rPr>
      </w:pPr>
    </w:p>
    <w:p w14:paraId="110729C9" w14:textId="0CE3EAB1" w:rsidR="00CD609F" w:rsidRPr="00912DE0" w:rsidRDefault="00CD609F" w:rsidP="00BF4250">
      <w:pPr>
        <w:jc w:val="center"/>
        <w:rPr>
          <w:rFonts w:cs="Times New Roman"/>
          <w:vertAlign w:val="superscript"/>
        </w:rPr>
      </w:pPr>
      <w:r w:rsidRPr="00912DE0">
        <w:rPr>
          <w:rFonts w:cs="Times New Roman"/>
        </w:rPr>
        <w:t>Genevieve A.C. Phillips</w:t>
      </w:r>
      <w:r w:rsidR="00A9460A" w:rsidRPr="00912DE0">
        <w:rPr>
          <w:rFonts w:cs="Times New Roman"/>
          <w:vertAlign w:val="superscript"/>
        </w:rPr>
        <w:t>1</w:t>
      </w:r>
    </w:p>
    <w:p w14:paraId="095318DA" w14:textId="77777777" w:rsidR="00BE1078" w:rsidRPr="00912DE0" w:rsidRDefault="00BE1078" w:rsidP="00BF4250">
      <w:pPr>
        <w:jc w:val="center"/>
        <w:rPr>
          <w:rFonts w:cs="Times New Roman"/>
        </w:rPr>
      </w:pPr>
    </w:p>
    <w:p w14:paraId="22F891EB" w14:textId="0731047D" w:rsidR="00403CA5" w:rsidRPr="00912DE0" w:rsidRDefault="00403CA5" w:rsidP="00BF4250">
      <w:pPr>
        <w:jc w:val="center"/>
        <w:rPr>
          <w:rFonts w:cs="Times New Roman"/>
        </w:rPr>
      </w:pPr>
    </w:p>
    <w:p w14:paraId="43B58165" w14:textId="46338655" w:rsidR="00403CA5" w:rsidRPr="00912DE0" w:rsidRDefault="00742D26" w:rsidP="00BF4250">
      <w:pPr>
        <w:jc w:val="center"/>
        <w:rPr>
          <w:rFonts w:cs="Times New Roman"/>
        </w:rPr>
      </w:pPr>
      <w:r w:rsidRPr="00912DE0">
        <w:rPr>
          <w:rFonts w:cs="Times New Roman"/>
          <w:noProof/>
        </w:rPr>
        <w:drawing>
          <wp:inline distT="0" distB="0" distL="0" distR="0" wp14:anchorId="41B5574D" wp14:editId="34A8D8F3">
            <wp:extent cx="4861410" cy="2209800"/>
            <wp:effectExtent l="0" t="0" r="0" b="0"/>
            <wp:docPr id="7" name="Content Placeholder 4">
              <a:extLst xmlns:a="http://schemas.openxmlformats.org/drawingml/2006/main">
                <a:ext uri="{FF2B5EF4-FFF2-40B4-BE49-F238E27FC236}">
                  <a16:creationId xmlns:a16="http://schemas.microsoft.com/office/drawing/2014/main" id="{4E031252-2DD9-77C9-3959-30BB7949EB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ent Placeholder 4">
                      <a:extLst>
                        <a:ext uri="{FF2B5EF4-FFF2-40B4-BE49-F238E27FC236}">
                          <a16:creationId xmlns:a16="http://schemas.microsoft.com/office/drawing/2014/main" id="{4E031252-2DD9-77C9-3959-30BB7949EBD5}"/>
                        </a:ext>
                      </a:extLst>
                    </pic:cNvPr>
                    <pic:cNvPicPr>
                      <a:picLocks noChangeAspect="1"/>
                    </pic:cNvPicPr>
                  </pic:nvPicPr>
                  <pic:blipFill>
                    <a:blip r:embed="rId14" cstate="print">
                      <a:extLst>
                        <a:ext uri="{BEBA8EAE-BF5A-486C-A8C5-ECC9F3942E4B}">
                          <a14:imgProps xmlns:a14="http://schemas.microsoft.com/office/drawing/2010/main">
                            <a14:imgLayer r:embed="rId15">
                              <a14:imgEffect>
                                <a14:backgroundRemoval t="10000" b="90000" l="1042" r="96875">
                                  <a14:foregroundMark x1="18472" y1="39000" x2="17445" y2="37925"/>
                                  <a14:foregroundMark x1="27031" y1="34575" x2="45521" y2="64016"/>
                                  <a14:foregroundMark x1="47102" y1="64430" x2="43125" y2="37083"/>
                                  <a14:foregroundMark x1="43125" y1="37083" x2="33246" y2="31912"/>
                                  <a14:foregroundMark x1="11299" y1="33192" x2="11319" y2="33000"/>
                                  <a14:foregroundMark x1="94203" y1="61565" x2="94378" y2="62106"/>
                                  <a14:foregroundMark x1="88167" y1="42893" x2="93772" y2="60232"/>
                                  <a14:foregroundMark x1="95029" y1="37138" x2="92060" y2="37091"/>
                                  <a14:backgroundMark x1="9861" y1="41333" x2="10417" y2="40833"/>
                                  <a14:backgroundMark x1="44167" y1="64583" x2="46181" y2="66250"/>
                                  <a14:backgroundMark x1="10972" y1="39333" x2="11389" y2="39667"/>
                                  <a14:backgroundMark x1="12153" y1="40167" x2="29514" y2="23083"/>
                                  <a14:backgroundMark x1="29514" y1="23083" x2="4028" y2="21917"/>
                                  <a14:backgroundMark x1="4028" y1="21917" x2="10625" y2="38833"/>
                                  <a14:backgroundMark x1="3611" y1="22750" x2="32014" y2="23750"/>
                                  <a14:backgroundMark x1="32014" y1="23750" x2="10139" y2="37417"/>
                                  <a14:backgroundMark x1="10139" y1="37417" x2="1944" y2="22250"/>
                                  <a14:backgroundMark x1="32708" y1="28917" x2="31319" y2="28667"/>
                                  <a14:backgroundMark x1="85417" y1="34083" x2="84722" y2="35167"/>
                                  <a14:backgroundMark x1="98125" y1="34083" x2="94792" y2="61667"/>
                                  <a14:backgroundMark x1="94792" y1="61667" x2="99375" y2="66167"/>
                                  <a14:backgroundMark x1="92847" y1="33667" x2="86528" y2="43083"/>
                                  <a14:backgroundMark x1="87083" y1="33583" x2="89236" y2="36833"/>
                                  <a14:backgroundMark x1="96597" y1="36333" x2="95417" y2="39667"/>
                                  <a14:backgroundMark x1="93750" y1="66417" x2="96319" y2="63750"/>
                                  <a14:backgroundMark x1="33056" y1="28167" x2="31528" y2="33583"/>
                                  <a14:backgroundMark x1="25069" y1="35000" x2="29653" y2="27667"/>
                                  <a14:backgroundMark x1="14583" y1="22250" x2="29792" y2="30167"/>
                                  <a14:backgroundMark x1="8472" y1="34583" x2="14583" y2="34083"/>
                                  <a14:backgroundMark x1="14792" y1="36167" x2="16667" y2="37000"/>
                                  <a14:backgroundMark x1="26597" y1="33417" x2="27014" y2="34583"/>
                                  <a14:backgroundMark x1="30000" y1="30167" x2="30625" y2="30667"/>
                                  <a14:backgroundMark x1="1597" y1="36500" x2="1597" y2="38333"/>
                                  <a14:backgroundMark x1="45278" y1="65250" x2="48819" y2="66250"/>
                                  <a14:backgroundMark x1="88819" y1="35917" x2="86597" y2="39500"/>
                                  <a14:backgroundMark x1="86042" y1="36333" x2="86806" y2="37500"/>
                                  <a14:backgroundMark x1="95278" y1="64417" x2="95417" y2="66250"/>
                                  <a14:backgroundMark x1="95000" y1="64167" x2="95000" y2="64167"/>
                                  <a14:backgroundMark x1="95000" y1="63750" x2="95000" y2="63750"/>
                                  <a14:backgroundMark x1="95069" y1="63750" x2="95069" y2="63750"/>
                                  <a14:backgroundMark x1="95069" y1="63750" x2="95069" y2="63750"/>
                                  <a14:backgroundMark x1="95000" y1="63750" x2="95000" y2="63750"/>
                                  <a14:backgroundMark x1="94306" y1="64333" x2="95278" y2="64083"/>
                                  <a14:backgroundMark x1="16250" y1="37917" x2="17569" y2="37667"/>
                                  <a14:backgroundMark x1="26389" y1="35250" x2="27431" y2="35167"/>
                                  <a14:backgroundMark x1="26389" y1="34917" x2="27222" y2="34917"/>
                                  <a14:backgroundMark x1="30764" y1="30917" x2="31181" y2="30833"/>
                                </a14:backgroundRemoval>
                              </a14:imgEffect>
                            </a14:imgLayer>
                          </a14:imgProps>
                        </a:ext>
                        <a:ext uri="{28A0092B-C50C-407E-A947-70E740481C1C}">
                          <a14:useLocalDpi xmlns:a14="http://schemas.microsoft.com/office/drawing/2010/main" val="0"/>
                        </a:ext>
                      </a:extLst>
                    </a:blip>
                    <a:srcRect t="19162" b="26291"/>
                    <a:stretch>
                      <a:fillRect/>
                    </a:stretch>
                  </pic:blipFill>
                  <pic:spPr>
                    <a:xfrm>
                      <a:off x="0" y="0"/>
                      <a:ext cx="4872938" cy="2215040"/>
                    </a:xfrm>
                    <a:prstGeom prst="rect">
                      <a:avLst/>
                    </a:prstGeom>
                  </pic:spPr>
                </pic:pic>
              </a:graphicData>
            </a:graphic>
          </wp:inline>
        </w:drawing>
      </w:r>
    </w:p>
    <w:p w14:paraId="4F02BEB1" w14:textId="77777777" w:rsidR="00CD609F" w:rsidRPr="00912DE0" w:rsidRDefault="00CD609F" w:rsidP="00BF4250">
      <w:pPr>
        <w:jc w:val="center"/>
        <w:rPr>
          <w:rFonts w:cs="Times New Roman"/>
        </w:rPr>
      </w:pPr>
    </w:p>
    <w:p w14:paraId="2246C22A" w14:textId="77777777" w:rsidR="00CD609F" w:rsidRPr="00912DE0" w:rsidRDefault="00CD609F" w:rsidP="00BF4250">
      <w:pPr>
        <w:jc w:val="center"/>
        <w:rPr>
          <w:rFonts w:cs="Times New Roman"/>
        </w:rPr>
      </w:pPr>
    </w:p>
    <w:p w14:paraId="2C5F9E5C" w14:textId="77777777" w:rsidR="00CD609F" w:rsidRPr="00912DE0" w:rsidRDefault="00CD609F" w:rsidP="00BF4250">
      <w:pPr>
        <w:jc w:val="center"/>
        <w:rPr>
          <w:rFonts w:cs="Times New Roman"/>
        </w:rPr>
      </w:pPr>
    </w:p>
    <w:p w14:paraId="37842E76" w14:textId="77777777" w:rsidR="00CD609F" w:rsidRPr="00912DE0" w:rsidRDefault="00CD609F" w:rsidP="00BF4250">
      <w:pPr>
        <w:jc w:val="center"/>
        <w:rPr>
          <w:rFonts w:cs="Times New Roman"/>
        </w:rPr>
      </w:pPr>
    </w:p>
    <w:p w14:paraId="69E01FC6" w14:textId="08F591D3" w:rsidR="00CD609F" w:rsidRPr="00912DE0" w:rsidRDefault="00CD609F" w:rsidP="00BF4250">
      <w:pPr>
        <w:pStyle w:val="ListParagraph"/>
        <w:numPr>
          <w:ilvl w:val="0"/>
          <w:numId w:val="1"/>
        </w:numPr>
        <w:rPr>
          <w:rFonts w:cs="Times New Roman"/>
        </w:rPr>
      </w:pPr>
      <w:r w:rsidRPr="00912DE0">
        <w:rPr>
          <w:rFonts w:cs="Times New Roman"/>
        </w:rPr>
        <w:t>Indian Ocean Tuna Commission Secretariat, FAO</w:t>
      </w:r>
    </w:p>
    <w:p w14:paraId="2D2C4A6B" w14:textId="172FC1DE" w:rsidR="00CD609F" w:rsidRPr="00912DE0" w:rsidRDefault="00CD609F" w:rsidP="00BF4250">
      <w:pPr>
        <w:rPr>
          <w:rFonts w:cs="Times New Roman"/>
        </w:rPr>
      </w:pPr>
      <w:r w:rsidRPr="00912DE0">
        <w:rPr>
          <w:rFonts w:cs="Times New Roman"/>
        </w:rPr>
        <w:br w:type="page"/>
      </w:r>
    </w:p>
    <w:bookmarkStart w:id="1" w:name="_Toc244771280" w:displacedByCustomXml="next"/>
    <w:sdt>
      <w:sdtPr>
        <w:rPr>
          <w:rFonts w:eastAsiaTheme="minorHAnsi"/>
          <w:sz w:val="22"/>
          <w:szCs w:val="24"/>
        </w:rPr>
        <w:id w:val="-1902596923"/>
        <w:docPartObj>
          <w:docPartGallery w:val="Table of Contents"/>
          <w:docPartUnique/>
        </w:docPartObj>
      </w:sdtPr>
      <w:sdtEndPr>
        <w:rPr>
          <w:rFonts w:cs="Times New Roman"/>
          <w:b w:val="0"/>
          <w:bCs/>
          <w:caps w:val="0"/>
        </w:rPr>
      </w:sdtEndPr>
      <w:sdtContent>
        <w:p w14:paraId="1DEF360E" w14:textId="08DDFD55" w:rsidR="00E51C5D" w:rsidRPr="00912DE0" w:rsidRDefault="00E51C5D" w:rsidP="00D47718">
          <w:pPr>
            <w:pStyle w:val="Heading1"/>
            <w:numPr>
              <w:ilvl w:val="0"/>
              <w:numId w:val="0"/>
            </w:numPr>
            <w:ind w:left="360"/>
          </w:pPr>
          <w:r w:rsidRPr="00912DE0">
            <w:t>Contents</w:t>
          </w:r>
          <w:bookmarkEnd w:id="1"/>
        </w:p>
        <w:p w14:paraId="41F139A7" w14:textId="47E7DF0A" w:rsidR="007E7C03" w:rsidRDefault="00354EAE">
          <w:pPr>
            <w:pStyle w:val="TOC1"/>
            <w:rPr>
              <w:rFonts w:asciiTheme="minorHAnsi" w:eastAsiaTheme="minorEastAsia" w:hAnsiTheme="minorHAnsi"/>
              <w:noProof/>
              <w:sz w:val="24"/>
              <w:lang/>
            </w:rPr>
          </w:pPr>
          <w:r w:rsidRPr="00912DE0">
            <w:rPr>
              <w:rFonts w:cs="Times New Roman"/>
            </w:rPr>
            <w:fldChar w:fldCharType="begin"/>
          </w:r>
          <w:r w:rsidRPr="00912DE0">
            <w:rPr>
              <w:rFonts w:cs="Times New Roman"/>
            </w:rPr>
            <w:instrText xml:space="preserve"> TOC \o "1-2" \h \z \u </w:instrText>
          </w:r>
          <w:r w:rsidRPr="00912DE0">
            <w:rPr>
              <w:rFonts w:cs="Times New Roman"/>
            </w:rPr>
            <w:fldChar w:fldCharType="separate"/>
          </w:r>
          <w:hyperlink w:anchor="_Toc244771279" w:history="1">
            <w:r w:rsidR="007E7C03" w:rsidRPr="00467487">
              <w:rPr>
                <w:rStyle w:val="Hyperlink"/>
                <w:rFonts w:eastAsia="Calibri"/>
                <w:noProof/>
              </w:rPr>
              <w:t>1.</w:t>
            </w:r>
            <w:r w:rsidR="007E7C03">
              <w:rPr>
                <w:rFonts w:asciiTheme="minorHAnsi" w:eastAsiaTheme="minorEastAsia" w:hAnsiTheme="minorHAnsi"/>
                <w:noProof/>
                <w:sz w:val="24"/>
                <w:lang/>
              </w:rPr>
              <w:tab/>
            </w:r>
            <w:r w:rsidR="007E7C03" w:rsidRPr="00467487">
              <w:rPr>
                <w:rStyle w:val="Hyperlink"/>
                <w:rFonts w:eastAsia="Calibri"/>
                <w:noProof/>
              </w:rPr>
              <w:t>Abstract</w:t>
            </w:r>
            <w:r w:rsidR="007E7C03">
              <w:rPr>
                <w:noProof/>
                <w:webHidden/>
              </w:rPr>
              <w:tab/>
            </w:r>
            <w:r w:rsidR="007E7C03">
              <w:rPr>
                <w:noProof/>
                <w:webHidden/>
              </w:rPr>
              <w:fldChar w:fldCharType="begin"/>
            </w:r>
            <w:r w:rsidR="007E7C03">
              <w:rPr>
                <w:noProof/>
                <w:webHidden/>
              </w:rPr>
              <w:instrText xml:space="preserve"> PAGEREF _Toc244771279 \h </w:instrText>
            </w:r>
            <w:r w:rsidR="007E7C03">
              <w:rPr>
                <w:noProof/>
                <w:webHidden/>
              </w:rPr>
            </w:r>
            <w:r w:rsidR="007E7C03">
              <w:rPr>
                <w:noProof/>
                <w:webHidden/>
              </w:rPr>
              <w:fldChar w:fldCharType="separate"/>
            </w:r>
            <w:r w:rsidR="007E7C03">
              <w:rPr>
                <w:noProof/>
                <w:webHidden/>
              </w:rPr>
              <w:t>2</w:t>
            </w:r>
            <w:r w:rsidR="007E7C03">
              <w:rPr>
                <w:noProof/>
                <w:webHidden/>
              </w:rPr>
              <w:fldChar w:fldCharType="end"/>
            </w:r>
          </w:hyperlink>
        </w:p>
        <w:p w14:paraId="5E3D96A1" w14:textId="157048D0" w:rsidR="007E7C03" w:rsidRDefault="007E7C03">
          <w:pPr>
            <w:pStyle w:val="TOC1"/>
            <w:rPr>
              <w:rFonts w:asciiTheme="minorHAnsi" w:eastAsiaTheme="minorEastAsia" w:hAnsiTheme="minorHAnsi"/>
              <w:noProof/>
              <w:sz w:val="24"/>
              <w:lang/>
            </w:rPr>
          </w:pPr>
          <w:hyperlink w:anchor="_Toc244771280" w:history="1">
            <w:r w:rsidRPr="00467487">
              <w:rPr>
                <w:rStyle w:val="Hyperlink"/>
                <w:noProof/>
              </w:rPr>
              <w:t>Contents</w:t>
            </w:r>
            <w:r>
              <w:rPr>
                <w:noProof/>
                <w:webHidden/>
              </w:rPr>
              <w:tab/>
            </w:r>
            <w:r>
              <w:rPr>
                <w:noProof/>
                <w:webHidden/>
              </w:rPr>
              <w:fldChar w:fldCharType="begin"/>
            </w:r>
            <w:r>
              <w:rPr>
                <w:noProof/>
                <w:webHidden/>
              </w:rPr>
              <w:instrText xml:space="preserve"> PAGEREF _Toc244771280 \h </w:instrText>
            </w:r>
            <w:r>
              <w:rPr>
                <w:noProof/>
                <w:webHidden/>
              </w:rPr>
            </w:r>
            <w:r>
              <w:rPr>
                <w:noProof/>
                <w:webHidden/>
              </w:rPr>
              <w:fldChar w:fldCharType="separate"/>
            </w:r>
            <w:r>
              <w:rPr>
                <w:noProof/>
                <w:webHidden/>
              </w:rPr>
              <w:t>2</w:t>
            </w:r>
            <w:r>
              <w:rPr>
                <w:noProof/>
                <w:webHidden/>
              </w:rPr>
              <w:fldChar w:fldCharType="end"/>
            </w:r>
          </w:hyperlink>
        </w:p>
        <w:p w14:paraId="7BC88BF5" w14:textId="72F25390" w:rsidR="007E7C03" w:rsidRDefault="007E7C03">
          <w:pPr>
            <w:pStyle w:val="TOC1"/>
            <w:rPr>
              <w:rFonts w:asciiTheme="minorHAnsi" w:eastAsiaTheme="minorEastAsia" w:hAnsiTheme="minorHAnsi"/>
              <w:noProof/>
              <w:sz w:val="24"/>
              <w:lang/>
            </w:rPr>
          </w:pPr>
          <w:hyperlink w:anchor="_Toc244771281" w:history="1">
            <w:r w:rsidRPr="00467487">
              <w:rPr>
                <w:rStyle w:val="Hyperlink"/>
                <w:noProof/>
              </w:rPr>
              <w:t>List of Figures</w:t>
            </w:r>
            <w:r>
              <w:rPr>
                <w:noProof/>
                <w:webHidden/>
              </w:rPr>
              <w:tab/>
            </w:r>
            <w:r>
              <w:rPr>
                <w:noProof/>
                <w:webHidden/>
              </w:rPr>
              <w:fldChar w:fldCharType="begin"/>
            </w:r>
            <w:r>
              <w:rPr>
                <w:noProof/>
                <w:webHidden/>
              </w:rPr>
              <w:instrText xml:space="preserve"> PAGEREF _Toc244771281 \h </w:instrText>
            </w:r>
            <w:r>
              <w:rPr>
                <w:noProof/>
                <w:webHidden/>
              </w:rPr>
            </w:r>
            <w:r>
              <w:rPr>
                <w:noProof/>
                <w:webHidden/>
              </w:rPr>
              <w:fldChar w:fldCharType="separate"/>
            </w:r>
            <w:r>
              <w:rPr>
                <w:noProof/>
                <w:webHidden/>
              </w:rPr>
              <w:t>4</w:t>
            </w:r>
            <w:r>
              <w:rPr>
                <w:noProof/>
                <w:webHidden/>
              </w:rPr>
              <w:fldChar w:fldCharType="end"/>
            </w:r>
          </w:hyperlink>
        </w:p>
        <w:p w14:paraId="57AE1E4E" w14:textId="2E0FDEAB" w:rsidR="007E7C03" w:rsidRDefault="007E7C03">
          <w:pPr>
            <w:pStyle w:val="TOC1"/>
            <w:rPr>
              <w:rFonts w:asciiTheme="minorHAnsi" w:eastAsiaTheme="minorEastAsia" w:hAnsiTheme="minorHAnsi"/>
              <w:noProof/>
              <w:sz w:val="24"/>
              <w:lang/>
            </w:rPr>
          </w:pPr>
          <w:hyperlink w:anchor="_Toc244771282" w:history="1">
            <w:r w:rsidRPr="00467487">
              <w:rPr>
                <w:rStyle w:val="Hyperlink"/>
                <w:noProof/>
              </w:rPr>
              <w:t>List of Tables</w:t>
            </w:r>
            <w:r>
              <w:rPr>
                <w:noProof/>
                <w:webHidden/>
              </w:rPr>
              <w:tab/>
            </w:r>
            <w:r>
              <w:rPr>
                <w:noProof/>
                <w:webHidden/>
              </w:rPr>
              <w:fldChar w:fldCharType="begin"/>
            </w:r>
            <w:r>
              <w:rPr>
                <w:noProof/>
                <w:webHidden/>
              </w:rPr>
              <w:instrText xml:space="preserve"> PAGEREF _Toc244771282 \h </w:instrText>
            </w:r>
            <w:r>
              <w:rPr>
                <w:noProof/>
                <w:webHidden/>
              </w:rPr>
            </w:r>
            <w:r>
              <w:rPr>
                <w:noProof/>
                <w:webHidden/>
              </w:rPr>
              <w:fldChar w:fldCharType="separate"/>
            </w:r>
            <w:r>
              <w:rPr>
                <w:noProof/>
                <w:webHidden/>
              </w:rPr>
              <w:t>7</w:t>
            </w:r>
            <w:r>
              <w:rPr>
                <w:noProof/>
                <w:webHidden/>
              </w:rPr>
              <w:fldChar w:fldCharType="end"/>
            </w:r>
          </w:hyperlink>
        </w:p>
        <w:p w14:paraId="4DCD6A2E" w14:textId="2FDC24CB" w:rsidR="007E7C03" w:rsidRDefault="007E7C03">
          <w:pPr>
            <w:pStyle w:val="TOC1"/>
            <w:rPr>
              <w:rFonts w:asciiTheme="minorHAnsi" w:eastAsiaTheme="minorEastAsia" w:hAnsiTheme="minorHAnsi"/>
              <w:noProof/>
              <w:sz w:val="24"/>
              <w:lang/>
            </w:rPr>
          </w:pPr>
          <w:hyperlink w:anchor="_Toc244771283" w:history="1">
            <w:r w:rsidRPr="00467487">
              <w:rPr>
                <w:rStyle w:val="Hyperlink"/>
                <w:noProof/>
              </w:rPr>
              <w:t>Executive summary</w:t>
            </w:r>
            <w:r>
              <w:rPr>
                <w:noProof/>
                <w:webHidden/>
              </w:rPr>
              <w:tab/>
            </w:r>
            <w:r>
              <w:rPr>
                <w:noProof/>
                <w:webHidden/>
              </w:rPr>
              <w:fldChar w:fldCharType="begin"/>
            </w:r>
            <w:r>
              <w:rPr>
                <w:noProof/>
                <w:webHidden/>
              </w:rPr>
              <w:instrText xml:space="preserve"> PAGEREF _Toc244771283 \h </w:instrText>
            </w:r>
            <w:r>
              <w:rPr>
                <w:noProof/>
                <w:webHidden/>
              </w:rPr>
            </w:r>
            <w:r>
              <w:rPr>
                <w:noProof/>
                <w:webHidden/>
              </w:rPr>
              <w:fldChar w:fldCharType="separate"/>
            </w:r>
            <w:r>
              <w:rPr>
                <w:noProof/>
                <w:webHidden/>
              </w:rPr>
              <w:t>8</w:t>
            </w:r>
            <w:r>
              <w:rPr>
                <w:noProof/>
                <w:webHidden/>
              </w:rPr>
              <w:fldChar w:fldCharType="end"/>
            </w:r>
          </w:hyperlink>
        </w:p>
        <w:p w14:paraId="5C6F4A5D" w14:textId="5A049E01" w:rsidR="007E7C03" w:rsidRDefault="007E7C03">
          <w:pPr>
            <w:pStyle w:val="TOC2"/>
            <w:rPr>
              <w:rFonts w:asciiTheme="minorHAnsi" w:eastAsiaTheme="minorEastAsia" w:hAnsiTheme="minorHAnsi"/>
              <w:noProof/>
              <w:sz w:val="24"/>
              <w:lang/>
            </w:rPr>
          </w:pPr>
          <w:hyperlink w:anchor="_Toc244771284" w:history="1">
            <w:r w:rsidRPr="00467487">
              <w:rPr>
                <w:rStyle w:val="Hyperlink"/>
                <w:noProof/>
              </w:rPr>
              <w:t>Introduction</w:t>
            </w:r>
            <w:r>
              <w:rPr>
                <w:noProof/>
                <w:webHidden/>
              </w:rPr>
              <w:tab/>
            </w:r>
            <w:r>
              <w:rPr>
                <w:noProof/>
                <w:webHidden/>
              </w:rPr>
              <w:fldChar w:fldCharType="begin"/>
            </w:r>
            <w:r>
              <w:rPr>
                <w:noProof/>
                <w:webHidden/>
              </w:rPr>
              <w:instrText xml:space="preserve"> PAGEREF _Toc244771284 \h </w:instrText>
            </w:r>
            <w:r>
              <w:rPr>
                <w:noProof/>
                <w:webHidden/>
              </w:rPr>
            </w:r>
            <w:r>
              <w:rPr>
                <w:noProof/>
                <w:webHidden/>
              </w:rPr>
              <w:fldChar w:fldCharType="separate"/>
            </w:r>
            <w:r>
              <w:rPr>
                <w:noProof/>
                <w:webHidden/>
              </w:rPr>
              <w:t>8</w:t>
            </w:r>
            <w:r>
              <w:rPr>
                <w:noProof/>
                <w:webHidden/>
              </w:rPr>
              <w:fldChar w:fldCharType="end"/>
            </w:r>
          </w:hyperlink>
        </w:p>
        <w:p w14:paraId="3484C1F4" w14:textId="54C04E50" w:rsidR="007E7C03" w:rsidRDefault="007E7C03">
          <w:pPr>
            <w:pStyle w:val="TOC2"/>
            <w:rPr>
              <w:rFonts w:asciiTheme="minorHAnsi" w:eastAsiaTheme="minorEastAsia" w:hAnsiTheme="minorHAnsi"/>
              <w:noProof/>
              <w:sz w:val="24"/>
              <w:lang/>
            </w:rPr>
          </w:pPr>
          <w:hyperlink w:anchor="_Toc244771285" w:history="1">
            <w:r w:rsidRPr="00467487">
              <w:rPr>
                <w:rStyle w:val="Hyperlink"/>
                <w:noProof/>
              </w:rPr>
              <w:t>Methods</w:t>
            </w:r>
            <w:r>
              <w:rPr>
                <w:noProof/>
                <w:webHidden/>
              </w:rPr>
              <w:tab/>
            </w:r>
            <w:r>
              <w:rPr>
                <w:noProof/>
                <w:webHidden/>
              </w:rPr>
              <w:fldChar w:fldCharType="begin"/>
            </w:r>
            <w:r>
              <w:rPr>
                <w:noProof/>
                <w:webHidden/>
              </w:rPr>
              <w:instrText xml:space="preserve"> PAGEREF _Toc244771285 \h </w:instrText>
            </w:r>
            <w:r>
              <w:rPr>
                <w:noProof/>
                <w:webHidden/>
              </w:rPr>
            </w:r>
            <w:r>
              <w:rPr>
                <w:noProof/>
                <w:webHidden/>
              </w:rPr>
              <w:fldChar w:fldCharType="separate"/>
            </w:r>
            <w:r>
              <w:rPr>
                <w:noProof/>
                <w:webHidden/>
              </w:rPr>
              <w:t>8</w:t>
            </w:r>
            <w:r>
              <w:rPr>
                <w:noProof/>
                <w:webHidden/>
              </w:rPr>
              <w:fldChar w:fldCharType="end"/>
            </w:r>
          </w:hyperlink>
        </w:p>
        <w:p w14:paraId="64118441" w14:textId="5A27A49B" w:rsidR="007E7C03" w:rsidRDefault="007E7C03">
          <w:pPr>
            <w:pStyle w:val="TOC2"/>
            <w:rPr>
              <w:rFonts w:asciiTheme="minorHAnsi" w:eastAsiaTheme="minorEastAsia" w:hAnsiTheme="minorHAnsi"/>
              <w:noProof/>
              <w:sz w:val="24"/>
              <w:lang/>
            </w:rPr>
          </w:pPr>
          <w:hyperlink w:anchor="_Toc244771286" w:history="1">
            <w:r w:rsidRPr="00467487">
              <w:rPr>
                <w:rStyle w:val="Hyperlink"/>
                <w:noProof/>
              </w:rPr>
              <w:t>Results</w:t>
            </w:r>
            <w:r>
              <w:rPr>
                <w:noProof/>
                <w:webHidden/>
              </w:rPr>
              <w:tab/>
            </w:r>
            <w:r>
              <w:rPr>
                <w:noProof/>
                <w:webHidden/>
              </w:rPr>
              <w:fldChar w:fldCharType="begin"/>
            </w:r>
            <w:r>
              <w:rPr>
                <w:noProof/>
                <w:webHidden/>
              </w:rPr>
              <w:instrText xml:space="preserve"> PAGEREF _Toc244771286 \h </w:instrText>
            </w:r>
            <w:r>
              <w:rPr>
                <w:noProof/>
                <w:webHidden/>
              </w:rPr>
            </w:r>
            <w:r>
              <w:rPr>
                <w:noProof/>
                <w:webHidden/>
              </w:rPr>
              <w:fldChar w:fldCharType="separate"/>
            </w:r>
            <w:r>
              <w:rPr>
                <w:noProof/>
                <w:webHidden/>
              </w:rPr>
              <w:t>9</w:t>
            </w:r>
            <w:r>
              <w:rPr>
                <w:noProof/>
                <w:webHidden/>
              </w:rPr>
              <w:fldChar w:fldCharType="end"/>
            </w:r>
          </w:hyperlink>
        </w:p>
        <w:p w14:paraId="0F0BB0EB" w14:textId="3C6D7F10" w:rsidR="007E7C03" w:rsidRDefault="007E7C03">
          <w:pPr>
            <w:pStyle w:val="TOC2"/>
            <w:rPr>
              <w:rFonts w:asciiTheme="minorHAnsi" w:eastAsiaTheme="minorEastAsia" w:hAnsiTheme="minorHAnsi"/>
              <w:noProof/>
              <w:sz w:val="24"/>
              <w:lang/>
            </w:rPr>
          </w:pPr>
          <w:hyperlink w:anchor="_Toc244771287" w:history="1">
            <w:r w:rsidRPr="00467487">
              <w:rPr>
                <w:rStyle w:val="Hyperlink"/>
                <w:noProof/>
              </w:rPr>
              <w:t>Catch</w:t>
            </w:r>
            <w:r>
              <w:rPr>
                <w:noProof/>
                <w:webHidden/>
              </w:rPr>
              <w:tab/>
            </w:r>
            <w:r>
              <w:rPr>
                <w:noProof/>
                <w:webHidden/>
              </w:rPr>
              <w:fldChar w:fldCharType="begin"/>
            </w:r>
            <w:r>
              <w:rPr>
                <w:noProof/>
                <w:webHidden/>
              </w:rPr>
              <w:instrText xml:space="preserve"> PAGEREF _Toc244771287 \h </w:instrText>
            </w:r>
            <w:r>
              <w:rPr>
                <w:noProof/>
                <w:webHidden/>
              </w:rPr>
            </w:r>
            <w:r>
              <w:rPr>
                <w:noProof/>
                <w:webHidden/>
              </w:rPr>
              <w:fldChar w:fldCharType="separate"/>
            </w:r>
            <w:r>
              <w:rPr>
                <w:noProof/>
                <w:webHidden/>
              </w:rPr>
              <w:t>12</w:t>
            </w:r>
            <w:r>
              <w:rPr>
                <w:noProof/>
                <w:webHidden/>
              </w:rPr>
              <w:fldChar w:fldCharType="end"/>
            </w:r>
          </w:hyperlink>
        </w:p>
        <w:p w14:paraId="4E8EF226" w14:textId="3AE847CF" w:rsidR="007E7C03" w:rsidRDefault="007E7C03">
          <w:pPr>
            <w:pStyle w:val="TOC2"/>
            <w:rPr>
              <w:rFonts w:asciiTheme="minorHAnsi" w:eastAsiaTheme="minorEastAsia" w:hAnsiTheme="minorHAnsi"/>
              <w:noProof/>
              <w:sz w:val="24"/>
              <w:lang/>
            </w:rPr>
          </w:pPr>
          <w:hyperlink w:anchor="_Toc244771288" w:history="1">
            <w:r w:rsidRPr="00467487">
              <w:rPr>
                <w:rStyle w:val="Hyperlink"/>
                <w:noProof/>
              </w:rPr>
              <w:t>Catch rates</w:t>
            </w:r>
            <w:r>
              <w:rPr>
                <w:noProof/>
                <w:webHidden/>
              </w:rPr>
              <w:tab/>
            </w:r>
            <w:r>
              <w:rPr>
                <w:noProof/>
                <w:webHidden/>
              </w:rPr>
              <w:fldChar w:fldCharType="begin"/>
            </w:r>
            <w:r>
              <w:rPr>
                <w:noProof/>
                <w:webHidden/>
              </w:rPr>
              <w:instrText xml:space="preserve"> PAGEREF _Toc244771288 \h </w:instrText>
            </w:r>
            <w:r>
              <w:rPr>
                <w:noProof/>
                <w:webHidden/>
              </w:rPr>
            </w:r>
            <w:r>
              <w:rPr>
                <w:noProof/>
                <w:webHidden/>
              </w:rPr>
              <w:fldChar w:fldCharType="separate"/>
            </w:r>
            <w:r>
              <w:rPr>
                <w:noProof/>
                <w:webHidden/>
              </w:rPr>
              <w:t>13</w:t>
            </w:r>
            <w:r>
              <w:rPr>
                <w:noProof/>
                <w:webHidden/>
              </w:rPr>
              <w:fldChar w:fldCharType="end"/>
            </w:r>
          </w:hyperlink>
        </w:p>
        <w:p w14:paraId="5CEC8048" w14:textId="31DA9F34" w:rsidR="007E7C03" w:rsidRDefault="007E7C03">
          <w:pPr>
            <w:pStyle w:val="TOC2"/>
            <w:rPr>
              <w:rFonts w:asciiTheme="minorHAnsi" w:eastAsiaTheme="minorEastAsia" w:hAnsiTheme="minorHAnsi"/>
              <w:noProof/>
              <w:sz w:val="24"/>
              <w:lang/>
            </w:rPr>
          </w:pPr>
          <w:hyperlink w:anchor="_Toc244771289" w:history="1">
            <w:r w:rsidRPr="00467487">
              <w:rPr>
                <w:rStyle w:val="Hyperlink"/>
                <w:noProof/>
              </w:rPr>
              <w:t>Key sensitivities</w:t>
            </w:r>
            <w:r>
              <w:rPr>
                <w:noProof/>
                <w:webHidden/>
              </w:rPr>
              <w:tab/>
            </w:r>
            <w:r>
              <w:rPr>
                <w:noProof/>
                <w:webHidden/>
              </w:rPr>
              <w:fldChar w:fldCharType="begin"/>
            </w:r>
            <w:r>
              <w:rPr>
                <w:noProof/>
                <w:webHidden/>
              </w:rPr>
              <w:instrText xml:space="preserve"> PAGEREF _Toc244771289 \h </w:instrText>
            </w:r>
            <w:r>
              <w:rPr>
                <w:noProof/>
                <w:webHidden/>
              </w:rPr>
            </w:r>
            <w:r>
              <w:rPr>
                <w:noProof/>
                <w:webHidden/>
              </w:rPr>
              <w:fldChar w:fldCharType="separate"/>
            </w:r>
            <w:r>
              <w:rPr>
                <w:noProof/>
                <w:webHidden/>
              </w:rPr>
              <w:t>14</w:t>
            </w:r>
            <w:r>
              <w:rPr>
                <w:noProof/>
                <w:webHidden/>
              </w:rPr>
              <w:fldChar w:fldCharType="end"/>
            </w:r>
          </w:hyperlink>
        </w:p>
        <w:p w14:paraId="78023A3F" w14:textId="2E524AE2" w:rsidR="007E7C03" w:rsidRDefault="007E7C03">
          <w:pPr>
            <w:pStyle w:val="TOC2"/>
            <w:rPr>
              <w:rFonts w:asciiTheme="minorHAnsi" w:eastAsiaTheme="minorEastAsia" w:hAnsiTheme="minorHAnsi"/>
              <w:noProof/>
              <w:sz w:val="24"/>
              <w:lang/>
            </w:rPr>
          </w:pPr>
          <w:hyperlink w:anchor="_Toc244771290" w:history="1">
            <w:r w:rsidRPr="00467487">
              <w:rPr>
                <w:rStyle w:val="Hyperlink"/>
                <w:noProof/>
              </w:rPr>
              <w:t>Recommendations for future assessments</w:t>
            </w:r>
            <w:r>
              <w:rPr>
                <w:noProof/>
                <w:webHidden/>
              </w:rPr>
              <w:tab/>
            </w:r>
            <w:r>
              <w:rPr>
                <w:noProof/>
                <w:webHidden/>
              </w:rPr>
              <w:fldChar w:fldCharType="begin"/>
            </w:r>
            <w:r>
              <w:rPr>
                <w:noProof/>
                <w:webHidden/>
              </w:rPr>
              <w:instrText xml:space="preserve"> PAGEREF _Toc244771290 \h </w:instrText>
            </w:r>
            <w:r>
              <w:rPr>
                <w:noProof/>
                <w:webHidden/>
              </w:rPr>
            </w:r>
            <w:r>
              <w:rPr>
                <w:noProof/>
                <w:webHidden/>
              </w:rPr>
              <w:fldChar w:fldCharType="separate"/>
            </w:r>
            <w:r>
              <w:rPr>
                <w:noProof/>
                <w:webHidden/>
              </w:rPr>
              <w:t>14</w:t>
            </w:r>
            <w:r>
              <w:rPr>
                <w:noProof/>
                <w:webHidden/>
              </w:rPr>
              <w:fldChar w:fldCharType="end"/>
            </w:r>
          </w:hyperlink>
        </w:p>
        <w:p w14:paraId="088178E7" w14:textId="3EC84D47" w:rsidR="007E7C03" w:rsidRDefault="007E7C03">
          <w:pPr>
            <w:pStyle w:val="TOC1"/>
            <w:rPr>
              <w:rFonts w:asciiTheme="minorHAnsi" w:eastAsiaTheme="minorEastAsia" w:hAnsiTheme="minorHAnsi"/>
              <w:noProof/>
              <w:sz w:val="24"/>
              <w:lang/>
            </w:rPr>
          </w:pPr>
          <w:hyperlink w:anchor="_Toc244771291" w:history="1">
            <w:r w:rsidRPr="00467487">
              <w:rPr>
                <w:rStyle w:val="Hyperlink"/>
                <w:noProof/>
              </w:rPr>
              <w:t>Acknowledgements</w:t>
            </w:r>
            <w:r>
              <w:rPr>
                <w:noProof/>
                <w:webHidden/>
              </w:rPr>
              <w:tab/>
            </w:r>
            <w:r>
              <w:rPr>
                <w:noProof/>
                <w:webHidden/>
              </w:rPr>
              <w:fldChar w:fldCharType="begin"/>
            </w:r>
            <w:r>
              <w:rPr>
                <w:noProof/>
                <w:webHidden/>
              </w:rPr>
              <w:instrText xml:space="preserve"> PAGEREF _Toc244771291 \h </w:instrText>
            </w:r>
            <w:r>
              <w:rPr>
                <w:noProof/>
                <w:webHidden/>
              </w:rPr>
            </w:r>
            <w:r>
              <w:rPr>
                <w:noProof/>
                <w:webHidden/>
              </w:rPr>
              <w:fldChar w:fldCharType="separate"/>
            </w:r>
            <w:r>
              <w:rPr>
                <w:noProof/>
                <w:webHidden/>
              </w:rPr>
              <w:t>16</w:t>
            </w:r>
            <w:r>
              <w:rPr>
                <w:noProof/>
                <w:webHidden/>
              </w:rPr>
              <w:fldChar w:fldCharType="end"/>
            </w:r>
          </w:hyperlink>
        </w:p>
        <w:p w14:paraId="6A07ECB0" w14:textId="0B84971E" w:rsidR="007E7C03" w:rsidRDefault="007E7C03">
          <w:pPr>
            <w:pStyle w:val="TOC1"/>
            <w:rPr>
              <w:rFonts w:asciiTheme="minorHAnsi" w:eastAsiaTheme="minorEastAsia" w:hAnsiTheme="minorHAnsi"/>
              <w:noProof/>
              <w:sz w:val="24"/>
              <w:lang/>
            </w:rPr>
          </w:pPr>
          <w:hyperlink w:anchor="_Toc244771292" w:history="1">
            <w:r w:rsidRPr="00467487">
              <w:rPr>
                <w:rStyle w:val="Hyperlink"/>
                <w:noProof/>
              </w:rPr>
              <w:t>2.</w:t>
            </w:r>
            <w:r>
              <w:rPr>
                <w:rFonts w:asciiTheme="minorHAnsi" w:eastAsiaTheme="minorEastAsia" w:hAnsiTheme="minorHAnsi"/>
                <w:noProof/>
                <w:sz w:val="24"/>
                <w:lang/>
              </w:rPr>
              <w:tab/>
            </w:r>
            <w:r w:rsidRPr="00467487">
              <w:rPr>
                <w:rStyle w:val="Hyperlink"/>
                <w:noProof/>
              </w:rPr>
              <w:t>Introduction</w:t>
            </w:r>
            <w:r>
              <w:rPr>
                <w:noProof/>
                <w:webHidden/>
              </w:rPr>
              <w:tab/>
            </w:r>
            <w:r>
              <w:rPr>
                <w:noProof/>
                <w:webHidden/>
              </w:rPr>
              <w:fldChar w:fldCharType="begin"/>
            </w:r>
            <w:r>
              <w:rPr>
                <w:noProof/>
                <w:webHidden/>
              </w:rPr>
              <w:instrText xml:space="preserve"> PAGEREF _Toc244771292 \h </w:instrText>
            </w:r>
            <w:r>
              <w:rPr>
                <w:noProof/>
                <w:webHidden/>
              </w:rPr>
            </w:r>
            <w:r>
              <w:rPr>
                <w:noProof/>
                <w:webHidden/>
              </w:rPr>
              <w:fldChar w:fldCharType="separate"/>
            </w:r>
            <w:r>
              <w:rPr>
                <w:noProof/>
                <w:webHidden/>
              </w:rPr>
              <w:t>17</w:t>
            </w:r>
            <w:r>
              <w:rPr>
                <w:noProof/>
                <w:webHidden/>
              </w:rPr>
              <w:fldChar w:fldCharType="end"/>
            </w:r>
          </w:hyperlink>
        </w:p>
        <w:p w14:paraId="4D1013AC" w14:textId="15B229AC" w:rsidR="007E7C03" w:rsidRDefault="007E7C03">
          <w:pPr>
            <w:pStyle w:val="TOC1"/>
            <w:rPr>
              <w:rFonts w:asciiTheme="minorHAnsi" w:eastAsiaTheme="minorEastAsia" w:hAnsiTheme="minorHAnsi"/>
              <w:noProof/>
              <w:sz w:val="24"/>
              <w:lang/>
            </w:rPr>
          </w:pPr>
          <w:hyperlink w:anchor="_Toc244771293" w:history="1">
            <w:r w:rsidRPr="00467487">
              <w:rPr>
                <w:rStyle w:val="Hyperlink"/>
                <w:noProof/>
              </w:rPr>
              <w:t>3.</w:t>
            </w:r>
            <w:r>
              <w:rPr>
                <w:rFonts w:asciiTheme="minorHAnsi" w:eastAsiaTheme="minorEastAsia" w:hAnsiTheme="minorHAnsi"/>
                <w:noProof/>
                <w:sz w:val="24"/>
                <w:lang/>
              </w:rPr>
              <w:tab/>
            </w:r>
            <w:r w:rsidRPr="00467487">
              <w:rPr>
                <w:rStyle w:val="Hyperlink"/>
                <w:noProof/>
              </w:rPr>
              <w:t>Background</w:t>
            </w:r>
            <w:r>
              <w:rPr>
                <w:noProof/>
                <w:webHidden/>
              </w:rPr>
              <w:tab/>
            </w:r>
            <w:r>
              <w:rPr>
                <w:noProof/>
                <w:webHidden/>
              </w:rPr>
              <w:fldChar w:fldCharType="begin"/>
            </w:r>
            <w:r>
              <w:rPr>
                <w:noProof/>
                <w:webHidden/>
              </w:rPr>
              <w:instrText xml:space="preserve"> PAGEREF _Toc244771293 \h </w:instrText>
            </w:r>
            <w:r>
              <w:rPr>
                <w:noProof/>
                <w:webHidden/>
              </w:rPr>
            </w:r>
            <w:r>
              <w:rPr>
                <w:noProof/>
                <w:webHidden/>
              </w:rPr>
              <w:fldChar w:fldCharType="separate"/>
            </w:r>
            <w:r>
              <w:rPr>
                <w:noProof/>
                <w:webHidden/>
              </w:rPr>
              <w:t>19</w:t>
            </w:r>
            <w:r>
              <w:rPr>
                <w:noProof/>
                <w:webHidden/>
              </w:rPr>
              <w:fldChar w:fldCharType="end"/>
            </w:r>
          </w:hyperlink>
        </w:p>
        <w:p w14:paraId="7CCF915C" w14:textId="54EFE48F" w:rsidR="007E7C03" w:rsidRDefault="007E7C03">
          <w:pPr>
            <w:pStyle w:val="TOC2"/>
            <w:tabs>
              <w:tab w:val="left" w:pos="960"/>
            </w:tabs>
            <w:rPr>
              <w:rFonts w:asciiTheme="minorHAnsi" w:eastAsiaTheme="minorEastAsia" w:hAnsiTheme="minorHAnsi"/>
              <w:noProof/>
              <w:sz w:val="24"/>
              <w:lang/>
            </w:rPr>
          </w:pPr>
          <w:hyperlink w:anchor="_Toc244771294" w:history="1">
            <w:r w:rsidRPr="00467487">
              <w:rPr>
                <w:rStyle w:val="Hyperlink"/>
                <w:noProof/>
              </w:rPr>
              <w:t>3.1.</w:t>
            </w:r>
            <w:r>
              <w:rPr>
                <w:rFonts w:asciiTheme="minorHAnsi" w:eastAsiaTheme="minorEastAsia" w:hAnsiTheme="minorHAnsi"/>
                <w:noProof/>
                <w:sz w:val="24"/>
                <w:lang/>
              </w:rPr>
              <w:tab/>
            </w:r>
            <w:r w:rsidRPr="00467487">
              <w:rPr>
                <w:rStyle w:val="Hyperlink"/>
                <w:noProof/>
              </w:rPr>
              <w:t>Biology</w:t>
            </w:r>
            <w:r>
              <w:rPr>
                <w:noProof/>
                <w:webHidden/>
              </w:rPr>
              <w:tab/>
            </w:r>
            <w:r>
              <w:rPr>
                <w:noProof/>
                <w:webHidden/>
              </w:rPr>
              <w:fldChar w:fldCharType="begin"/>
            </w:r>
            <w:r>
              <w:rPr>
                <w:noProof/>
                <w:webHidden/>
              </w:rPr>
              <w:instrText xml:space="preserve"> PAGEREF _Toc244771294 \h </w:instrText>
            </w:r>
            <w:r>
              <w:rPr>
                <w:noProof/>
                <w:webHidden/>
              </w:rPr>
            </w:r>
            <w:r>
              <w:rPr>
                <w:noProof/>
                <w:webHidden/>
              </w:rPr>
              <w:fldChar w:fldCharType="separate"/>
            </w:r>
            <w:r>
              <w:rPr>
                <w:noProof/>
                <w:webHidden/>
              </w:rPr>
              <w:t>19</w:t>
            </w:r>
            <w:r>
              <w:rPr>
                <w:noProof/>
                <w:webHidden/>
              </w:rPr>
              <w:fldChar w:fldCharType="end"/>
            </w:r>
          </w:hyperlink>
        </w:p>
        <w:p w14:paraId="42087B7F" w14:textId="742A6DD0" w:rsidR="007E7C03" w:rsidRDefault="007E7C03">
          <w:pPr>
            <w:pStyle w:val="TOC2"/>
            <w:tabs>
              <w:tab w:val="left" w:pos="960"/>
            </w:tabs>
            <w:rPr>
              <w:rFonts w:asciiTheme="minorHAnsi" w:eastAsiaTheme="minorEastAsia" w:hAnsiTheme="minorHAnsi"/>
              <w:noProof/>
              <w:sz w:val="24"/>
              <w:lang/>
            </w:rPr>
          </w:pPr>
          <w:hyperlink w:anchor="_Toc244771295" w:history="1">
            <w:r w:rsidRPr="00467487">
              <w:rPr>
                <w:rStyle w:val="Hyperlink"/>
                <w:noProof/>
              </w:rPr>
              <w:t>3.2.</w:t>
            </w:r>
            <w:r>
              <w:rPr>
                <w:rFonts w:asciiTheme="minorHAnsi" w:eastAsiaTheme="minorEastAsia" w:hAnsiTheme="minorHAnsi"/>
                <w:noProof/>
                <w:sz w:val="24"/>
                <w:lang/>
              </w:rPr>
              <w:tab/>
            </w:r>
            <w:r w:rsidRPr="00467487">
              <w:rPr>
                <w:rStyle w:val="Hyperlink"/>
                <w:noProof/>
              </w:rPr>
              <w:t>Stock structure</w:t>
            </w:r>
            <w:r>
              <w:rPr>
                <w:noProof/>
                <w:webHidden/>
              </w:rPr>
              <w:tab/>
            </w:r>
            <w:r>
              <w:rPr>
                <w:noProof/>
                <w:webHidden/>
              </w:rPr>
              <w:fldChar w:fldCharType="begin"/>
            </w:r>
            <w:r>
              <w:rPr>
                <w:noProof/>
                <w:webHidden/>
              </w:rPr>
              <w:instrText xml:space="preserve"> PAGEREF _Toc244771295 \h </w:instrText>
            </w:r>
            <w:r>
              <w:rPr>
                <w:noProof/>
                <w:webHidden/>
              </w:rPr>
            </w:r>
            <w:r>
              <w:rPr>
                <w:noProof/>
                <w:webHidden/>
              </w:rPr>
              <w:fldChar w:fldCharType="separate"/>
            </w:r>
            <w:r>
              <w:rPr>
                <w:noProof/>
                <w:webHidden/>
              </w:rPr>
              <w:t>20</w:t>
            </w:r>
            <w:r>
              <w:rPr>
                <w:noProof/>
                <w:webHidden/>
              </w:rPr>
              <w:fldChar w:fldCharType="end"/>
            </w:r>
          </w:hyperlink>
        </w:p>
        <w:p w14:paraId="5A768164" w14:textId="601ECA74" w:rsidR="007E7C03" w:rsidRDefault="007E7C03">
          <w:pPr>
            <w:pStyle w:val="TOC2"/>
            <w:tabs>
              <w:tab w:val="left" w:pos="960"/>
            </w:tabs>
            <w:rPr>
              <w:rFonts w:asciiTheme="minorHAnsi" w:eastAsiaTheme="minorEastAsia" w:hAnsiTheme="minorHAnsi"/>
              <w:noProof/>
              <w:sz w:val="24"/>
              <w:lang/>
            </w:rPr>
          </w:pPr>
          <w:hyperlink w:anchor="_Toc244771296" w:history="1">
            <w:r w:rsidRPr="00467487">
              <w:rPr>
                <w:rStyle w:val="Hyperlink"/>
                <w:noProof/>
              </w:rPr>
              <w:t>3.3.</w:t>
            </w:r>
            <w:r>
              <w:rPr>
                <w:rFonts w:asciiTheme="minorHAnsi" w:eastAsiaTheme="minorEastAsia" w:hAnsiTheme="minorHAnsi"/>
                <w:noProof/>
                <w:sz w:val="24"/>
                <w:lang/>
              </w:rPr>
              <w:tab/>
            </w:r>
            <w:r w:rsidRPr="00467487">
              <w:rPr>
                <w:rStyle w:val="Hyperlink"/>
                <w:noProof/>
              </w:rPr>
              <w:t>Indian Ocean skipjack fishery overview</w:t>
            </w:r>
            <w:r>
              <w:rPr>
                <w:noProof/>
                <w:webHidden/>
              </w:rPr>
              <w:tab/>
            </w:r>
            <w:r>
              <w:rPr>
                <w:noProof/>
                <w:webHidden/>
              </w:rPr>
              <w:fldChar w:fldCharType="begin"/>
            </w:r>
            <w:r>
              <w:rPr>
                <w:noProof/>
                <w:webHidden/>
              </w:rPr>
              <w:instrText xml:space="preserve"> PAGEREF _Toc244771296 \h </w:instrText>
            </w:r>
            <w:r>
              <w:rPr>
                <w:noProof/>
                <w:webHidden/>
              </w:rPr>
            </w:r>
            <w:r>
              <w:rPr>
                <w:noProof/>
                <w:webHidden/>
              </w:rPr>
              <w:fldChar w:fldCharType="separate"/>
            </w:r>
            <w:r>
              <w:rPr>
                <w:noProof/>
                <w:webHidden/>
              </w:rPr>
              <w:t>20</w:t>
            </w:r>
            <w:r>
              <w:rPr>
                <w:noProof/>
                <w:webHidden/>
              </w:rPr>
              <w:fldChar w:fldCharType="end"/>
            </w:r>
          </w:hyperlink>
        </w:p>
        <w:p w14:paraId="0F4EB365" w14:textId="5D18C284" w:rsidR="007E7C03" w:rsidRDefault="007E7C03">
          <w:pPr>
            <w:pStyle w:val="TOC1"/>
            <w:rPr>
              <w:rFonts w:asciiTheme="minorHAnsi" w:eastAsiaTheme="minorEastAsia" w:hAnsiTheme="minorHAnsi"/>
              <w:noProof/>
              <w:sz w:val="24"/>
              <w:lang/>
            </w:rPr>
          </w:pPr>
          <w:hyperlink w:anchor="_Toc244771297" w:history="1">
            <w:r w:rsidRPr="00467487">
              <w:rPr>
                <w:rStyle w:val="Hyperlink"/>
                <w:noProof/>
              </w:rPr>
              <w:t>4.</w:t>
            </w:r>
            <w:r>
              <w:rPr>
                <w:rFonts w:asciiTheme="minorHAnsi" w:eastAsiaTheme="minorEastAsia" w:hAnsiTheme="minorHAnsi"/>
                <w:noProof/>
                <w:sz w:val="24"/>
                <w:lang/>
              </w:rPr>
              <w:tab/>
            </w:r>
            <w:r w:rsidRPr="00467487">
              <w:rPr>
                <w:rStyle w:val="Hyperlink"/>
                <w:noProof/>
              </w:rPr>
              <w:t>Data inputs</w:t>
            </w:r>
            <w:r>
              <w:rPr>
                <w:noProof/>
                <w:webHidden/>
              </w:rPr>
              <w:tab/>
            </w:r>
            <w:r>
              <w:rPr>
                <w:noProof/>
                <w:webHidden/>
              </w:rPr>
              <w:fldChar w:fldCharType="begin"/>
            </w:r>
            <w:r>
              <w:rPr>
                <w:noProof/>
                <w:webHidden/>
              </w:rPr>
              <w:instrText xml:space="preserve"> PAGEREF _Toc244771297 \h </w:instrText>
            </w:r>
            <w:r>
              <w:rPr>
                <w:noProof/>
                <w:webHidden/>
              </w:rPr>
            </w:r>
            <w:r>
              <w:rPr>
                <w:noProof/>
                <w:webHidden/>
              </w:rPr>
              <w:fldChar w:fldCharType="separate"/>
            </w:r>
            <w:r>
              <w:rPr>
                <w:noProof/>
                <w:webHidden/>
              </w:rPr>
              <w:t>23</w:t>
            </w:r>
            <w:r>
              <w:rPr>
                <w:noProof/>
                <w:webHidden/>
              </w:rPr>
              <w:fldChar w:fldCharType="end"/>
            </w:r>
          </w:hyperlink>
        </w:p>
        <w:p w14:paraId="5944E9E7" w14:textId="6D1A1AF5" w:rsidR="007E7C03" w:rsidRDefault="007E7C03">
          <w:pPr>
            <w:pStyle w:val="TOC2"/>
            <w:tabs>
              <w:tab w:val="left" w:pos="960"/>
            </w:tabs>
            <w:rPr>
              <w:rFonts w:asciiTheme="minorHAnsi" w:eastAsiaTheme="minorEastAsia" w:hAnsiTheme="minorHAnsi"/>
              <w:noProof/>
              <w:sz w:val="24"/>
              <w:lang/>
            </w:rPr>
          </w:pPr>
          <w:hyperlink w:anchor="_Toc244771298" w:history="1">
            <w:r w:rsidRPr="00467487">
              <w:rPr>
                <w:rStyle w:val="Hyperlink"/>
                <w:noProof/>
              </w:rPr>
              <w:t>4.1.</w:t>
            </w:r>
            <w:r>
              <w:rPr>
                <w:rFonts w:asciiTheme="minorHAnsi" w:eastAsiaTheme="minorEastAsia" w:hAnsiTheme="minorHAnsi"/>
                <w:noProof/>
                <w:sz w:val="24"/>
                <w:lang/>
              </w:rPr>
              <w:tab/>
            </w:r>
            <w:r w:rsidRPr="00467487">
              <w:rPr>
                <w:rStyle w:val="Hyperlink"/>
                <w:noProof/>
              </w:rPr>
              <w:t>General notes</w:t>
            </w:r>
            <w:r>
              <w:rPr>
                <w:noProof/>
                <w:webHidden/>
              </w:rPr>
              <w:tab/>
            </w:r>
            <w:r>
              <w:rPr>
                <w:noProof/>
                <w:webHidden/>
              </w:rPr>
              <w:fldChar w:fldCharType="begin"/>
            </w:r>
            <w:r>
              <w:rPr>
                <w:noProof/>
                <w:webHidden/>
              </w:rPr>
              <w:instrText xml:space="preserve"> PAGEREF _Toc244771298 \h </w:instrText>
            </w:r>
            <w:r>
              <w:rPr>
                <w:noProof/>
                <w:webHidden/>
              </w:rPr>
            </w:r>
            <w:r>
              <w:rPr>
                <w:noProof/>
                <w:webHidden/>
              </w:rPr>
              <w:fldChar w:fldCharType="separate"/>
            </w:r>
            <w:r>
              <w:rPr>
                <w:noProof/>
                <w:webHidden/>
              </w:rPr>
              <w:t>23</w:t>
            </w:r>
            <w:r>
              <w:rPr>
                <w:noProof/>
                <w:webHidden/>
              </w:rPr>
              <w:fldChar w:fldCharType="end"/>
            </w:r>
          </w:hyperlink>
        </w:p>
        <w:p w14:paraId="43CE364F" w14:textId="2F0AA9F1" w:rsidR="007E7C03" w:rsidRDefault="007E7C03">
          <w:pPr>
            <w:pStyle w:val="TOC2"/>
            <w:tabs>
              <w:tab w:val="left" w:pos="960"/>
            </w:tabs>
            <w:rPr>
              <w:rFonts w:asciiTheme="minorHAnsi" w:eastAsiaTheme="minorEastAsia" w:hAnsiTheme="minorHAnsi"/>
              <w:noProof/>
              <w:sz w:val="24"/>
              <w:lang/>
            </w:rPr>
          </w:pPr>
          <w:hyperlink w:anchor="_Toc244771299" w:history="1">
            <w:r w:rsidRPr="00467487">
              <w:rPr>
                <w:rStyle w:val="Hyperlink"/>
                <w:noProof/>
              </w:rPr>
              <w:t>4.2.</w:t>
            </w:r>
            <w:r>
              <w:rPr>
                <w:rFonts w:asciiTheme="minorHAnsi" w:eastAsiaTheme="minorEastAsia" w:hAnsiTheme="minorHAnsi"/>
                <w:noProof/>
                <w:sz w:val="24"/>
                <w:lang/>
              </w:rPr>
              <w:tab/>
            </w:r>
            <w:r w:rsidRPr="00467487">
              <w:rPr>
                <w:rStyle w:val="Hyperlink"/>
                <w:noProof/>
              </w:rPr>
              <w:t>Spatial stratification</w:t>
            </w:r>
            <w:r>
              <w:rPr>
                <w:noProof/>
                <w:webHidden/>
              </w:rPr>
              <w:tab/>
            </w:r>
            <w:r>
              <w:rPr>
                <w:noProof/>
                <w:webHidden/>
              </w:rPr>
              <w:fldChar w:fldCharType="begin"/>
            </w:r>
            <w:r>
              <w:rPr>
                <w:noProof/>
                <w:webHidden/>
              </w:rPr>
              <w:instrText xml:space="preserve"> PAGEREF _Toc244771299 \h </w:instrText>
            </w:r>
            <w:r>
              <w:rPr>
                <w:noProof/>
                <w:webHidden/>
              </w:rPr>
            </w:r>
            <w:r>
              <w:rPr>
                <w:noProof/>
                <w:webHidden/>
              </w:rPr>
              <w:fldChar w:fldCharType="separate"/>
            </w:r>
            <w:r>
              <w:rPr>
                <w:noProof/>
                <w:webHidden/>
              </w:rPr>
              <w:t>23</w:t>
            </w:r>
            <w:r>
              <w:rPr>
                <w:noProof/>
                <w:webHidden/>
              </w:rPr>
              <w:fldChar w:fldCharType="end"/>
            </w:r>
          </w:hyperlink>
        </w:p>
        <w:p w14:paraId="5906440C" w14:textId="21550C4F" w:rsidR="007E7C03" w:rsidRDefault="007E7C03">
          <w:pPr>
            <w:pStyle w:val="TOC2"/>
            <w:tabs>
              <w:tab w:val="left" w:pos="960"/>
            </w:tabs>
            <w:rPr>
              <w:rFonts w:asciiTheme="minorHAnsi" w:eastAsiaTheme="minorEastAsia" w:hAnsiTheme="minorHAnsi"/>
              <w:noProof/>
              <w:sz w:val="24"/>
              <w:lang/>
            </w:rPr>
          </w:pPr>
          <w:hyperlink w:anchor="_Toc244771300" w:history="1">
            <w:r w:rsidRPr="00467487">
              <w:rPr>
                <w:rStyle w:val="Hyperlink"/>
                <w:noProof/>
              </w:rPr>
              <w:t>4.3.</w:t>
            </w:r>
            <w:r>
              <w:rPr>
                <w:rFonts w:asciiTheme="minorHAnsi" w:eastAsiaTheme="minorEastAsia" w:hAnsiTheme="minorHAnsi"/>
                <w:noProof/>
                <w:sz w:val="24"/>
                <w:lang/>
              </w:rPr>
              <w:tab/>
            </w:r>
            <w:r w:rsidRPr="00467487">
              <w:rPr>
                <w:rStyle w:val="Hyperlink"/>
                <w:noProof/>
              </w:rPr>
              <w:t>Temporal stratification</w:t>
            </w:r>
            <w:r>
              <w:rPr>
                <w:noProof/>
                <w:webHidden/>
              </w:rPr>
              <w:tab/>
            </w:r>
            <w:r>
              <w:rPr>
                <w:noProof/>
                <w:webHidden/>
              </w:rPr>
              <w:fldChar w:fldCharType="begin"/>
            </w:r>
            <w:r>
              <w:rPr>
                <w:noProof/>
                <w:webHidden/>
              </w:rPr>
              <w:instrText xml:space="preserve"> PAGEREF _Toc244771300 \h </w:instrText>
            </w:r>
            <w:r>
              <w:rPr>
                <w:noProof/>
                <w:webHidden/>
              </w:rPr>
            </w:r>
            <w:r>
              <w:rPr>
                <w:noProof/>
                <w:webHidden/>
              </w:rPr>
              <w:fldChar w:fldCharType="separate"/>
            </w:r>
            <w:r>
              <w:rPr>
                <w:noProof/>
                <w:webHidden/>
              </w:rPr>
              <w:t>23</w:t>
            </w:r>
            <w:r>
              <w:rPr>
                <w:noProof/>
                <w:webHidden/>
              </w:rPr>
              <w:fldChar w:fldCharType="end"/>
            </w:r>
          </w:hyperlink>
        </w:p>
        <w:p w14:paraId="606D67E9" w14:textId="05914AAE" w:rsidR="007E7C03" w:rsidRDefault="007E7C03">
          <w:pPr>
            <w:pStyle w:val="TOC2"/>
            <w:tabs>
              <w:tab w:val="left" w:pos="960"/>
            </w:tabs>
            <w:rPr>
              <w:rFonts w:asciiTheme="minorHAnsi" w:eastAsiaTheme="minorEastAsia" w:hAnsiTheme="minorHAnsi"/>
              <w:noProof/>
              <w:sz w:val="24"/>
              <w:lang/>
            </w:rPr>
          </w:pPr>
          <w:hyperlink w:anchor="_Toc244771301" w:history="1">
            <w:r w:rsidRPr="00467487">
              <w:rPr>
                <w:rStyle w:val="Hyperlink"/>
                <w:noProof/>
              </w:rPr>
              <w:t>4.4.</w:t>
            </w:r>
            <w:r>
              <w:rPr>
                <w:rFonts w:asciiTheme="minorHAnsi" w:eastAsiaTheme="minorEastAsia" w:hAnsiTheme="minorHAnsi"/>
                <w:noProof/>
                <w:sz w:val="24"/>
                <w:lang/>
              </w:rPr>
              <w:tab/>
            </w:r>
            <w:r w:rsidRPr="00467487">
              <w:rPr>
                <w:rStyle w:val="Hyperlink"/>
                <w:noProof/>
              </w:rPr>
              <w:t>Definition of model fleets</w:t>
            </w:r>
            <w:r>
              <w:rPr>
                <w:noProof/>
                <w:webHidden/>
              </w:rPr>
              <w:tab/>
            </w:r>
            <w:r>
              <w:rPr>
                <w:noProof/>
                <w:webHidden/>
              </w:rPr>
              <w:fldChar w:fldCharType="begin"/>
            </w:r>
            <w:r>
              <w:rPr>
                <w:noProof/>
                <w:webHidden/>
              </w:rPr>
              <w:instrText xml:space="preserve"> PAGEREF _Toc244771301 \h </w:instrText>
            </w:r>
            <w:r>
              <w:rPr>
                <w:noProof/>
                <w:webHidden/>
              </w:rPr>
            </w:r>
            <w:r>
              <w:rPr>
                <w:noProof/>
                <w:webHidden/>
              </w:rPr>
              <w:fldChar w:fldCharType="separate"/>
            </w:r>
            <w:r>
              <w:rPr>
                <w:noProof/>
                <w:webHidden/>
              </w:rPr>
              <w:t>24</w:t>
            </w:r>
            <w:r>
              <w:rPr>
                <w:noProof/>
                <w:webHidden/>
              </w:rPr>
              <w:fldChar w:fldCharType="end"/>
            </w:r>
          </w:hyperlink>
        </w:p>
        <w:p w14:paraId="60383088" w14:textId="144D42FB" w:rsidR="007E7C03" w:rsidRDefault="007E7C03">
          <w:pPr>
            <w:pStyle w:val="TOC2"/>
            <w:tabs>
              <w:tab w:val="left" w:pos="960"/>
            </w:tabs>
            <w:rPr>
              <w:rFonts w:asciiTheme="minorHAnsi" w:eastAsiaTheme="minorEastAsia" w:hAnsiTheme="minorHAnsi"/>
              <w:noProof/>
              <w:sz w:val="24"/>
              <w:lang/>
            </w:rPr>
          </w:pPr>
          <w:hyperlink w:anchor="_Toc244771302" w:history="1">
            <w:r w:rsidRPr="00467487">
              <w:rPr>
                <w:rStyle w:val="Hyperlink"/>
                <w:noProof/>
              </w:rPr>
              <w:t>4.5.</w:t>
            </w:r>
            <w:r>
              <w:rPr>
                <w:rFonts w:asciiTheme="minorHAnsi" w:eastAsiaTheme="minorEastAsia" w:hAnsiTheme="minorHAnsi"/>
                <w:noProof/>
                <w:sz w:val="24"/>
                <w:lang/>
              </w:rPr>
              <w:tab/>
            </w:r>
            <w:r w:rsidRPr="00467487">
              <w:rPr>
                <w:rStyle w:val="Hyperlink"/>
                <w:noProof/>
              </w:rPr>
              <w:t>Catch data</w:t>
            </w:r>
            <w:r>
              <w:rPr>
                <w:noProof/>
                <w:webHidden/>
              </w:rPr>
              <w:tab/>
            </w:r>
            <w:r>
              <w:rPr>
                <w:noProof/>
                <w:webHidden/>
              </w:rPr>
              <w:fldChar w:fldCharType="begin"/>
            </w:r>
            <w:r>
              <w:rPr>
                <w:noProof/>
                <w:webHidden/>
              </w:rPr>
              <w:instrText xml:space="preserve"> PAGEREF _Toc244771302 \h </w:instrText>
            </w:r>
            <w:r>
              <w:rPr>
                <w:noProof/>
                <w:webHidden/>
              </w:rPr>
            </w:r>
            <w:r>
              <w:rPr>
                <w:noProof/>
                <w:webHidden/>
              </w:rPr>
              <w:fldChar w:fldCharType="separate"/>
            </w:r>
            <w:r>
              <w:rPr>
                <w:noProof/>
                <w:webHidden/>
              </w:rPr>
              <w:t>24</w:t>
            </w:r>
            <w:r>
              <w:rPr>
                <w:noProof/>
                <w:webHidden/>
              </w:rPr>
              <w:fldChar w:fldCharType="end"/>
            </w:r>
          </w:hyperlink>
        </w:p>
        <w:p w14:paraId="66AAB7E8" w14:textId="2DC6DA86" w:rsidR="007E7C03" w:rsidRDefault="007E7C03">
          <w:pPr>
            <w:pStyle w:val="TOC2"/>
            <w:tabs>
              <w:tab w:val="left" w:pos="960"/>
            </w:tabs>
            <w:rPr>
              <w:rFonts w:asciiTheme="minorHAnsi" w:eastAsiaTheme="minorEastAsia" w:hAnsiTheme="minorHAnsi"/>
              <w:noProof/>
              <w:sz w:val="24"/>
              <w:lang/>
            </w:rPr>
          </w:pPr>
          <w:hyperlink w:anchor="_Toc244771303" w:history="1">
            <w:r w:rsidRPr="00467487">
              <w:rPr>
                <w:rStyle w:val="Hyperlink"/>
                <w:noProof/>
              </w:rPr>
              <w:t>4.6.</w:t>
            </w:r>
            <w:r>
              <w:rPr>
                <w:rFonts w:asciiTheme="minorHAnsi" w:eastAsiaTheme="minorEastAsia" w:hAnsiTheme="minorHAnsi"/>
                <w:noProof/>
                <w:sz w:val="24"/>
                <w:lang/>
              </w:rPr>
              <w:tab/>
            </w:r>
            <w:r w:rsidRPr="00467487">
              <w:rPr>
                <w:rStyle w:val="Hyperlink"/>
                <w:noProof/>
              </w:rPr>
              <w:t>Abundance indices</w:t>
            </w:r>
            <w:r>
              <w:rPr>
                <w:noProof/>
                <w:webHidden/>
              </w:rPr>
              <w:tab/>
            </w:r>
            <w:r>
              <w:rPr>
                <w:noProof/>
                <w:webHidden/>
              </w:rPr>
              <w:fldChar w:fldCharType="begin"/>
            </w:r>
            <w:r>
              <w:rPr>
                <w:noProof/>
                <w:webHidden/>
              </w:rPr>
              <w:instrText xml:space="preserve"> PAGEREF _Toc244771303 \h </w:instrText>
            </w:r>
            <w:r>
              <w:rPr>
                <w:noProof/>
                <w:webHidden/>
              </w:rPr>
            </w:r>
            <w:r>
              <w:rPr>
                <w:noProof/>
                <w:webHidden/>
              </w:rPr>
              <w:fldChar w:fldCharType="separate"/>
            </w:r>
            <w:r>
              <w:rPr>
                <w:noProof/>
                <w:webHidden/>
              </w:rPr>
              <w:t>27</w:t>
            </w:r>
            <w:r>
              <w:rPr>
                <w:noProof/>
                <w:webHidden/>
              </w:rPr>
              <w:fldChar w:fldCharType="end"/>
            </w:r>
          </w:hyperlink>
        </w:p>
        <w:p w14:paraId="3E5E2BB4" w14:textId="3D05FC71" w:rsidR="007E7C03" w:rsidRDefault="007E7C03">
          <w:pPr>
            <w:pStyle w:val="TOC2"/>
            <w:tabs>
              <w:tab w:val="left" w:pos="960"/>
            </w:tabs>
            <w:rPr>
              <w:rFonts w:asciiTheme="minorHAnsi" w:eastAsiaTheme="minorEastAsia" w:hAnsiTheme="minorHAnsi"/>
              <w:noProof/>
              <w:sz w:val="24"/>
              <w:lang/>
            </w:rPr>
          </w:pPr>
          <w:hyperlink w:anchor="_Toc244771304" w:history="1">
            <w:r w:rsidRPr="00467487">
              <w:rPr>
                <w:rStyle w:val="Hyperlink"/>
                <w:noProof/>
              </w:rPr>
              <w:t>4.7.</w:t>
            </w:r>
            <w:r>
              <w:rPr>
                <w:rFonts w:asciiTheme="minorHAnsi" w:eastAsiaTheme="minorEastAsia" w:hAnsiTheme="minorHAnsi"/>
                <w:noProof/>
                <w:sz w:val="24"/>
                <w:lang/>
              </w:rPr>
              <w:tab/>
            </w:r>
            <w:r w:rsidRPr="00467487">
              <w:rPr>
                <w:rStyle w:val="Hyperlink"/>
                <w:noProof/>
              </w:rPr>
              <w:t>Length frequency data</w:t>
            </w:r>
            <w:r>
              <w:rPr>
                <w:noProof/>
                <w:webHidden/>
              </w:rPr>
              <w:tab/>
            </w:r>
            <w:r>
              <w:rPr>
                <w:noProof/>
                <w:webHidden/>
              </w:rPr>
              <w:fldChar w:fldCharType="begin"/>
            </w:r>
            <w:r>
              <w:rPr>
                <w:noProof/>
                <w:webHidden/>
              </w:rPr>
              <w:instrText xml:space="preserve"> PAGEREF _Toc244771304 \h </w:instrText>
            </w:r>
            <w:r>
              <w:rPr>
                <w:noProof/>
                <w:webHidden/>
              </w:rPr>
            </w:r>
            <w:r>
              <w:rPr>
                <w:noProof/>
                <w:webHidden/>
              </w:rPr>
              <w:fldChar w:fldCharType="separate"/>
            </w:r>
            <w:r>
              <w:rPr>
                <w:noProof/>
                <w:webHidden/>
              </w:rPr>
              <w:t>29</w:t>
            </w:r>
            <w:r>
              <w:rPr>
                <w:noProof/>
                <w:webHidden/>
              </w:rPr>
              <w:fldChar w:fldCharType="end"/>
            </w:r>
          </w:hyperlink>
        </w:p>
        <w:p w14:paraId="3DBF6BDC" w14:textId="3741D997" w:rsidR="007E7C03" w:rsidRDefault="007E7C03">
          <w:pPr>
            <w:pStyle w:val="TOC2"/>
            <w:tabs>
              <w:tab w:val="left" w:pos="960"/>
            </w:tabs>
            <w:rPr>
              <w:rFonts w:asciiTheme="minorHAnsi" w:eastAsiaTheme="minorEastAsia" w:hAnsiTheme="minorHAnsi"/>
              <w:noProof/>
              <w:sz w:val="24"/>
              <w:lang/>
            </w:rPr>
          </w:pPr>
          <w:hyperlink w:anchor="_Toc244771305" w:history="1">
            <w:r w:rsidRPr="00467487">
              <w:rPr>
                <w:rStyle w:val="Hyperlink"/>
                <w:noProof/>
                <w:lang w:bidi="en-US"/>
              </w:rPr>
              <w:t>4.8.</w:t>
            </w:r>
            <w:r>
              <w:rPr>
                <w:rFonts w:asciiTheme="minorHAnsi" w:eastAsiaTheme="minorEastAsia" w:hAnsiTheme="minorHAnsi"/>
                <w:noProof/>
                <w:sz w:val="24"/>
                <w:lang/>
              </w:rPr>
              <w:tab/>
            </w:r>
            <w:r w:rsidRPr="00467487">
              <w:rPr>
                <w:rStyle w:val="Hyperlink"/>
                <w:noProof/>
                <w:lang w:bidi="en-US"/>
              </w:rPr>
              <w:t>Tagging data</w:t>
            </w:r>
            <w:r>
              <w:rPr>
                <w:noProof/>
                <w:webHidden/>
              </w:rPr>
              <w:tab/>
            </w:r>
            <w:r>
              <w:rPr>
                <w:noProof/>
                <w:webHidden/>
              </w:rPr>
              <w:fldChar w:fldCharType="begin"/>
            </w:r>
            <w:r>
              <w:rPr>
                <w:noProof/>
                <w:webHidden/>
              </w:rPr>
              <w:instrText xml:space="preserve"> PAGEREF _Toc244771305 \h </w:instrText>
            </w:r>
            <w:r>
              <w:rPr>
                <w:noProof/>
                <w:webHidden/>
              </w:rPr>
            </w:r>
            <w:r>
              <w:rPr>
                <w:noProof/>
                <w:webHidden/>
              </w:rPr>
              <w:fldChar w:fldCharType="separate"/>
            </w:r>
            <w:r>
              <w:rPr>
                <w:noProof/>
                <w:webHidden/>
              </w:rPr>
              <w:t>32</w:t>
            </w:r>
            <w:r>
              <w:rPr>
                <w:noProof/>
                <w:webHidden/>
              </w:rPr>
              <w:fldChar w:fldCharType="end"/>
            </w:r>
          </w:hyperlink>
        </w:p>
        <w:p w14:paraId="7399BE18" w14:textId="21123CB8" w:rsidR="007E7C03" w:rsidRDefault="007E7C03">
          <w:pPr>
            <w:pStyle w:val="TOC1"/>
            <w:rPr>
              <w:rFonts w:asciiTheme="minorHAnsi" w:eastAsiaTheme="minorEastAsia" w:hAnsiTheme="minorHAnsi"/>
              <w:noProof/>
              <w:sz w:val="24"/>
              <w:lang/>
            </w:rPr>
          </w:pPr>
          <w:hyperlink w:anchor="_Toc244771306" w:history="1">
            <w:r w:rsidRPr="00467487">
              <w:rPr>
                <w:rStyle w:val="Hyperlink"/>
                <w:noProof/>
              </w:rPr>
              <w:t>5.</w:t>
            </w:r>
            <w:r>
              <w:rPr>
                <w:rFonts w:asciiTheme="minorHAnsi" w:eastAsiaTheme="minorEastAsia" w:hAnsiTheme="minorHAnsi"/>
                <w:noProof/>
                <w:sz w:val="24"/>
                <w:lang/>
              </w:rPr>
              <w:tab/>
            </w:r>
            <w:r w:rsidRPr="00467487">
              <w:rPr>
                <w:rStyle w:val="Hyperlink"/>
                <w:noProof/>
              </w:rPr>
              <w:t>Model Description</w:t>
            </w:r>
            <w:r>
              <w:rPr>
                <w:noProof/>
                <w:webHidden/>
              </w:rPr>
              <w:tab/>
            </w:r>
            <w:r>
              <w:rPr>
                <w:noProof/>
                <w:webHidden/>
              </w:rPr>
              <w:fldChar w:fldCharType="begin"/>
            </w:r>
            <w:r>
              <w:rPr>
                <w:noProof/>
                <w:webHidden/>
              </w:rPr>
              <w:instrText xml:space="preserve"> PAGEREF _Toc244771306 \h </w:instrText>
            </w:r>
            <w:r>
              <w:rPr>
                <w:noProof/>
                <w:webHidden/>
              </w:rPr>
            </w:r>
            <w:r>
              <w:rPr>
                <w:noProof/>
                <w:webHidden/>
              </w:rPr>
              <w:fldChar w:fldCharType="separate"/>
            </w:r>
            <w:r>
              <w:rPr>
                <w:noProof/>
                <w:webHidden/>
              </w:rPr>
              <w:t>37</w:t>
            </w:r>
            <w:r>
              <w:rPr>
                <w:noProof/>
                <w:webHidden/>
              </w:rPr>
              <w:fldChar w:fldCharType="end"/>
            </w:r>
          </w:hyperlink>
        </w:p>
        <w:p w14:paraId="6C1EA37D" w14:textId="274B07FA" w:rsidR="007E7C03" w:rsidRDefault="007E7C03">
          <w:pPr>
            <w:pStyle w:val="TOC2"/>
            <w:tabs>
              <w:tab w:val="left" w:pos="960"/>
            </w:tabs>
            <w:rPr>
              <w:rFonts w:asciiTheme="minorHAnsi" w:eastAsiaTheme="minorEastAsia" w:hAnsiTheme="minorHAnsi"/>
              <w:noProof/>
              <w:sz w:val="24"/>
              <w:lang/>
            </w:rPr>
          </w:pPr>
          <w:hyperlink w:anchor="_Toc244771307" w:history="1">
            <w:r w:rsidRPr="00467487">
              <w:rPr>
                <w:rStyle w:val="Hyperlink"/>
                <w:noProof/>
              </w:rPr>
              <w:t>5.1.</w:t>
            </w:r>
            <w:r>
              <w:rPr>
                <w:rFonts w:asciiTheme="minorHAnsi" w:eastAsiaTheme="minorEastAsia" w:hAnsiTheme="minorHAnsi"/>
                <w:noProof/>
                <w:sz w:val="24"/>
                <w:lang/>
              </w:rPr>
              <w:tab/>
            </w:r>
            <w:r w:rsidRPr="00467487">
              <w:rPr>
                <w:rStyle w:val="Hyperlink"/>
                <w:noProof/>
              </w:rPr>
              <w:t>Population dynamics</w:t>
            </w:r>
            <w:r>
              <w:rPr>
                <w:noProof/>
                <w:webHidden/>
              </w:rPr>
              <w:tab/>
            </w:r>
            <w:r>
              <w:rPr>
                <w:noProof/>
                <w:webHidden/>
              </w:rPr>
              <w:fldChar w:fldCharType="begin"/>
            </w:r>
            <w:r>
              <w:rPr>
                <w:noProof/>
                <w:webHidden/>
              </w:rPr>
              <w:instrText xml:space="preserve"> PAGEREF _Toc244771307 \h </w:instrText>
            </w:r>
            <w:r>
              <w:rPr>
                <w:noProof/>
                <w:webHidden/>
              </w:rPr>
            </w:r>
            <w:r>
              <w:rPr>
                <w:noProof/>
                <w:webHidden/>
              </w:rPr>
              <w:fldChar w:fldCharType="separate"/>
            </w:r>
            <w:r>
              <w:rPr>
                <w:noProof/>
                <w:webHidden/>
              </w:rPr>
              <w:t>37</w:t>
            </w:r>
            <w:r>
              <w:rPr>
                <w:noProof/>
                <w:webHidden/>
              </w:rPr>
              <w:fldChar w:fldCharType="end"/>
            </w:r>
          </w:hyperlink>
        </w:p>
        <w:p w14:paraId="6E72ED84" w14:textId="687B156E" w:rsidR="007E7C03" w:rsidRDefault="007E7C03">
          <w:pPr>
            <w:pStyle w:val="TOC2"/>
            <w:tabs>
              <w:tab w:val="left" w:pos="960"/>
            </w:tabs>
            <w:rPr>
              <w:rFonts w:asciiTheme="minorHAnsi" w:eastAsiaTheme="minorEastAsia" w:hAnsiTheme="minorHAnsi"/>
              <w:noProof/>
              <w:sz w:val="24"/>
              <w:lang/>
            </w:rPr>
          </w:pPr>
          <w:hyperlink w:anchor="_Toc244771308" w:history="1">
            <w:r w:rsidRPr="00467487">
              <w:rPr>
                <w:rStyle w:val="Hyperlink"/>
                <w:noProof/>
              </w:rPr>
              <w:t>5.2.</w:t>
            </w:r>
            <w:r>
              <w:rPr>
                <w:rFonts w:asciiTheme="minorHAnsi" w:eastAsiaTheme="minorEastAsia" w:hAnsiTheme="minorHAnsi"/>
                <w:noProof/>
                <w:sz w:val="24"/>
                <w:lang/>
              </w:rPr>
              <w:tab/>
            </w:r>
            <w:r w:rsidRPr="00467487">
              <w:rPr>
                <w:rStyle w:val="Hyperlink"/>
                <w:noProof/>
              </w:rPr>
              <w:t>Fleet dynamics</w:t>
            </w:r>
            <w:r>
              <w:rPr>
                <w:noProof/>
                <w:webHidden/>
              </w:rPr>
              <w:tab/>
            </w:r>
            <w:r>
              <w:rPr>
                <w:noProof/>
                <w:webHidden/>
              </w:rPr>
              <w:fldChar w:fldCharType="begin"/>
            </w:r>
            <w:r>
              <w:rPr>
                <w:noProof/>
                <w:webHidden/>
              </w:rPr>
              <w:instrText xml:space="preserve"> PAGEREF _Toc244771308 \h </w:instrText>
            </w:r>
            <w:r>
              <w:rPr>
                <w:noProof/>
                <w:webHidden/>
              </w:rPr>
            </w:r>
            <w:r>
              <w:rPr>
                <w:noProof/>
                <w:webHidden/>
              </w:rPr>
              <w:fldChar w:fldCharType="separate"/>
            </w:r>
            <w:r>
              <w:rPr>
                <w:noProof/>
                <w:webHidden/>
              </w:rPr>
              <w:t>40</w:t>
            </w:r>
            <w:r>
              <w:rPr>
                <w:noProof/>
                <w:webHidden/>
              </w:rPr>
              <w:fldChar w:fldCharType="end"/>
            </w:r>
          </w:hyperlink>
        </w:p>
        <w:p w14:paraId="4A0ECB93" w14:textId="65A0B996" w:rsidR="007E7C03" w:rsidRDefault="007E7C03">
          <w:pPr>
            <w:pStyle w:val="TOC2"/>
            <w:tabs>
              <w:tab w:val="left" w:pos="960"/>
            </w:tabs>
            <w:rPr>
              <w:rFonts w:asciiTheme="minorHAnsi" w:eastAsiaTheme="minorEastAsia" w:hAnsiTheme="minorHAnsi"/>
              <w:noProof/>
              <w:sz w:val="24"/>
              <w:lang/>
            </w:rPr>
          </w:pPr>
          <w:hyperlink w:anchor="_Toc244771309" w:history="1">
            <w:r w:rsidRPr="00467487">
              <w:rPr>
                <w:rStyle w:val="Hyperlink"/>
                <w:noProof/>
                <w:lang w:val="en-NZ"/>
              </w:rPr>
              <w:t>5.3.</w:t>
            </w:r>
            <w:r>
              <w:rPr>
                <w:rFonts w:asciiTheme="minorHAnsi" w:eastAsiaTheme="minorEastAsia" w:hAnsiTheme="minorHAnsi"/>
                <w:noProof/>
                <w:sz w:val="24"/>
                <w:lang/>
              </w:rPr>
              <w:tab/>
            </w:r>
            <w:r w:rsidRPr="00467487">
              <w:rPr>
                <w:rStyle w:val="Hyperlink"/>
                <w:noProof/>
                <w:lang w:val="en-NZ"/>
              </w:rPr>
              <w:t>Dynamics of tagged fish</w:t>
            </w:r>
            <w:r>
              <w:rPr>
                <w:noProof/>
                <w:webHidden/>
              </w:rPr>
              <w:tab/>
            </w:r>
            <w:r>
              <w:rPr>
                <w:noProof/>
                <w:webHidden/>
              </w:rPr>
              <w:fldChar w:fldCharType="begin"/>
            </w:r>
            <w:r>
              <w:rPr>
                <w:noProof/>
                <w:webHidden/>
              </w:rPr>
              <w:instrText xml:space="preserve"> PAGEREF _Toc244771309 \h </w:instrText>
            </w:r>
            <w:r>
              <w:rPr>
                <w:noProof/>
                <w:webHidden/>
              </w:rPr>
            </w:r>
            <w:r>
              <w:rPr>
                <w:noProof/>
                <w:webHidden/>
              </w:rPr>
              <w:fldChar w:fldCharType="separate"/>
            </w:r>
            <w:r>
              <w:rPr>
                <w:noProof/>
                <w:webHidden/>
              </w:rPr>
              <w:t>40</w:t>
            </w:r>
            <w:r>
              <w:rPr>
                <w:noProof/>
                <w:webHidden/>
              </w:rPr>
              <w:fldChar w:fldCharType="end"/>
            </w:r>
          </w:hyperlink>
        </w:p>
        <w:p w14:paraId="34A4B286" w14:textId="31FEFE9A" w:rsidR="007E7C03" w:rsidRDefault="007E7C03">
          <w:pPr>
            <w:pStyle w:val="TOC2"/>
            <w:tabs>
              <w:tab w:val="left" w:pos="960"/>
            </w:tabs>
            <w:rPr>
              <w:rFonts w:asciiTheme="minorHAnsi" w:eastAsiaTheme="minorEastAsia" w:hAnsiTheme="minorHAnsi"/>
              <w:noProof/>
              <w:sz w:val="24"/>
              <w:lang/>
            </w:rPr>
          </w:pPr>
          <w:hyperlink w:anchor="_Toc244771310" w:history="1">
            <w:r w:rsidRPr="00467487">
              <w:rPr>
                <w:rStyle w:val="Hyperlink"/>
                <w:noProof/>
              </w:rPr>
              <w:t>5.4.</w:t>
            </w:r>
            <w:r>
              <w:rPr>
                <w:rFonts w:asciiTheme="minorHAnsi" w:eastAsiaTheme="minorEastAsia" w:hAnsiTheme="minorHAnsi"/>
                <w:noProof/>
                <w:sz w:val="24"/>
                <w:lang/>
              </w:rPr>
              <w:tab/>
            </w:r>
            <w:r w:rsidRPr="00467487">
              <w:rPr>
                <w:rStyle w:val="Hyperlink"/>
                <w:noProof/>
              </w:rPr>
              <w:t>Modelling methods, parameters, and likelihood</w:t>
            </w:r>
            <w:r>
              <w:rPr>
                <w:noProof/>
                <w:webHidden/>
              </w:rPr>
              <w:tab/>
            </w:r>
            <w:r>
              <w:rPr>
                <w:noProof/>
                <w:webHidden/>
              </w:rPr>
              <w:fldChar w:fldCharType="begin"/>
            </w:r>
            <w:r>
              <w:rPr>
                <w:noProof/>
                <w:webHidden/>
              </w:rPr>
              <w:instrText xml:space="preserve"> PAGEREF _Toc244771310 \h </w:instrText>
            </w:r>
            <w:r>
              <w:rPr>
                <w:noProof/>
                <w:webHidden/>
              </w:rPr>
            </w:r>
            <w:r>
              <w:rPr>
                <w:noProof/>
                <w:webHidden/>
              </w:rPr>
              <w:fldChar w:fldCharType="separate"/>
            </w:r>
            <w:r>
              <w:rPr>
                <w:noProof/>
                <w:webHidden/>
              </w:rPr>
              <w:t>40</w:t>
            </w:r>
            <w:r>
              <w:rPr>
                <w:noProof/>
                <w:webHidden/>
              </w:rPr>
              <w:fldChar w:fldCharType="end"/>
            </w:r>
          </w:hyperlink>
        </w:p>
        <w:p w14:paraId="2D619CA4" w14:textId="4EC0131C" w:rsidR="007E7C03" w:rsidRDefault="007E7C03">
          <w:pPr>
            <w:pStyle w:val="TOC1"/>
            <w:rPr>
              <w:rFonts w:asciiTheme="minorHAnsi" w:eastAsiaTheme="minorEastAsia" w:hAnsiTheme="minorHAnsi"/>
              <w:noProof/>
              <w:sz w:val="24"/>
              <w:lang/>
            </w:rPr>
          </w:pPr>
          <w:hyperlink w:anchor="_Toc244771311" w:history="1">
            <w:r w:rsidRPr="00467487">
              <w:rPr>
                <w:rStyle w:val="Hyperlink"/>
                <w:noProof/>
              </w:rPr>
              <w:t>6.</w:t>
            </w:r>
            <w:r>
              <w:rPr>
                <w:rFonts w:asciiTheme="minorHAnsi" w:eastAsiaTheme="minorEastAsia" w:hAnsiTheme="minorHAnsi"/>
                <w:noProof/>
                <w:sz w:val="24"/>
                <w:lang/>
              </w:rPr>
              <w:tab/>
            </w:r>
            <w:r w:rsidRPr="00467487">
              <w:rPr>
                <w:rStyle w:val="Hyperlink"/>
                <w:noProof/>
              </w:rPr>
              <w:t>Assessment model runs</w:t>
            </w:r>
            <w:r>
              <w:rPr>
                <w:noProof/>
                <w:webHidden/>
              </w:rPr>
              <w:tab/>
            </w:r>
            <w:r>
              <w:rPr>
                <w:noProof/>
                <w:webHidden/>
              </w:rPr>
              <w:fldChar w:fldCharType="begin"/>
            </w:r>
            <w:r>
              <w:rPr>
                <w:noProof/>
                <w:webHidden/>
              </w:rPr>
              <w:instrText xml:space="preserve"> PAGEREF _Toc244771311 \h </w:instrText>
            </w:r>
            <w:r>
              <w:rPr>
                <w:noProof/>
                <w:webHidden/>
              </w:rPr>
            </w:r>
            <w:r>
              <w:rPr>
                <w:noProof/>
                <w:webHidden/>
              </w:rPr>
              <w:fldChar w:fldCharType="separate"/>
            </w:r>
            <w:r>
              <w:rPr>
                <w:noProof/>
                <w:webHidden/>
              </w:rPr>
              <w:t>42</w:t>
            </w:r>
            <w:r>
              <w:rPr>
                <w:noProof/>
                <w:webHidden/>
              </w:rPr>
              <w:fldChar w:fldCharType="end"/>
            </w:r>
          </w:hyperlink>
        </w:p>
        <w:p w14:paraId="14C310E1" w14:textId="467DDB8A" w:rsidR="007E7C03" w:rsidRDefault="007E7C03">
          <w:pPr>
            <w:pStyle w:val="TOC2"/>
            <w:tabs>
              <w:tab w:val="left" w:pos="960"/>
            </w:tabs>
            <w:rPr>
              <w:rFonts w:asciiTheme="minorHAnsi" w:eastAsiaTheme="minorEastAsia" w:hAnsiTheme="minorHAnsi"/>
              <w:noProof/>
              <w:sz w:val="24"/>
              <w:lang/>
            </w:rPr>
          </w:pPr>
          <w:hyperlink w:anchor="_Toc244771312" w:history="1">
            <w:r w:rsidRPr="00467487">
              <w:rPr>
                <w:rStyle w:val="Hyperlink"/>
                <w:noProof/>
              </w:rPr>
              <w:t>6.1.</w:t>
            </w:r>
            <w:r>
              <w:rPr>
                <w:rFonts w:asciiTheme="minorHAnsi" w:eastAsiaTheme="minorEastAsia" w:hAnsiTheme="minorHAnsi"/>
                <w:noProof/>
                <w:sz w:val="24"/>
                <w:lang/>
              </w:rPr>
              <w:tab/>
            </w:r>
            <w:r w:rsidRPr="00467487">
              <w:rPr>
                <w:rStyle w:val="Hyperlink"/>
                <w:noProof/>
              </w:rPr>
              <w:t>Updates to the base model for 2026</w:t>
            </w:r>
            <w:r>
              <w:rPr>
                <w:noProof/>
                <w:webHidden/>
              </w:rPr>
              <w:tab/>
            </w:r>
            <w:r>
              <w:rPr>
                <w:noProof/>
                <w:webHidden/>
              </w:rPr>
              <w:fldChar w:fldCharType="begin"/>
            </w:r>
            <w:r>
              <w:rPr>
                <w:noProof/>
                <w:webHidden/>
              </w:rPr>
              <w:instrText xml:space="preserve"> PAGEREF _Toc244771312 \h </w:instrText>
            </w:r>
            <w:r>
              <w:rPr>
                <w:noProof/>
                <w:webHidden/>
              </w:rPr>
            </w:r>
            <w:r>
              <w:rPr>
                <w:noProof/>
                <w:webHidden/>
              </w:rPr>
              <w:fldChar w:fldCharType="separate"/>
            </w:r>
            <w:r>
              <w:rPr>
                <w:noProof/>
                <w:webHidden/>
              </w:rPr>
              <w:t>42</w:t>
            </w:r>
            <w:r>
              <w:rPr>
                <w:noProof/>
                <w:webHidden/>
              </w:rPr>
              <w:fldChar w:fldCharType="end"/>
            </w:r>
          </w:hyperlink>
        </w:p>
        <w:p w14:paraId="1A6B3E4A" w14:textId="197419ED" w:rsidR="007E7C03" w:rsidRDefault="007E7C03">
          <w:pPr>
            <w:pStyle w:val="TOC2"/>
            <w:tabs>
              <w:tab w:val="left" w:pos="960"/>
            </w:tabs>
            <w:rPr>
              <w:rFonts w:asciiTheme="minorHAnsi" w:eastAsiaTheme="minorEastAsia" w:hAnsiTheme="minorHAnsi"/>
              <w:noProof/>
              <w:sz w:val="24"/>
              <w:lang/>
            </w:rPr>
          </w:pPr>
          <w:hyperlink w:anchor="_Toc244771313" w:history="1">
            <w:r w:rsidRPr="00467487">
              <w:rPr>
                <w:rStyle w:val="Hyperlink"/>
                <w:noProof/>
              </w:rPr>
              <w:t>6.2.</w:t>
            </w:r>
            <w:r>
              <w:rPr>
                <w:rFonts w:asciiTheme="minorHAnsi" w:eastAsiaTheme="minorEastAsia" w:hAnsiTheme="minorHAnsi"/>
                <w:noProof/>
                <w:sz w:val="24"/>
                <w:lang/>
              </w:rPr>
              <w:tab/>
            </w:r>
            <w:r w:rsidRPr="00467487">
              <w:rPr>
                <w:rStyle w:val="Hyperlink"/>
                <w:noProof/>
              </w:rPr>
              <w:t>Model sensitivity testing</w:t>
            </w:r>
            <w:r>
              <w:rPr>
                <w:noProof/>
                <w:webHidden/>
              </w:rPr>
              <w:tab/>
            </w:r>
            <w:r>
              <w:rPr>
                <w:noProof/>
                <w:webHidden/>
              </w:rPr>
              <w:fldChar w:fldCharType="begin"/>
            </w:r>
            <w:r>
              <w:rPr>
                <w:noProof/>
                <w:webHidden/>
              </w:rPr>
              <w:instrText xml:space="preserve"> PAGEREF _Toc244771313 \h </w:instrText>
            </w:r>
            <w:r>
              <w:rPr>
                <w:noProof/>
                <w:webHidden/>
              </w:rPr>
            </w:r>
            <w:r>
              <w:rPr>
                <w:noProof/>
                <w:webHidden/>
              </w:rPr>
              <w:fldChar w:fldCharType="separate"/>
            </w:r>
            <w:r>
              <w:rPr>
                <w:noProof/>
                <w:webHidden/>
              </w:rPr>
              <w:t>45</w:t>
            </w:r>
            <w:r>
              <w:rPr>
                <w:noProof/>
                <w:webHidden/>
              </w:rPr>
              <w:fldChar w:fldCharType="end"/>
            </w:r>
          </w:hyperlink>
        </w:p>
        <w:p w14:paraId="1F41595A" w14:textId="7C764031" w:rsidR="007E7C03" w:rsidRDefault="007E7C03">
          <w:pPr>
            <w:pStyle w:val="TOC2"/>
            <w:tabs>
              <w:tab w:val="left" w:pos="960"/>
            </w:tabs>
            <w:rPr>
              <w:rFonts w:asciiTheme="minorHAnsi" w:eastAsiaTheme="minorEastAsia" w:hAnsiTheme="minorHAnsi"/>
              <w:noProof/>
              <w:sz w:val="24"/>
              <w:lang/>
            </w:rPr>
          </w:pPr>
          <w:hyperlink w:anchor="_Toc244771314" w:history="1">
            <w:r w:rsidRPr="00467487">
              <w:rPr>
                <w:rStyle w:val="Hyperlink"/>
                <w:noProof/>
              </w:rPr>
              <w:t>6.3.</w:t>
            </w:r>
            <w:r>
              <w:rPr>
                <w:rFonts w:asciiTheme="minorHAnsi" w:eastAsiaTheme="minorEastAsia" w:hAnsiTheme="minorHAnsi"/>
                <w:noProof/>
                <w:sz w:val="24"/>
                <w:lang/>
              </w:rPr>
              <w:tab/>
            </w:r>
            <w:r w:rsidRPr="00467487">
              <w:rPr>
                <w:rStyle w:val="Hyperlink"/>
                <w:noProof/>
              </w:rPr>
              <w:t>Final ensemble models (Grid)</w:t>
            </w:r>
            <w:r>
              <w:rPr>
                <w:noProof/>
                <w:webHidden/>
              </w:rPr>
              <w:tab/>
            </w:r>
            <w:r>
              <w:rPr>
                <w:noProof/>
                <w:webHidden/>
              </w:rPr>
              <w:fldChar w:fldCharType="begin"/>
            </w:r>
            <w:r>
              <w:rPr>
                <w:noProof/>
                <w:webHidden/>
              </w:rPr>
              <w:instrText xml:space="preserve"> PAGEREF _Toc244771314 \h </w:instrText>
            </w:r>
            <w:r>
              <w:rPr>
                <w:noProof/>
                <w:webHidden/>
              </w:rPr>
            </w:r>
            <w:r>
              <w:rPr>
                <w:noProof/>
                <w:webHidden/>
              </w:rPr>
              <w:fldChar w:fldCharType="separate"/>
            </w:r>
            <w:r>
              <w:rPr>
                <w:noProof/>
                <w:webHidden/>
              </w:rPr>
              <w:t>47</w:t>
            </w:r>
            <w:r>
              <w:rPr>
                <w:noProof/>
                <w:webHidden/>
              </w:rPr>
              <w:fldChar w:fldCharType="end"/>
            </w:r>
          </w:hyperlink>
        </w:p>
        <w:p w14:paraId="290D9B94" w14:textId="3DE6A11C" w:rsidR="007E7C03" w:rsidRDefault="007E7C03">
          <w:pPr>
            <w:pStyle w:val="TOC1"/>
            <w:rPr>
              <w:rFonts w:asciiTheme="minorHAnsi" w:eastAsiaTheme="minorEastAsia" w:hAnsiTheme="minorHAnsi"/>
              <w:noProof/>
              <w:sz w:val="24"/>
              <w:lang/>
            </w:rPr>
          </w:pPr>
          <w:hyperlink w:anchor="_Toc244771315" w:history="1">
            <w:r w:rsidRPr="00467487">
              <w:rPr>
                <w:rStyle w:val="Hyperlink"/>
                <w:noProof/>
              </w:rPr>
              <w:t>7.</w:t>
            </w:r>
            <w:r>
              <w:rPr>
                <w:rFonts w:asciiTheme="minorHAnsi" w:eastAsiaTheme="minorEastAsia" w:hAnsiTheme="minorHAnsi"/>
                <w:noProof/>
                <w:sz w:val="24"/>
                <w:lang/>
              </w:rPr>
              <w:tab/>
            </w:r>
            <w:r w:rsidRPr="00467487">
              <w:rPr>
                <w:rStyle w:val="Hyperlink"/>
                <w:noProof/>
              </w:rPr>
              <w:t>Modelling Results</w:t>
            </w:r>
            <w:r>
              <w:rPr>
                <w:noProof/>
                <w:webHidden/>
              </w:rPr>
              <w:tab/>
            </w:r>
            <w:r>
              <w:rPr>
                <w:noProof/>
                <w:webHidden/>
              </w:rPr>
              <w:fldChar w:fldCharType="begin"/>
            </w:r>
            <w:r>
              <w:rPr>
                <w:noProof/>
                <w:webHidden/>
              </w:rPr>
              <w:instrText xml:space="preserve"> PAGEREF _Toc244771315 \h </w:instrText>
            </w:r>
            <w:r>
              <w:rPr>
                <w:noProof/>
                <w:webHidden/>
              </w:rPr>
            </w:r>
            <w:r>
              <w:rPr>
                <w:noProof/>
                <w:webHidden/>
              </w:rPr>
              <w:fldChar w:fldCharType="separate"/>
            </w:r>
            <w:r>
              <w:rPr>
                <w:noProof/>
                <w:webHidden/>
              </w:rPr>
              <w:t>48</w:t>
            </w:r>
            <w:r>
              <w:rPr>
                <w:noProof/>
                <w:webHidden/>
              </w:rPr>
              <w:fldChar w:fldCharType="end"/>
            </w:r>
          </w:hyperlink>
        </w:p>
        <w:p w14:paraId="0A1633FE" w14:textId="744BBD07" w:rsidR="007E7C03" w:rsidRDefault="007E7C03">
          <w:pPr>
            <w:pStyle w:val="TOC2"/>
            <w:tabs>
              <w:tab w:val="left" w:pos="960"/>
            </w:tabs>
            <w:rPr>
              <w:rFonts w:asciiTheme="minorHAnsi" w:eastAsiaTheme="minorEastAsia" w:hAnsiTheme="minorHAnsi"/>
              <w:noProof/>
              <w:sz w:val="24"/>
              <w:lang/>
            </w:rPr>
          </w:pPr>
          <w:hyperlink w:anchor="_Toc244771316" w:history="1">
            <w:r w:rsidRPr="00467487">
              <w:rPr>
                <w:rStyle w:val="Hyperlink"/>
                <w:noProof/>
              </w:rPr>
              <w:t>7.1.</w:t>
            </w:r>
            <w:r>
              <w:rPr>
                <w:rFonts w:asciiTheme="minorHAnsi" w:eastAsiaTheme="minorEastAsia" w:hAnsiTheme="minorHAnsi"/>
                <w:noProof/>
                <w:sz w:val="24"/>
                <w:lang/>
              </w:rPr>
              <w:tab/>
            </w:r>
            <w:r w:rsidRPr="00467487">
              <w:rPr>
                <w:rStyle w:val="Hyperlink"/>
                <w:noProof/>
              </w:rPr>
              <w:t>Continuity runs from 2023 model</w:t>
            </w:r>
            <w:r>
              <w:rPr>
                <w:noProof/>
                <w:webHidden/>
              </w:rPr>
              <w:tab/>
            </w:r>
            <w:r>
              <w:rPr>
                <w:noProof/>
                <w:webHidden/>
              </w:rPr>
              <w:fldChar w:fldCharType="begin"/>
            </w:r>
            <w:r>
              <w:rPr>
                <w:noProof/>
                <w:webHidden/>
              </w:rPr>
              <w:instrText xml:space="preserve"> PAGEREF _Toc244771316 \h </w:instrText>
            </w:r>
            <w:r>
              <w:rPr>
                <w:noProof/>
                <w:webHidden/>
              </w:rPr>
            </w:r>
            <w:r>
              <w:rPr>
                <w:noProof/>
                <w:webHidden/>
              </w:rPr>
              <w:fldChar w:fldCharType="separate"/>
            </w:r>
            <w:r>
              <w:rPr>
                <w:noProof/>
                <w:webHidden/>
              </w:rPr>
              <w:t>48</w:t>
            </w:r>
            <w:r>
              <w:rPr>
                <w:noProof/>
                <w:webHidden/>
              </w:rPr>
              <w:fldChar w:fldCharType="end"/>
            </w:r>
          </w:hyperlink>
        </w:p>
        <w:p w14:paraId="10D545BB" w14:textId="42039272" w:rsidR="007E7C03" w:rsidRDefault="007E7C03">
          <w:pPr>
            <w:pStyle w:val="TOC2"/>
            <w:tabs>
              <w:tab w:val="left" w:pos="960"/>
            </w:tabs>
            <w:rPr>
              <w:rFonts w:asciiTheme="minorHAnsi" w:eastAsiaTheme="minorEastAsia" w:hAnsiTheme="minorHAnsi"/>
              <w:noProof/>
              <w:sz w:val="24"/>
              <w:lang/>
            </w:rPr>
          </w:pPr>
          <w:hyperlink w:anchor="_Toc244771317" w:history="1">
            <w:r w:rsidRPr="00467487">
              <w:rPr>
                <w:rStyle w:val="Hyperlink"/>
                <w:noProof/>
              </w:rPr>
              <w:t>7.2.</w:t>
            </w:r>
            <w:r>
              <w:rPr>
                <w:rFonts w:asciiTheme="minorHAnsi" w:eastAsiaTheme="minorEastAsia" w:hAnsiTheme="minorHAnsi"/>
                <w:noProof/>
                <w:sz w:val="24"/>
                <w:lang/>
              </w:rPr>
              <w:tab/>
            </w:r>
            <w:r w:rsidRPr="00467487">
              <w:rPr>
                <w:rStyle w:val="Hyperlink"/>
                <w:noProof/>
              </w:rPr>
              <w:t>Model fits</w:t>
            </w:r>
            <w:r>
              <w:rPr>
                <w:noProof/>
                <w:webHidden/>
              </w:rPr>
              <w:tab/>
            </w:r>
            <w:r>
              <w:rPr>
                <w:noProof/>
                <w:webHidden/>
              </w:rPr>
              <w:fldChar w:fldCharType="begin"/>
            </w:r>
            <w:r>
              <w:rPr>
                <w:noProof/>
                <w:webHidden/>
              </w:rPr>
              <w:instrText xml:space="preserve"> PAGEREF _Toc244771317 \h </w:instrText>
            </w:r>
            <w:r>
              <w:rPr>
                <w:noProof/>
                <w:webHidden/>
              </w:rPr>
            </w:r>
            <w:r>
              <w:rPr>
                <w:noProof/>
                <w:webHidden/>
              </w:rPr>
              <w:fldChar w:fldCharType="separate"/>
            </w:r>
            <w:r>
              <w:rPr>
                <w:noProof/>
                <w:webHidden/>
              </w:rPr>
              <w:t>52</w:t>
            </w:r>
            <w:r>
              <w:rPr>
                <w:noProof/>
                <w:webHidden/>
              </w:rPr>
              <w:fldChar w:fldCharType="end"/>
            </w:r>
          </w:hyperlink>
        </w:p>
        <w:p w14:paraId="60E0E216" w14:textId="4DD10FB9" w:rsidR="007E7C03" w:rsidRDefault="007E7C03">
          <w:pPr>
            <w:pStyle w:val="TOC2"/>
            <w:tabs>
              <w:tab w:val="left" w:pos="960"/>
            </w:tabs>
            <w:rPr>
              <w:rFonts w:asciiTheme="minorHAnsi" w:eastAsiaTheme="minorEastAsia" w:hAnsiTheme="minorHAnsi"/>
              <w:noProof/>
              <w:sz w:val="24"/>
              <w:lang/>
            </w:rPr>
          </w:pPr>
          <w:hyperlink w:anchor="_Toc244771318" w:history="1">
            <w:r w:rsidRPr="00467487">
              <w:rPr>
                <w:rStyle w:val="Hyperlink"/>
                <w:noProof/>
              </w:rPr>
              <w:t>7.3.</w:t>
            </w:r>
            <w:r>
              <w:rPr>
                <w:rFonts w:asciiTheme="minorHAnsi" w:eastAsiaTheme="minorEastAsia" w:hAnsiTheme="minorHAnsi"/>
                <w:noProof/>
                <w:sz w:val="24"/>
                <w:lang/>
              </w:rPr>
              <w:tab/>
            </w:r>
            <w:r w:rsidRPr="00467487">
              <w:rPr>
                <w:rStyle w:val="Hyperlink"/>
                <w:noProof/>
              </w:rPr>
              <w:t>Model estimates</w:t>
            </w:r>
            <w:r>
              <w:rPr>
                <w:noProof/>
                <w:webHidden/>
              </w:rPr>
              <w:tab/>
            </w:r>
            <w:r>
              <w:rPr>
                <w:noProof/>
                <w:webHidden/>
              </w:rPr>
              <w:fldChar w:fldCharType="begin"/>
            </w:r>
            <w:r>
              <w:rPr>
                <w:noProof/>
                <w:webHidden/>
              </w:rPr>
              <w:instrText xml:space="preserve"> PAGEREF _Toc244771318 \h </w:instrText>
            </w:r>
            <w:r>
              <w:rPr>
                <w:noProof/>
                <w:webHidden/>
              </w:rPr>
            </w:r>
            <w:r>
              <w:rPr>
                <w:noProof/>
                <w:webHidden/>
              </w:rPr>
              <w:fldChar w:fldCharType="separate"/>
            </w:r>
            <w:r>
              <w:rPr>
                <w:noProof/>
                <w:webHidden/>
              </w:rPr>
              <w:t>58</w:t>
            </w:r>
            <w:r>
              <w:rPr>
                <w:noProof/>
                <w:webHidden/>
              </w:rPr>
              <w:fldChar w:fldCharType="end"/>
            </w:r>
          </w:hyperlink>
        </w:p>
        <w:p w14:paraId="2E4E46F3" w14:textId="204EB21D" w:rsidR="007E7C03" w:rsidRDefault="007E7C03">
          <w:pPr>
            <w:pStyle w:val="TOC2"/>
            <w:tabs>
              <w:tab w:val="left" w:pos="960"/>
            </w:tabs>
            <w:rPr>
              <w:rFonts w:asciiTheme="minorHAnsi" w:eastAsiaTheme="minorEastAsia" w:hAnsiTheme="minorHAnsi"/>
              <w:noProof/>
              <w:sz w:val="24"/>
              <w:lang/>
            </w:rPr>
          </w:pPr>
          <w:hyperlink w:anchor="_Toc244771319" w:history="1">
            <w:r w:rsidRPr="00467487">
              <w:rPr>
                <w:rStyle w:val="Hyperlink"/>
                <w:noProof/>
              </w:rPr>
              <w:t>7.4.</w:t>
            </w:r>
            <w:r>
              <w:rPr>
                <w:rFonts w:asciiTheme="minorHAnsi" w:eastAsiaTheme="minorEastAsia" w:hAnsiTheme="minorHAnsi"/>
                <w:noProof/>
                <w:sz w:val="24"/>
                <w:lang/>
              </w:rPr>
              <w:tab/>
            </w:r>
            <w:r w:rsidRPr="00467487">
              <w:rPr>
                <w:rStyle w:val="Hyperlink"/>
                <w:noProof/>
              </w:rPr>
              <w:t>Diagnostics</w:t>
            </w:r>
            <w:r>
              <w:rPr>
                <w:noProof/>
                <w:webHidden/>
              </w:rPr>
              <w:tab/>
            </w:r>
            <w:r>
              <w:rPr>
                <w:noProof/>
                <w:webHidden/>
              </w:rPr>
              <w:fldChar w:fldCharType="begin"/>
            </w:r>
            <w:r>
              <w:rPr>
                <w:noProof/>
                <w:webHidden/>
              </w:rPr>
              <w:instrText xml:space="preserve"> PAGEREF _Toc244771319 \h </w:instrText>
            </w:r>
            <w:r>
              <w:rPr>
                <w:noProof/>
                <w:webHidden/>
              </w:rPr>
            </w:r>
            <w:r>
              <w:rPr>
                <w:noProof/>
                <w:webHidden/>
              </w:rPr>
              <w:fldChar w:fldCharType="separate"/>
            </w:r>
            <w:r>
              <w:rPr>
                <w:noProof/>
                <w:webHidden/>
              </w:rPr>
              <w:t>62</w:t>
            </w:r>
            <w:r>
              <w:rPr>
                <w:noProof/>
                <w:webHidden/>
              </w:rPr>
              <w:fldChar w:fldCharType="end"/>
            </w:r>
          </w:hyperlink>
        </w:p>
        <w:p w14:paraId="0C04B3C5" w14:textId="3D71004E" w:rsidR="007E7C03" w:rsidRDefault="007E7C03">
          <w:pPr>
            <w:pStyle w:val="TOC1"/>
            <w:rPr>
              <w:rFonts w:asciiTheme="minorHAnsi" w:eastAsiaTheme="minorEastAsia" w:hAnsiTheme="minorHAnsi"/>
              <w:noProof/>
              <w:sz w:val="24"/>
              <w:lang/>
            </w:rPr>
          </w:pPr>
          <w:hyperlink w:anchor="_Toc244771320" w:history="1">
            <w:r w:rsidRPr="00467487">
              <w:rPr>
                <w:rStyle w:val="Hyperlink"/>
                <w:noProof/>
              </w:rPr>
              <w:t>8.</w:t>
            </w:r>
            <w:r>
              <w:rPr>
                <w:rFonts w:asciiTheme="minorHAnsi" w:eastAsiaTheme="minorEastAsia" w:hAnsiTheme="minorHAnsi"/>
                <w:noProof/>
                <w:sz w:val="24"/>
                <w:lang/>
              </w:rPr>
              <w:tab/>
            </w:r>
            <w:r w:rsidRPr="00467487">
              <w:rPr>
                <w:rStyle w:val="Hyperlink"/>
                <w:noProof/>
              </w:rPr>
              <w:t>Sensitivity Runs</w:t>
            </w:r>
            <w:r>
              <w:rPr>
                <w:noProof/>
                <w:webHidden/>
              </w:rPr>
              <w:tab/>
            </w:r>
            <w:r>
              <w:rPr>
                <w:noProof/>
                <w:webHidden/>
              </w:rPr>
              <w:fldChar w:fldCharType="begin"/>
            </w:r>
            <w:r>
              <w:rPr>
                <w:noProof/>
                <w:webHidden/>
              </w:rPr>
              <w:instrText xml:space="preserve"> PAGEREF _Toc244771320 \h </w:instrText>
            </w:r>
            <w:r>
              <w:rPr>
                <w:noProof/>
                <w:webHidden/>
              </w:rPr>
            </w:r>
            <w:r>
              <w:rPr>
                <w:noProof/>
                <w:webHidden/>
              </w:rPr>
              <w:fldChar w:fldCharType="separate"/>
            </w:r>
            <w:r>
              <w:rPr>
                <w:noProof/>
                <w:webHidden/>
              </w:rPr>
              <w:t>69</w:t>
            </w:r>
            <w:r>
              <w:rPr>
                <w:noProof/>
                <w:webHidden/>
              </w:rPr>
              <w:fldChar w:fldCharType="end"/>
            </w:r>
          </w:hyperlink>
        </w:p>
        <w:p w14:paraId="2B7137BA" w14:textId="41E51583" w:rsidR="007E7C03" w:rsidRDefault="007E7C03">
          <w:pPr>
            <w:pStyle w:val="TOC2"/>
            <w:tabs>
              <w:tab w:val="left" w:pos="960"/>
            </w:tabs>
            <w:rPr>
              <w:rFonts w:asciiTheme="minorHAnsi" w:eastAsiaTheme="minorEastAsia" w:hAnsiTheme="minorHAnsi"/>
              <w:noProof/>
              <w:sz w:val="24"/>
              <w:lang/>
            </w:rPr>
          </w:pPr>
          <w:hyperlink w:anchor="_Toc244771321" w:history="1">
            <w:r w:rsidRPr="00467487">
              <w:rPr>
                <w:rStyle w:val="Hyperlink"/>
                <w:noProof/>
              </w:rPr>
              <w:t>8.1.</w:t>
            </w:r>
            <w:r>
              <w:rPr>
                <w:rFonts w:asciiTheme="minorHAnsi" w:eastAsiaTheme="minorEastAsia" w:hAnsiTheme="minorHAnsi"/>
                <w:noProof/>
                <w:sz w:val="24"/>
                <w:lang/>
              </w:rPr>
              <w:tab/>
            </w:r>
            <w:r w:rsidRPr="00467487">
              <w:rPr>
                <w:rStyle w:val="Hyperlink"/>
                <w:noProof/>
              </w:rPr>
              <w:t>Non-biological parameters</w:t>
            </w:r>
            <w:r>
              <w:rPr>
                <w:noProof/>
                <w:webHidden/>
              </w:rPr>
              <w:tab/>
            </w:r>
            <w:r>
              <w:rPr>
                <w:noProof/>
                <w:webHidden/>
              </w:rPr>
              <w:fldChar w:fldCharType="begin"/>
            </w:r>
            <w:r>
              <w:rPr>
                <w:noProof/>
                <w:webHidden/>
              </w:rPr>
              <w:instrText xml:space="preserve"> PAGEREF _Toc244771321 \h </w:instrText>
            </w:r>
            <w:r>
              <w:rPr>
                <w:noProof/>
                <w:webHidden/>
              </w:rPr>
            </w:r>
            <w:r>
              <w:rPr>
                <w:noProof/>
                <w:webHidden/>
              </w:rPr>
              <w:fldChar w:fldCharType="separate"/>
            </w:r>
            <w:r>
              <w:rPr>
                <w:noProof/>
                <w:webHidden/>
              </w:rPr>
              <w:t>69</w:t>
            </w:r>
            <w:r>
              <w:rPr>
                <w:noProof/>
                <w:webHidden/>
              </w:rPr>
              <w:fldChar w:fldCharType="end"/>
            </w:r>
          </w:hyperlink>
        </w:p>
        <w:p w14:paraId="3173A606" w14:textId="4FE6A101" w:rsidR="007E7C03" w:rsidRDefault="007E7C03">
          <w:pPr>
            <w:pStyle w:val="TOC2"/>
            <w:tabs>
              <w:tab w:val="left" w:pos="960"/>
            </w:tabs>
            <w:rPr>
              <w:rFonts w:asciiTheme="minorHAnsi" w:eastAsiaTheme="minorEastAsia" w:hAnsiTheme="minorHAnsi"/>
              <w:noProof/>
              <w:sz w:val="24"/>
              <w:lang/>
            </w:rPr>
          </w:pPr>
          <w:hyperlink w:anchor="_Toc244771322" w:history="1">
            <w:r w:rsidRPr="00467487">
              <w:rPr>
                <w:rStyle w:val="Hyperlink"/>
                <w:noProof/>
              </w:rPr>
              <w:t>8.2.</w:t>
            </w:r>
            <w:r>
              <w:rPr>
                <w:rFonts w:asciiTheme="minorHAnsi" w:eastAsiaTheme="minorEastAsia" w:hAnsiTheme="minorHAnsi"/>
                <w:noProof/>
                <w:sz w:val="24"/>
                <w:lang/>
              </w:rPr>
              <w:tab/>
            </w:r>
            <w:r w:rsidRPr="00467487">
              <w:rPr>
                <w:rStyle w:val="Hyperlink"/>
                <w:noProof/>
              </w:rPr>
              <w:t>Biological parameters</w:t>
            </w:r>
            <w:r>
              <w:rPr>
                <w:noProof/>
                <w:webHidden/>
              </w:rPr>
              <w:tab/>
            </w:r>
            <w:r>
              <w:rPr>
                <w:noProof/>
                <w:webHidden/>
              </w:rPr>
              <w:fldChar w:fldCharType="begin"/>
            </w:r>
            <w:r>
              <w:rPr>
                <w:noProof/>
                <w:webHidden/>
              </w:rPr>
              <w:instrText xml:space="preserve"> PAGEREF _Toc244771322 \h </w:instrText>
            </w:r>
            <w:r>
              <w:rPr>
                <w:noProof/>
                <w:webHidden/>
              </w:rPr>
            </w:r>
            <w:r>
              <w:rPr>
                <w:noProof/>
                <w:webHidden/>
              </w:rPr>
              <w:fldChar w:fldCharType="separate"/>
            </w:r>
            <w:r>
              <w:rPr>
                <w:noProof/>
                <w:webHidden/>
              </w:rPr>
              <w:t>70</w:t>
            </w:r>
            <w:r>
              <w:rPr>
                <w:noProof/>
                <w:webHidden/>
              </w:rPr>
              <w:fldChar w:fldCharType="end"/>
            </w:r>
          </w:hyperlink>
        </w:p>
        <w:p w14:paraId="3CB50AA6" w14:textId="7D62DE30" w:rsidR="007E7C03" w:rsidRDefault="007E7C03">
          <w:pPr>
            <w:pStyle w:val="TOC2"/>
            <w:tabs>
              <w:tab w:val="left" w:pos="960"/>
            </w:tabs>
            <w:rPr>
              <w:rFonts w:asciiTheme="minorHAnsi" w:eastAsiaTheme="minorEastAsia" w:hAnsiTheme="minorHAnsi"/>
              <w:noProof/>
              <w:sz w:val="24"/>
              <w:lang/>
            </w:rPr>
          </w:pPr>
          <w:hyperlink w:anchor="_Toc244771323" w:history="1">
            <w:r w:rsidRPr="00467487">
              <w:rPr>
                <w:rStyle w:val="Hyperlink"/>
                <w:noProof/>
              </w:rPr>
              <w:t>8.3.</w:t>
            </w:r>
            <w:r>
              <w:rPr>
                <w:rFonts w:asciiTheme="minorHAnsi" w:eastAsiaTheme="minorEastAsia" w:hAnsiTheme="minorHAnsi"/>
                <w:noProof/>
                <w:sz w:val="24"/>
                <w:lang/>
              </w:rPr>
              <w:tab/>
            </w:r>
            <w:r w:rsidRPr="00467487">
              <w:rPr>
                <w:rStyle w:val="Hyperlink"/>
                <w:noProof/>
              </w:rPr>
              <w:t>Proposed final model options for grid / ensemble</w:t>
            </w:r>
            <w:r>
              <w:rPr>
                <w:noProof/>
                <w:webHidden/>
              </w:rPr>
              <w:tab/>
            </w:r>
            <w:r>
              <w:rPr>
                <w:noProof/>
                <w:webHidden/>
              </w:rPr>
              <w:fldChar w:fldCharType="begin"/>
            </w:r>
            <w:r>
              <w:rPr>
                <w:noProof/>
                <w:webHidden/>
              </w:rPr>
              <w:instrText xml:space="preserve"> PAGEREF _Toc244771323 \h </w:instrText>
            </w:r>
            <w:r>
              <w:rPr>
                <w:noProof/>
                <w:webHidden/>
              </w:rPr>
            </w:r>
            <w:r>
              <w:rPr>
                <w:noProof/>
                <w:webHidden/>
              </w:rPr>
              <w:fldChar w:fldCharType="separate"/>
            </w:r>
            <w:r>
              <w:rPr>
                <w:noProof/>
                <w:webHidden/>
              </w:rPr>
              <w:t>78</w:t>
            </w:r>
            <w:r>
              <w:rPr>
                <w:noProof/>
                <w:webHidden/>
              </w:rPr>
              <w:fldChar w:fldCharType="end"/>
            </w:r>
          </w:hyperlink>
        </w:p>
        <w:p w14:paraId="08664D50" w14:textId="02812954" w:rsidR="007E7C03" w:rsidRDefault="007E7C03">
          <w:pPr>
            <w:pStyle w:val="TOC1"/>
            <w:rPr>
              <w:rFonts w:asciiTheme="minorHAnsi" w:eastAsiaTheme="minorEastAsia" w:hAnsiTheme="minorHAnsi"/>
              <w:noProof/>
              <w:sz w:val="24"/>
              <w:lang/>
            </w:rPr>
          </w:pPr>
          <w:hyperlink w:anchor="_Toc244771324" w:history="1">
            <w:r w:rsidRPr="00467487">
              <w:rPr>
                <w:rStyle w:val="Hyperlink"/>
                <w:noProof/>
              </w:rPr>
              <w:t>9.</w:t>
            </w:r>
            <w:r>
              <w:rPr>
                <w:rFonts w:asciiTheme="minorHAnsi" w:eastAsiaTheme="minorEastAsia" w:hAnsiTheme="minorHAnsi"/>
                <w:noProof/>
                <w:sz w:val="24"/>
                <w:lang/>
              </w:rPr>
              <w:tab/>
            </w:r>
            <w:r w:rsidRPr="00467487">
              <w:rPr>
                <w:rStyle w:val="Hyperlink"/>
                <w:noProof/>
              </w:rPr>
              <w:t>Stock Status</w:t>
            </w:r>
            <w:r>
              <w:rPr>
                <w:noProof/>
                <w:webHidden/>
              </w:rPr>
              <w:tab/>
            </w:r>
            <w:r>
              <w:rPr>
                <w:noProof/>
                <w:webHidden/>
              </w:rPr>
              <w:fldChar w:fldCharType="begin"/>
            </w:r>
            <w:r>
              <w:rPr>
                <w:noProof/>
                <w:webHidden/>
              </w:rPr>
              <w:instrText xml:space="preserve"> PAGEREF _Toc244771324 \h </w:instrText>
            </w:r>
            <w:r>
              <w:rPr>
                <w:noProof/>
                <w:webHidden/>
              </w:rPr>
            </w:r>
            <w:r>
              <w:rPr>
                <w:noProof/>
                <w:webHidden/>
              </w:rPr>
              <w:fldChar w:fldCharType="separate"/>
            </w:r>
            <w:r>
              <w:rPr>
                <w:noProof/>
                <w:webHidden/>
              </w:rPr>
              <w:t>80</w:t>
            </w:r>
            <w:r>
              <w:rPr>
                <w:noProof/>
                <w:webHidden/>
              </w:rPr>
              <w:fldChar w:fldCharType="end"/>
            </w:r>
          </w:hyperlink>
        </w:p>
        <w:p w14:paraId="57B0A2B8" w14:textId="1C8AC799" w:rsidR="007E7C03" w:rsidRDefault="007E7C03">
          <w:pPr>
            <w:pStyle w:val="TOC2"/>
            <w:tabs>
              <w:tab w:val="left" w:pos="960"/>
            </w:tabs>
            <w:rPr>
              <w:rFonts w:asciiTheme="minorHAnsi" w:eastAsiaTheme="minorEastAsia" w:hAnsiTheme="minorHAnsi"/>
              <w:noProof/>
              <w:sz w:val="24"/>
              <w:lang/>
            </w:rPr>
          </w:pPr>
          <w:hyperlink w:anchor="_Toc244771325" w:history="1">
            <w:r w:rsidRPr="00467487">
              <w:rPr>
                <w:rStyle w:val="Hyperlink"/>
                <w:noProof/>
              </w:rPr>
              <w:t>9.1.</w:t>
            </w:r>
            <w:r>
              <w:rPr>
                <w:rFonts w:asciiTheme="minorHAnsi" w:eastAsiaTheme="minorEastAsia" w:hAnsiTheme="minorHAnsi"/>
                <w:noProof/>
                <w:sz w:val="24"/>
                <w:lang/>
              </w:rPr>
              <w:tab/>
            </w:r>
            <w:r w:rsidRPr="00467487">
              <w:rPr>
                <w:rStyle w:val="Hyperlink"/>
                <w:noProof/>
              </w:rPr>
              <w:t>Current status and yields</w:t>
            </w:r>
            <w:r>
              <w:rPr>
                <w:noProof/>
                <w:webHidden/>
              </w:rPr>
              <w:tab/>
            </w:r>
            <w:r>
              <w:rPr>
                <w:noProof/>
                <w:webHidden/>
              </w:rPr>
              <w:fldChar w:fldCharType="begin"/>
            </w:r>
            <w:r>
              <w:rPr>
                <w:noProof/>
                <w:webHidden/>
              </w:rPr>
              <w:instrText xml:space="preserve"> PAGEREF _Toc244771325 \h </w:instrText>
            </w:r>
            <w:r>
              <w:rPr>
                <w:noProof/>
                <w:webHidden/>
              </w:rPr>
            </w:r>
            <w:r>
              <w:rPr>
                <w:noProof/>
                <w:webHidden/>
              </w:rPr>
              <w:fldChar w:fldCharType="separate"/>
            </w:r>
            <w:r>
              <w:rPr>
                <w:noProof/>
                <w:webHidden/>
              </w:rPr>
              <w:t>80</w:t>
            </w:r>
            <w:r>
              <w:rPr>
                <w:noProof/>
                <w:webHidden/>
              </w:rPr>
              <w:fldChar w:fldCharType="end"/>
            </w:r>
          </w:hyperlink>
        </w:p>
        <w:p w14:paraId="2E5F5093" w14:textId="1B262653" w:rsidR="007E7C03" w:rsidRDefault="007E7C03">
          <w:pPr>
            <w:pStyle w:val="TOC1"/>
            <w:rPr>
              <w:rFonts w:asciiTheme="minorHAnsi" w:eastAsiaTheme="minorEastAsia" w:hAnsiTheme="minorHAnsi"/>
              <w:noProof/>
              <w:sz w:val="24"/>
              <w:lang/>
            </w:rPr>
          </w:pPr>
          <w:hyperlink w:anchor="_Toc244771326" w:history="1">
            <w:r w:rsidRPr="00467487">
              <w:rPr>
                <w:rStyle w:val="Hyperlink"/>
                <w:noProof/>
              </w:rPr>
              <w:t>10.</w:t>
            </w:r>
            <w:r>
              <w:rPr>
                <w:rFonts w:asciiTheme="minorHAnsi" w:eastAsiaTheme="minorEastAsia" w:hAnsiTheme="minorHAnsi"/>
                <w:noProof/>
                <w:sz w:val="24"/>
                <w:lang/>
              </w:rPr>
              <w:tab/>
            </w:r>
            <w:r w:rsidRPr="00467487">
              <w:rPr>
                <w:rStyle w:val="Hyperlink"/>
                <w:noProof/>
              </w:rPr>
              <w:t>Discussion</w:t>
            </w:r>
            <w:r>
              <w:rPr>
                <w:noProof/>
                <w:webHidden/>
              </w:rPr>
              <w:tab/>
            </w:r>
            <w:r>
              <w:rPr>
                <w:noProof/>
                <w:webHidden/>
              </w:rPr>
              <w:fldChar w:fldCharType="begin"/>
            </w:r>
            <w:r>
              <w:rPr>
                <w:noProof/>
                <w:webHidden/>
              </w:rPr>
              <w:instrText xml:space="preserve"> PAGEREF _Toc244771326 \h </w:instrText>
            </w:r>
            <w:r>
              <w:rPr>
                <w:noProof/>
                <w:webHidden/>
              </w:rPr>
            </w:r>
            <w:r>
              <w:rPr>
                <w:noProof/>
                <w:webHidden/>
              </w:rPr>
              <w:fldChar w:fldCharType="separate"/>
            </w:r>
            <w:r>
              <w:rPr>
                <w:noProof/>
                <w:webHidden/>
              </w:rPr>
              <w:t>90</w:t>
            </w:r>
            <w:r>
              <w:rPr>
                <w:noProof/>
                <w:webHidden/>
              </w:rPr>
              <w:fldChar w:fldCharType="end"/>
            </w:r>
          </w:hyperlink>
        </w:p>
        <w:p w14:paraId="19A2E82D" w14:textId="07DB8CBA" w:rsidR="007E7C03" w:rsidRDefault="007E7C03">
          <w:pPr>
            <w:pStyle w:val="TOC2"/>
            <w:tabs>
              <w:tab w:val="left" w:pos="960"/>
            </w:tabs>
            <w:rPr>
              <w:rFonts w:asciiTheme="minorHAnsi" w:eastAsiaTheme="minorEastAsia" w:hAnsiTheme="minorHAnsi"/>
              <w:noProof/>
              <w:sz w:val="24"/>
              <w:lang/>
            </w:rPr>
          </w:pPr>
          <w:hyperlink w:anchor="_Toc244771327" w:history="1">
            <w:r w:rsidRPr="00467487">
              <w:rPr>
                <w:rStyle w:val="Hyperlink"/>
                <w:noProof/>
              </w:rPr>
              <w:t>10.1.</w:t>
            </w:r>
            <w:r>
              <w:rPr>
                <w:rFonts w:asciiTheme="minorHAnsi" w:eastAsiaTheme="minorEastAsia" w:hAnsiTheme="minorHAnsi"/>
                <w:noProof/>
                <w:sz w:val="24"/>
                <w:lang/>
              </w:rPr>
              <w:tab/>
            </w:r>
            <w:r w:rsidRPr="00467487">
              <w:rPr>
                <w:rStyle w:val="Hyperlink"/>
                <w:noProof/>
              </w:rPr>
              <w:t>Recommendations for future assessments:</w:t>
            </w:r>
            <w:r>
              <w:rPr>
                <w:noProof/>
                <w:webHidden/>
              </w:rPr>
              <w:tab/>
            </w:r>
            <w:r>
              <w:rPr>
                <w:noProof/>
                <w:webHidden/>
              </w:rPr>
              <w:fldChar w:fldCharType="begin"/>
            </w:r>
            <w:r>
              <w:rPr>
                <w:noProof/>
                <w:webHidden/>
              </w:rPr>
              <w:instrText xml:space="preserve"> PAGEREF _Toc244771327 \h </w:instrText>
            </w:r>
            <w:r>
              <w:rPr>
                <w:noProof/>
                <w:webHidden/>
              </w:rPr>
            </w:r>
            <w:r>
              <w:rPr>
                <w:noProof/>
                <w:webHidden/>
              </w:rPr>
              <w:fldChar w:fldCharType="separate"/>
            </w:r>
            <w:r>
              <w:rPr>
                <w:noProof/>
                <w:webHidden/>
              </w:rPr>
              <w:t>92</w:t>
            </w:r>
            <w:r>
              <w:rPr>
                <w:noProof/>
                <w:webHidden/>
              </w:rPr>
              <w:fldChar w:fldCharType="end"/>
            </w:r>
          </w:hyperlink>
        </w:p>
        <w:p w14:paraId="19B1D8D9" w14:textId="34E4EAD3" w:rsidR="007E7C03" w:rsidRDefault="007E7C03">
          <w:pPr>
            <w:pStyle w:val="TOC1"/>
            <w:rPr>
              <w:rFonts w:asciiTheme="minorHAnsi" w:eastAsiaTheme="minorEastAsia" w:hAnsiTheme="minorHAnsi"/>
              <w:noProof/>
              <w:sz w:val="24"/>
              <w:lang/>
            </w:rPr>
          </w:pPr>
          <w:hyperlink w:anchor="_Toc244771328" w:history="1">
            <w:r w:rsidRPr="00467487">
              <w:rPr>
                <w:rStyle w:val="Hyperlink"/>
                <w:noProof/>
              </w:rPr>
              <w:t>11.</w:t>
            </w:r>
            <w:r>
              <w:rPr>
                <w:rFonts w:asciiTheme="minorHAnsi" w:eastAsiaTheme="minorEastAsia" w:hAnsiTheme="minorHAnsi"/>
                <w:noProof/>
                <w:sz w:val="24"/>
                <w:lang/>
              </w:rPr>
              <w:tab/>
            </w:r>
            <w:r w:rsidRPr="00467487">
              <w:rPr>
                <w:rStyle w:val="Hyperlink"/>
                <w:noProof/>
              </w:rPr>
              <w:t>References</w:t>
            </w:r>
            <w:r>
              <w:rPr>
                <w:noProof/>
                <w:webHidden/>
              </w:rPr>
              <w:tab/>
            </w:r>
            <w:r>
              <w:rPr>
                <w:noProof/>
                <w:webHidden/>
              </w:rPr>
              <w:fldChar w:fldCharType="begin"/>
            </w:r>
            <w:r>
              <w:rPr>
                <w:noProof/>
                <w:webHidden/>
              </w:rPr>
              <w:instrText xml:space="preserve"> PAGEREF _Toc244771328 \h </w:instrText>
            </w:r>
            <w:r>
              <w:rPr>
                <w:noProof/>
                <w:webHidden/>
              </w:rPr>
            </w:r>
            <w:r>
              <w:rPr>
                <w:noProof/>
                <w:webHidden/>
              </w:rPr>
              <w:fldChar w:fldCharType="separate"/>
            </w:r>
            <w:r>
              <w:rPr>
                <w:noProof/>
                <w:webHidden/>
              </w:rPr>
              <w:t>94</w:t>
            </w:r>
            <w:r>
              <w:rPr>
                <w:noProof/>
                <w:webHidden/>
              </w:rPr>
              <w:fldChar w:fldCharType="end"/>
            </w:r>
          </w:hyperlink>
        </w:p>
        <w:p w14:paraId="56D8AFC8" w14:textId="319DD092" w:rsidR="007E7C03" w:rsidRDefault="007E7C03">
          <w:pPr>
            <w:pStyle w:val="TOC1"/>
            <w:rPr>
              <w:rFonts w:asciiTheme="minorHAnsi" w:eastAsiaTheme="minorEastAsia" w:hAnsiTheme="minorHAnsi"/>
              <w:noProof/>
              <w:sz w:val="24"/>
              <w:lang/>
            </w:rPr>
          </w:pPr>
          <w:hyperlink w:anchor="_Toc244771329" w:history="1">
            <w:r w:rsidRPr="00467487">
              <w:rPr>
                <w:rStyle w:val="Hyperlink"/>
                <w:noProof/>
              </w:rPr>
              <w:t>12.</w:t>
            </w:r>
            <w:r>
              <w:rPr>
                <w:rFonts w:asciiTheme="minorHAnsi" w:eastAsiaTheme="minorEastAsia" w:hAnsiTheme="minorHAnsi"/>
                <w:noProof/>
                <w:sz w:val="24"/>
                <w:lang/>
              </w:rPr>
              <w:tab/>
            </w:r>
            <w:r w:rsidRPr="00467487">
              <w:rPr>
                <w:rStyle w:val="Hyperlink"/>
                <w:noProof/>
              </w:rPr>
              <w:t>APPENDIX A</w:t>
            </w:r>
            <w:r>
              <w:rPr>
                <w:noProof/>
                <w:webHidden/>
              </w:rPr>
              <w:tab/>
            </w:r>
            <w:r>
              <w:rPr>
                <w:noProof/>
                <w:webHidden/>
              </w:rPr>
              <w:fldChar w:fldCharType="begin"/>
            </w:r>
            <w:r>
              <w:rPr>
                <w:noProof/>
                <w:webHidden/>
              </w:rPr>
              <w:instrText xml:space="preserve"> PAGEREF _Toc244771329 \h </w:instrText>
            </w:r>
            <w:r>
              <w:rPr>
                <w:noProof/>
                <w:webHidden/>
              </w:rPr>
            </w:r>
            <w:r>
              <w:rPr>
                <w:noProof/>
                <w:webHidden/>
              </w:rPr>
              <w:fldChar w:fldCharType="separate"/>
            </w:r>
            <w:r>
              <w:rPr>
                <w:noProof/>
                <w:webHidden/>
              </w:rPr>
              <w:t>98</w:t>
            </w:r>
            <w:r>
              <w:rPr>
                <w:noProof/>
                <w:webHidden/>
              </w:rPr>
              <w:fldChar w:fldCharType="end"/>
            </w:r>
          </w:hyperlink>
        </w:p>
        <w:p w14:paraId="7CF97B0B" w14:textId="51DC7947" w:rsidR="00E51C5D" w:rsidRPr="00912DE0" w:rsidRDefault="00354EAE" w:rsidP="00BF4250">
          <w:pPr>
            <w:rPr>
              <w:rFonts w:cs="Times New Roman"/>
            </w:rPr>
          </w:pPr>
          <w:r w:rsidRPr="00912DE0">
            <w:rPr>
              <w:rFonts w:cs="Times New Roman"/>
            </w:rPr>
            <w:fldChar w:fldCharType="end"/>
          </w:r>
        </w:p>
      </w:sdtContent>
    </w:sdt>
    <w:p w14:paraId="76B139F3" w14:textId="174D0BE6" w:rsidR="004006CE" w:rsidRPr="00912DE0" w:rsidRDefault="00CD609F" w:rsidP="00BF4250">
      <w:pPr>
        <w:rPr>
          <w:rFonts w:cs="Times New Roman"/>
        </w:rPr>
      </w:pPr>
      <w:r w:rsidRPr="00912DE0">
        <w:rPr>
          <w:rFonts w:cs="Times New Roman"/>
        </w:rPr>
        <w:br w:type="page"/>
      </w:r>
    </w:p>
    <w:p w14:paraId="3159FDF5" w14:textId="698D7E53" w:rsidR="004006CE" w:rsidRPr="00912DE0" w:rsidRDefault="004006CE" w:rsidP="00D47718">
      <w:pPr>
        <w:pStyle w:val="Heading1"/>
        <w:numPr>
          <w:ilvl w:val="0"/>
          <w:numId w:val="0"/>
        </w:numPr>
        <w:ind w:left="360"/>
      </w:pPr>
      <w:bookmarkStart w:id="2" w:name="_Toc244771281"/>
      <w:r w:rsidRPr="00912DE0">
        <w:lastRenderedPageBreak/>
        <w:t xml:space="preserve">List of </w:t>
      </w:r>
      <w:r w:rsidR="00655C4C" w:rsidRPr="00912DE0">
        <w:t>Figures</w:t>
      </w:r>
      <w:bookmarkEnd w:id="2"/>
    </w:p>
    <w:p w14:paraId="65F5482D" w14:textId="7A34CA6E" w:rsidR="007E7C03" w:rsidRDefault="00676940">
      <w:pPr>
        <w:pStyle w:val="TableofFigures"/>
        <w:tabs>
          <w:tab w:val="right" w:leader="dot" w:pos="9016"/>
        </w:tabs>
        <w:rPr>
          <w:rFonts w:asciiTheme="minorHAnsi" w:eastAsiaTheme="minorEastAsia" w:hAnsiTheme="minorHAnsi"/>
          <w:noProof/>
          <w:sz w:val="24"/>
          <w:lang/>
        </w:rPr>
      </w:pPr>
      <w:r w:rsidRPr="00912DE0">
        <w:rPr>
          <w:rFonts w:cs="Times New Roman"/>
        </w:rPr>
        <w:fldChar w:fldCharType="begin"/>
      </w:r>
      <w:r w:rsidRPr="00912DE0">
        <w:rPr>
          <w:rFonts w:cs="Times New Roman"/>
        </w:rPr>
        <w:instrText xml:space="preserve"> TOC \f F \h \z \t "Caption" \c </w:instrText>
      </w:r>
      <w:r w:rsidRPr="00912DE0">
        <w:rPr>
          <w:rFonts w:cs="Times New Roman"/>
        </w:rPr>
        <w:fldChar w:fldCharType="separate"/>
      </w:r>
      <w:hyperlink w:anchor="_Toc244771330" w:history="1">
        <w:r w:rsidR="007E7C03" w:rsidRPr="00C16B3D">
          <w:rPr>
            <w:rStyle w:val="Hyperlink"/>
            <w:noProof/>
          </w:rPr>
          <w:t>Figure i: KOBE plot showing the range of model outputs from the grid ensemble. The blue vertical line represents the median value for SSB</w:t>
        </w:r>
        <w:r w:rsidR="007E7C03" w:rsidRPr="00C16B3D">
          <w:rPr>
            <w:rStyle w:val="Hyperlink"/>
            <w:noProof/>
            <w:vertAlign w:val="subscript"/>
          </w:rPr>
          <w:t>2025</w:t>
        </w:r>
        <w:r w:rsidR="007E7C03" w:rsidRPr="00C16B3D">
          <w:rPr>
            <w:rStyle w:val="Hyperlink"/>
            <w:noProof/>
          </w:rPr>
          <w:t xml:space="preserve"> / SSBtgt (0.4 B</w:t>
        </w:r>
        <w:r w:rsidR="007E7C03" w:rsidRPr="00C16B3D">
          <w:rPr>
            <w:rStyle w:val="Hyperlink"/>
            <w:noProof/>
            <w:vertAlign w:val="subscript"/>
          </w:rPr>
          <w:t>0</w:t>
        </w:r>
        <w:r w:rsidR="007E7C03" w:rsidRPr="00C16B3D">
          <w:rPr>
            <w:rStyle w:val="Hyperlink"/>
            <w:noProof/>
          </w:rPr>
          <w:t>), with shaded 90 % confidence intervals.</w:t>
        </w:r>
        <w:r w:rsidR="007E7C03">
          <w:rPr>
            <w:noProof/>
            <w:webHidden/>
          </w:rPr>
          <w:tab/>
        </w:r>
        <w:r w:rsidR="007E7C03">
          <w:rPr>
            <w:noProof/>
            <w:webHidden/>
          </w:rPr>
          <w:fldChar w:fldCharType="begin"/>
        </w:r>
        <w:r w:rsidR="007E7C03">
          <w:rPr>
            <w:noProof/>
            <w:webHidden/>
          </w:rPr>
          <w:instrText xml:space="preserve"> PAGEREF _Toc244771330 \h </w:instrText>
        </w:r>
        <w:r w:rsidR="007E7C03">
          <w:rPr>
            <w:noProof/>
            <w:webHidden/>
          </w:rPr>
        </w:r>
        <w:r w:rsidR="007E7C03">
          <w:rPr>
            <w:noProof/>
            <w:webHidden/>
          </w:rPr>
          <w:fldChar w:fldCharType="separate"/>
        </w:r>
        <w:r w:rsidR="007E7C03">
          <w:rPr>
            <w:noProof/>
            <w:webHidden/>
          </w:rPr>
          <w:t>10</w:t>
        </w:r>
        <w:r w:rsidR="007E7C03">
          <w:rPr>
            <w:noProof/>
            <w:webHidden/>
          </w:rPr>
          <w:fldChar w:fldCharType="end"/>
        </w:r>
      </w:hyperlink>
    </w:p>
    <w:p w14:paraId="0DDEDBD7" w14:textId="794F9135" w:rsidR="007E7C03" w:rsidRDefault="007E7C03">
      <w:pPr>
        <w:pStyle w:val="TableofFigures"/>
        <w:tabs>
          <w:tab w:val="right" w:leader="dot" w:pos="9016"/>
        </w:tabs>
        <w:rPr>
          <w:rFonts w:asciiTheme="minorHAnsi" w:eastAsiaTheme="minorEastAsia" w:hAnsiTheme="minorHAnsi"/>
          <w:noProof/>
          <w:sz w:val="24"/>
          <w:lang/>
        </w:rPr>
      </w:pPr>
      <w:hyperlink w:anchor="_Toc244771331" w:history="1">
        <w:r w:rsidRPr="00C16B3D">
          <w:rPr>
            <w:rStyle w:val="Hyperlink"/>
            <w:noProof/>
          </w:rPr>
          <w:t>Figure ii: Management outputs from the ensemble of models (grid) used in 2026. Bounds around the main darker line represent the 90% confidence intervals. The red band on the catch graph represents estimated optimal catch at MSY (90 % confidence interval). The horizontal lines indicate limit or reference points for SSB/SSB</w:t>
        </w:r>
        <w:r w:rsidRPr="00C16B3D">
          <w:rPr>
            <w:rStyle w:val="Hyperlink"/>
            <w:noProof/>
            <w:vertAlign w:val="subscript"/>
          </w:rPr>
          <w:t xml:space="preserve">MSY </w:t>
        </w:r>
        <w:r w:rsidRPr="00C16B3D">
          <w:rPr>
            <w:rStyle w:val="Hyperlink"/>
            <w:noProof/>
          </w:rPr>
          <w:t>and SSB/SSB</w:t>
        </w:r>
        <w:r w:rsidRPr="00C16B3D">
          <w:rPr>
            <w:rStyle w:val="Hyperlink"/>
            <w:noProof/>
            <w:vertAlign w:val="subscript"/>
          </w:rPr>
          <w:t>0</w:t>
        </w:r>
        <w:r w:rsidRPr="00C16B3D">
          <w:rPr>
            <w:rStyle w:val="Hyperlink"/>
            <w:noProof/>
          </w:rPr>
          <w:t xml:space="preserve"> respectively.</w:t>
        </w:r>
        <w:r>
          <w:rPr>
            <w:noProof/>
            <w:webHidden/>
          </w:rPr>
          <w:tab/>
        </w:r>
        <w:r>
          <w:rPr>
            <w:noProof/>
            <w:webHidden/>
          </w:rPr>
          <w:fldChar w:fldCharType="begin"/>
        </w:r>
        <w:r>
          <w:rPr>
            <w:noProof/>
            <w:webHidden/>
          </w:rPr>
          <w:instrText xml:space="preserve"> PAGEREF _Toc244771331 \h </w:instrText>
        </w:r>
        <w:r>
          <w:rPr>
            <w:noProof/>
            <w:webHidden/>
          </w:rPr>
        </w:r>
        <w:r>
          <w:rPr>
            <w:noProof/>
            <w:webHidden/>
          </w:rPr>
          <w:fldChar w:fldCharType="separate"/>
        </w:r>
        <w:r>
          <w:rPr>
            <w:noProof/>
            <w:webHidden/>
          </w:rPr>
          <w:t>11</w:t>
        </w:r>
        <w:r>
          <w:rPr>
            <w:noProof/>
            <w:webHidden/>
          </w:rPr>
          <w:fldChar w:fldCharType="end"/>
        </w:r>
      </w:hyperlink>
    </w:p>
    <w:p w14:paraId="39A47364" w14:textId="3B954E5A" w:rsidR="007E7C03" w:rsidRDefault="007E7C03">
      <w:pPr>
        <w:pStyle w:val="TableofFigures"/>
        <w:tabs>
          <w:tab w:val="right" w:leader="dot" w:pos="9016"/>
        </w:tabs>
        <w:rPr>
          <w:rFonts w:asciiTheme="minorHAnsi" w:eastAsiaTheme="minorEastAsia" w:hAnsiTheme="minorHAnsi"/>
          <w:noProof/>
          <w:sz w:val="24"/>
          <w:lang/>
        </w:rPr>
      </w:pPr>
      <w:hyperlink w:anchor="_Toc244771332" w:history="1">
        <w:r w:rsidRPr="00C16B3D">
          <w:rPr>
            <w:rStyle w:val="Hyperlink"/>
            <w:noProof/>
          </w:rPr>
          <w:t>Figure iii: Estimated raised catches for the Indian Ocean skipjack tuna fishery by model fleet from 1950-2025. The horizontal red lines represent the average catch from 2020-2022, and 2023-2025 (final three years prior to the 2023 assessment, and this assessment).</w:t>
        </w:r>
        <w:r>
          <w:rPr>
            <w:noProof/>
            <w:webHidden/>
          </w:rPr>
          <w:tab/>
        </w:r>
        <w:r>
          <w:rPr>
            <w:noProof/>
            <w:webHidden/>
          </w:rPr>
          <w:fldChar w:fldCharType="begin"/>
        </w:r>
        <w:r>
          <w:rPr>
            <w:noProof/>
            <w:webHidden/>
          </w:rPr>
          <w:instrText xml:space="preserve"> PAGEREF _Toc244771332 \h </w:instrText>
        </w:r>
        <w:r>
          <w:rPr>
            <w:noProof/>
            <w:webHidden/>
          </w:rPr>
        </w:r>
        <w:r>
          <w:rPr>
            <w:noProof/>
            <w:webHidden/>
          </w:rPr>
          <w:fldChar w:fldCharType="separate"/>
        </w:r>
        <w:r>
          <w:rPr>
            <w:noProof/>
            <w:webHidden/>
          </w:rPr>
          <w:t>12</w:t>
        </w:r>
        <w:r>
          <w:rPr>
            <w:noProof/>
            <w:webHidden/>
          </w:rPr>
          <w:fldChar w:fldCharType="end"/>
        </w:r>
      </w:hyperlink>
    </w:p>
    <w:p w14:paraId="74EB8437" w14:textId="0DF3FBBA" w:rsidR="007E7C03" w:rsidRDefault="007E7C03">
      <w:pPr>
        <w:pStyle w:val="TableofFigures"/>
        <w:tabs>
          <w:tab w:val="right" w:leader="dot" w:pos="9016"/>
        </w:tabs>
        <w:rPr>
          <w:rFonts w:asciiTheme="minorHAnsi" w:eastAsiaTheme="minorEastAsia" w:hAnsiTheme="minorHAnsi"/>
          <w:noProof/>
          <w:sz w:val="24"/>
          <w:lang/>
        </w:rPr>
      </w:pPr>
      <w:hyperlink w:anchor="_Toc244771333" w:history="1">
        <w:r w:rsidRPr="00C16B3D">
          <w:rPr>
            <w:rStyle w:val="Hyperlink"/>
            <w:noProof/>
          </w:rPr>
          <w:t>Figure iv: Annual standardised catch rates (CPUE) available for the 2026 model.</w:t>
        </w:r>
        <w:r>
          <w:rPr>
            <w:noProof/>
            <w:webHidden/>
          </w:rPr>
          <w:tab/>
        </w:r>
        <w:r>
          <w:rPr>
            <w:noProof/>
            <w:webHidden/>
          </w:rPr>
          <w:fldChar w:fldCharType="begin"/>
        </w:r>
        <w:r>
          <w:rPr>
            <w:noProof/>
            <w:webHidden/>
          </w:rPr>
          <w:instrText xml:space="preserve"> PAGEREF _Toc244771333 \h </w:instrText>
        </w:r>
        <w:r>
          <w:rPr>
            <w:noProof/>
            <w:webHidden/>
          </w:rPr>
        </w:r>
        <w:r>
          <w:rPr>
            <w:noProof/>
            <w:webHidden/>
          </w:rPr>
          <w:fldChar w:fldCharType="separate"/>
        </w:r>
        <w:r>
          <w:rPr>
            <w:noProof/>
            <w:webHidden/>
          </w:rPr>
          <w:t>13</w:t>
        </w:r>
        <w:r>
          <w:rPr>
            <w:noProof/>
            <w:webHidden/>
          </w:rPr>
          <w:fldChar w:fldCharType="end"/>
        </w:r>
      </w:hyperlink>
    </w:p>
    <w:p w14:paraId="0A3C175D" w14:textId="5740E642" w:rsidR="007E7C03" w:rsidRDefault="007E7C03">
      <w:pPr>
        <w:pStyle w:val="TableofFigures"/>
        <w:tabs>
          <w:tab w:val="right" w:leader="dot" w:pos="9016"/>
        </w:tabs>
        <w:rPr>
          <w:rFonts w:asciiTheme="minorHAnsi" w:eastAsiaTheme="minorEastAsia" w:hAnsiTheme="minorHAnsi"/>
          <w:noProof/>
          <w:sz w:val="24"/>
          <w:lang/>
        </w:rPr>
      </w:pPr>
      <w:hyperlink w:anchor="_Toc244771334" w:history="1">
        <w:r w:rsidRPr="00C16B3D">
          <w:rPr>
            <w:rStyle w:val="Hyperlink"/>
            <w:bCs/>
            <w:noProof/>
          </w:rPr>
          <w:t xml:space="preserve">Figure 1: </w:t>
        </w:r>
        <w:r w:rsidRPr="00C16B3D">
          <w:rPr>
            <w:rStyle w:val="Hyperlink"/>
            <w:noProof/>
          </w:rPr>
          <w:t>Spatial distribution of SKJ catches in the Indian Ocean by fleet aggregated for 1980-2025.</w:t>
        </w:r>
        <w:r>
          <w:rPr>
            <w:noProof/>
            <w:webHidden/>
          </w:rPr>
          <w:tab/>
        </w:r>
        <w:r>
          <w:rPr>
            <w:noProof/>
            <w:webHidden/>
          </w:rPr>
          <w:fldChar w:fldCharType="begin"/>
        </w:r>
        <w:r>
          <w:rPr>
            <w:noProof/>
            <w:webHidden/>
          </w:rPr>
          <w:instrText xml:space="preserve"> PAGEREF _Toc244771334 \h </w:instrText>
        </w:r>
        <w:r>
          <w:rPr>
            <w:noProof/>
            <w:webHidden/>
          </w:rPr>
        </w:r>
        <w:r>
          <w:rPr>
            <w:noProof/>
            <w:webHidden/>
          </w:rPr>
          <w:fldChar w:fldCharType="separate"/>
        </w:r>
        <w:r>
          <w:rPr>
            <w:noProof/>
            <w:webHidden/>
          </w:rPr>
          <w:t>20</w:t>
        </w:r>
        <w:r>
          <w:rPr>
            <w:noProof/>
            <w:webHidden/>
          </w:rPr>
          <w:fldChar w:fldCharType="end"/>
        </w:r>
      </w:hyperlink>
    </w:p>
    <w:p w14:paraId="3E58F51F" w14:textId="571FEF87" w:rsidR="007E7C03" w:rsidRDefault="007E7C03">
      <w:pPr>
        <w:pStyle w:val="TableofFigures"/>
        <w:tabs>
          <w:tab w:val="right" w:leader="dot" w:pos="9016"/>
        </w:tabs>
        <w:rPr>
          <w:rFonts w:asciiTheme="minorHAnsi" w:eastAsiaTheme="minorEastAsia" w:hAnsiTheme="minorHAnsi"/>
          <w:noProof/>
          <w:sz w:val="24"/>
          <w:lang/>
        </w:rPr>
      </w:pPr>
      <w:hyperlink w:anchor="_Toc244771335" w:history="1">
        <w:r w:rsidRPr="00C16B3D">
          <w:rPr>
            <w:rStyle w:val="Hyperlink"/>
            <w:noProof/>
          </w:rPr>
          <w:t>Figure 2: Total skipjack catch in tonnes by model fleet 1950 – 2025 for the whole Indian Ocean. Red horizontal lines indicate mean catches for the three years prior to the previous, and current stock assessments.</w:t>
        </w:r>
        <w:r>
          <w:rPr>
            <w:noProof/>
            <w:webHidden/>
          </w:rPr>
          <w:tab/>
        </w:r>
        <w:r>
          <w:rPr>
            <w:noProof/>
            <w:webHidden/>
          </w:rPr>
          <w:fldChar w:fldCharType="begin"/>
        </w:r>
        <w:r>
          <w:rPr>
            <w:noProof/>
            <w:webHidden/>
          </w:rPr>
          <w:instrText xml:space="preserve"> PAGEREF _Toc244771335 \h </w:instrText>
        </w:r>
        <w:r>
          <w:rPr>
            <w:noProof/>
            <w:webHidden/>
          </w:rPr>
        </w:r>
        <w:r>
          <w:rPr>
            <w:noProof/>
            <w:webHidden/>
          </w:rPr>
          <w:fldChar w:fldCharType="separate"/>
        </w:r>
        <w:r>
          <w:rPr>
            <w:noProof/>
            <w:webHidden/>
          </w:rPr>
          <w:t>22</w:t>
        </w:r>
        <w:r>
          <w:rPr>
            <w:noProof/>
            <w:webHidden/>
          </w:rPr>
          <w:fldChar w:fldCharType="end"/>
        </w:r>
      </w:hyperlink>
    </w:p>
    <w:p w14:paraId="75C071C9" w14:textId="2FE96A26" w:rsidR="007E7C03" w:rsidRDefault="007E7C03">
      <w:pPr>
        <w:pStyle w:val="TableofFigures"/>
        <w:tabs>
          <w:tab w:val="right" w:leader="dot" w:pos="9016"/>
        </w:tabs>
        <w:rPr>
          <w:rFonts w:asciiTheme="minorHAnsi" w:eastAsiaTheme="minorEastAsia" w:hAnsiTheme="minorHAnsi"/>
          <w:noProof/>
          <w:sz w:val="24"/>
          <w:lang/>
        </w:rPr>
      </w:pPr>
      <w:hyperlink w:anchor="_Toc244771336" w:history="1">
        <w:r w:rsidRPr="00C16B3D">
          <w:rPr>
            <w:rStyle w:val="Hyperlink"/>
            <w:noProof/>
          </w:rPr>
          <w:t>Figure 3: Fishery catches (metric tonnes) aggregated by year. Note the y-axes differ between plots. Purple lines are catches used in the 2023 assessment. The differences in catch are mainly due to general improvements in the data quality over time.</w:t>
        </w:r>
        <w:r>
          <w:rPr>
            <w:noProof/>
            <w:webHidden/>
          </w:rPr>
          <w:tab/>
        </w:r>
        <w:r>
          <w:rPr>
            <w:noProof/>
            <w:webHidden/>
          </w:rPr>
          <w:fldChar w:fldCharType="begin"/>
        </w:r>
        <w:r>
          <w:rPr>
            <w:noProof/>
            <w:webHidden/>
          </w:rPr>
          <w:instrText xml:space="preserve"> PAGEREF _Toc244771336 \h </w:instrText>
        </w:r>
        <w:r>
          <w:rPr>
            <w:noProof/>
            <w:webHidden/>
          </w:rPr>
        </w:r>
        <w:r>
          <w:rPr>
            <w:noProof/>
            <w:webHidden/>
          </w:rPr>
          <w:fldChar w:fldCharType="separate"/>
        </w:r>
        <w:r>
          <w:rPr>
            <w:noProof/>
            <w:webHidden/>
          </w:rPr>
          <w:t>26</w:t>
        </w:r>
        <w:r>
          <w:rPr>
            <w:noProof/>
            <w:webHidden/>
          </w:rPr>
          <w:fldChar w:fldCharType="end"/>
        </w:r>
      </w:hyperlink>
    </w:p>
    <w:p w14:paraId="72DA2FD1" w14:textId="36BFDEFF" w:rsidR="007E7C03" w:rsidRDefault="007E7C03">
      <w:pPr>
        <w:pStyle w:val="TableofFigures"/>
        <w:tabs>
          <w:tab w:val="right" w:leader="dot" w:pos="9016"/>
        </w:tabs>
        <w:rPr>
          <w:rFonts w:asciiTheme="minorHAnsi" w:eastAsiaTheme="minorEastAsia" w:hAnsiTheme="minorHAnsi"/>
          <w:noProof/>
          <w:sz w:val="24"/>
          <w:lang/>
        </w:rPr>
      </w:pPr>
      <w:hyperlink w:anchor="_Toc244771337" w:history="1">
        <w:r w:rsidRPr="00C16B3D">
          <w:rPr>
            <w:rStyle w:val="Hyperlink"/>
            <w:noProof/>
          </w:rPr>
          <w:t>Figure 4: Standardized CPUE indices available for the model. All series have been rescaled so that they are visually comparable for relevant periods of overlap.</w:t>
        </w:r>
        <w:r>
          <w:rPr>
            <w:noProof/>
            <w:webHidden/>
          </w:rPr>
          <w:tab/>
        </w:r>
        <w:r>
          <w:rPr>
            <w:noProof/>
            <w:webHidden/>
          </w:rPr>
          <w:fldChar w:fldCharType="begin"/>
        </w:r>
        <w:r>
          <w:rPr>
            <w:noProof/>
            <w:webHidden/>
          </w:rPr>
          <w:instrText xml:space="preserve"> PAGEREF _Toc244771337 \h </w:instrText>
        </w:r>
        <w:r>
          <w:rPr>
            <w:noProof/>
            <w:webHidden/>
          </w:rPr>
        </w:r>
        <w:r>
          <w:rPr>
            <w:noProof/>
            <w:webHidden/>
          </w:rPr>
          <w:fldChar w:fldCharType="separate"/>
        </w:r>
        <w:r>
          <w:rPr>
            <w:noProof/>
            <w:webHidden/>
          </w:rPr>
          <w:t>28</w:t>
        </w:r>
        <w:r>
          <w:rPr>
            <w:noProof/>
            <w:webHidden/>
          </w:rPr>
          <w:fldChar w:fldCharType="end"/>
        </w:r>
      </w:hyperlink>
    </w:p>
    <w:p w14:paraId="3769523F" w14:textId="56077E75" w:rsidR="007E7C03" w:rsidRDefault="007E7C03">
      <w:pPr>
        <w:pStyle w:val="TableofFigures"/>
        <w:tabs>
          <w:tab w:val="right" w:leader="dot" w:pos="9016"/>
        </w:tabs>
        <w:rPr>
          <w:rFonts w:asciiTheme="minorHAnsi" w:eastAsiaTheme="minorEastAsia" w:hAnsiTheme="minorHAnsi"/>
          <w:noProof/>
          <w:sz w:val="24"/>
          <w:lang/>
        </w:rPr>
      </w:pPr>
      <w:hyperlink w:anchor="_Toc244771338" w:history="1">
        <w:r w:rsidRPr="00C16B3D">
          <w:rPr>
            <w:rStyle w:val="Hyperlink"/>
            <w:noProof/>
          </w:rPr>
          <w:t>Figure 5: The availability of length sampling data from each model fleet by year. The grey circles denote the presence of samples in a specific year (the size indicate number of quarters being sampled). The red horizontal lines indicate the time period over which each fleet has operated.</w:t>
        </w:r>
        <w:r>
          <w:rPr>
            <w:noProof/>
            <w:webHidden/>
          </w:rPr>
          <w:tab/>
        </w:r>
        <w:r>
          <w:rPr>
            <w:noProof/>
            <w:webHidden/>
          </w:rPr>
          <w:fldChar w:fldCharType="begin"/>
        </w:r>
        <w:r>
          <w:rPr>
            <w:noProof/>
            <w:webHidden/>
          </w:rPr>
          <w:instrText xml:space="preserve"> PAGEREF _Toc244771338 \h </w:instrText>
        </w:r>
        <w:r>
          <w:rPr>
            <w:noProof/>
            <w:webHidden/>
          </w:rPr>
        </w:r>
        <w:r>
          <w:rPr>
            <w:noProof/>
            <w:webHidden/>
          </w:rPr>
          <w:fldChar w:fldCharType="separate"/>
        </w:r>
        <w:r>
          <w:rPr>
            <w:noProof/>
            <w:webHidden/>
          </w:rPr>
          <w:t>30</w:t>
        </w:r>
        <w:r>
          <w:rPr>
            <w:noProof/>
            <w:webHidden/>
          </w:rPr>
          <w:fldChar w:fldCharType="end"/>
        </w:r>
      </w:hyperlink>
    </w:p>
    <w:p w14:paraId="5E851553" w14:textId="0FA871D9" w:rsidR="007E7C03" w:rsidRDefault="007E7C03">
      <w:pPr>
        <w:pStyle w:val="TableofFigures"/>
        <w:tabs>
          <w:tab w:val="right" w:leader="dot" w:pos="9016"/>
        </w:tabs>
        <w:rPr>
          <w:rFonts w:asciiTheme="minorHAnsi" w:eastAsiaTheme="minorEastAsia" w:hAnsiTheme="minorHAnsi"/>
          <w:noProof/>
          <w:sz w:val="24"/>
          <w:lang/>
        </w:rPr>
      </w:pPr>
      <w:hyperlink w:anchor="_Toc244771339" w:history="1">
        <w:r w:rsidRPr="00C16B3D">
          <w:rPr>
            <w:rStyle w:val="Hyperlink"/>
            <w:noProof/>
          </w:rPr>
          <w:t>Figure 6: Length compositions of skipjack samples aggregated by model fishery.</w:t>
        </w:r>
        <w:r>
          <w:rPr>
            <w:noProof/>
            <w:webHidden/>
          </w:rPr>
          <w:tab/>
        </w:r>
        <w:r>
          <w:rPr>
            <w:noProof/>
            <w:webHidden/>
          </w:rPr>
          <w:fldChar w:fldCharType="begin"/>
        </w:r>
        <w:r>
          <w:rPr>
            <w:noProof/>
            <w:webHidden/>
          </w:rPr>
          <w:instrText xml:space="preserve"> PAGEREF _Toc244771339 \h </w:instrText>
        </w:r>
        <w:r>
          <w:rPr>
            <w:noProof/>
            <w:webHidden/>
          </w:rPr>
        </w:r>
        <w:r>
          <w:rPr>
            <w:noProof/>
            <w:webHidden/>
          </w:rPr>
          <w:fldChar w:fldCharType="separate"/>
        </w:r>
        <w:r>
          <w:rPr>
            <w:noProof/>
            <w:webHidden/>
          </w:rPr>
          <w:t>31</w:t>
        </w:r>
        <w:r>
          <w:rPr>
            <w:noProof/>
            <w:webHidden/>
          </w:rPr>
          <w:fldChar w:fldCharType="end"/>
        </w:r>
      </w:hyperlink>
    </w:p>
    <w:p w14:paraId="328FF435" w14:textId="27D12A5F" w:rsidR="007E7C03" w:rsidRDefault="007E7C03">
      <w:pPr>
        <w:pStyle w:val="TableofFigures"/>
        <w:tabs>
          <w:tab w:val="right" w:leader="dot" w:pos="9016"/>
        </w:tabs>
        <w:rPr>
          <w:rFonts w:asciiTheme="minorHAnsi" w:eastAsiaTheme="minorEastAsia" w:hAnsiTheme="minorHAnsi"/>
          <w:noProof/>
          <w:sz w:val="24"/>
          <w:lang/>
        </w:rPr>
      </w:pPr>
      <w:hyperlink w:anchor="_Toc244771340" w:history="1">
        <w:r w:rsidRPr="00C16B3D">
          <w:rPr>
            <w:rStyle w:val="Hyperlink"/>
            <w:noProof/>
          </w:rPr>
          <w:t>Figure 7: Size distribution (fork length, cm) of skipjack tuna sampled from the Maldives pole and line fishery by year showing the distinct multimodal distribution of lengths.</w:t>
        </w:r>
        <w:r>
          <w:rPr>
            <w:noProof/>
            <w:webHidden/>
          </w:rPr>
          <w:tab/>
        </w:r>
        <w:r>
          <w:rPr>
            <w:noProof/>
            <w:webHidden/>
          </w:rPr>
          <w:fldChar w:fldCharType="begin"/>
        </w:r>
        <w:r>
          <w:rPr>
            <w:noProof/>
            <w:webHidden/>
          </w:rPr>
          <w:instrText xml:space="preserve"> PAGEREF _Toc244771340 \h </w:instrText>
        </w:r>
        <w:r>
          <w:rPr>
            <w:noProof/>
            <w:webHidden/>
          </w:rPr>
        </w:r>
        <w:r>
          <w:rPr>
            <w:noProof/>
            <w:webHidden/>
          </w:rPr>
          <w:fldChar w:fldCharType="separate"/>
        </w:r>
        <w:r>
          <w:rPr>
            <w:noProof/>
            <w:webHidden/>
          </w:rPr>
          <w:t>32</w:t>
        </w:r>
        <w:r>
          <w:rPr>
            <w:noProof/>
            <w:webHidden/>
          </w:rPr>
          <w:fldChar w:fldCharType="end"/>
        </w:r>
      </w:hyperlink>
    </w:p>
    <w:p w14:paraId="57987409" w14:textId="7BB9A5A9" w:rsidR="007E7C03" w:rsidRDefault="007E7C03">
      <w:pPr>
        <w:pStyle w:val="TableofFigures"/>
        <w:tabs>
          <w:tab w:val="right" w:leader="dot" w:pos="9016"/>
        </w:tabs>
        <w:rPr>
          <w:rFonts w:asciiTheme="minorHAnsi" w:eastAsiaTheme="minorEastAsia" w:hAnsiTheme="minorHAnsi"/>
          <w:noProof/>
          <w:sz w:val="24"/>
          <w:lang/>
        </w:rPr>
      </w:pPr>
      <w:hyperlink w:anchor="_Toc244771341" w:history="1">
        <w:r w:rsidRPr="00C16B3D">
          <w:rPr>
            <w:rStyle w:val="Hyperlink"/>
            <w:noProof/>
          </w:rPr>
          <w:t>Figure 8: Location of releases (red) and density of recoveries for the skipjack tuna RTTP-IO and small-scale tag programs</w:t>
        </w:r>
        <w:r>
          <w:rPr>
            <w:noProof/>
            <w:webHidden/>
          </w:rPr>
          <w:tab/>
        </w:r>
        <w:r>
          <w:rPr>
            <w:noProof/>
            <w:webHidden/>
          </w:rPr>
          <w:fldChar w:fldCharType="begin"/>
        </w:r>
        <w:r>
          <w:rPr>
            <w:noProof/>
            <w:webHidden/>
          </w:rPr>
          <w:instrText xml:space="preserve"> PAGEREF _Toc244771341 \h </w:instrText>
        </w:r>
        <w:r>
          <w:rPr>
            <w:noProof/>
            <w:webHidden/>
          </w:rPr>
        </w:r>
        <w:r>
          <w:rPr>
            <w:noProof/>
            <w:webHidden/>
          </w:rPr>
          <w:fldChar w:fldCharType="separate"/>
        </w:r>
        <w:r>
          <w:rPr>
            <w:noProof/>
            <w:webHidden/>
          </w:rPr>
          <w:t>35</w:t>
        </w:r>
        <w:r>
          <w:rPr>
            <w:noProof/>
            <w:webHidden/>
          </w:rPr>
          <w:fldChar w:fldCharType="end"/>
        </w:r>
      </w:hyperlink>
    </w:p>
    <w:p w14:paraId="0EA874DC" w14:textId="76DE745C" w:rsidR="007E7C03" w:rsidRDefault="007E7C03">
      <w:pPr>
        <w:pStyle w:val="TableofFigures"/>
        <w:tabs>
          <w:tab w:val="right" w:leader="dot" w:pos="9016"/>
        </w:tabs>
        <w:rPr>
          <w:rFonts w:asciiTheme="minorHAnsi" w:eastAsiaTheme="minorEastAsia" w:hAnsiTheme="minorHAnsi"/>
          <w:noProof/>
          <w:sz w:val="24"/>
          <w:lang/>
        </w:rPr>
      </w:pPr>
      <w:hyperlink w:anchor="_Toc244771342" w:history="1">
        <w:r w:rsidRPr="00C16B3D">
          <w:rPr>
            <w:rStyle w:val="Hyperlink"/>
            <w:noProof/>
          </w:rPr>
          <w:t>Figure 9 : Number of tag releases by quarter and age class for the skipjack tuna from the RTTP-IO and small-scale tag Programs. Ages were assigned based on the length.</w:t>
        </w:r>
        <w:r>
          <w:rPr>
            <w:noProof/>
            <w:webHidden/>
          </w:rPr>
          <w:tab/>
        </w:r>
        <w:r>
          <w:rPr>
            <w:noProof/>
            <w:webHidden/>
          </w:rPr>
          <w:fldChar w:fldCharType="begin"/>
        </w:r>
        <w:r>
          <w:rPr>
            <w:noProof/>
            <w:webHidden/>
          </w:rPr>
          <w:instrText xml:space="preserve"> PAGEREF _Toc244771342 \h </w:instrText>
        </w:r>
        <w:r>
          <w:rPr>
            <w:noProof/>
            <w:webHidden/>
          </w:rPr>
        </w:r>
        <w:r>
          <w:rPr>
            <w:noProof/>
            <w:webHidden/>
          </w:rPr>
          <w:fldChar w:fldCharType="separate"/>
        </w:r>
        <w:r>
          <w:rPr>
            <w:noProof/>
            <w:webHidden/>
          </w:rPr>
          <w:t>35</w:t>
        </w:r>
        <w:r>
          <w:rPr>
            <w:noProof/>
            <w:webHidden/>
          </w:rPr>
          <w:fldChar w:fldCharType="end"/>
        </w:r>
      </w:hyperlink>
    </w:p>
    <w:p w14:paraId="6F97CB80" w14:textId="0A2E0303" w:rsidR="007E7C03" w:rsidRDefault="007E7C03">
      <w:pPr>
        <w:pStyle w:val="TableofFigures"/>
        <w:tabs>
          <w:tab w:val="right" w:leader="dot" w:pos="9016"/>
        </w:tabs>
        <w:rPr>
          <w:rFonts w:asciiTheme="minorHAnsi" w:eastAsiaTheme="minorEastAsia" w:hAnsiTheme="minorHAnsi"/>
          <w:noProof/>
          <w:sz w:val="24"/>
          <w:lang/>
        </w:rPr>
      </w:pPr>
      <w:hyperlink w:anchor="_Toc244771343" w:history="1">
        <w:r w:rsidRPr="00C16B3D">
          <w:rPr>
            <w:rStyle w:val="Hyperlink"/>
            <w:noProof/>
          </w:rPr>
          <w:t>Figure 10: Number of tag recoveries by year/quarter and fishery for the skipjack tuna from the RTTP-IO and small-scale tag Programs. Purse seine tag recoveries have not been corrected for reporting rate.</w:t>
        </w:r>
        <w:r>
          <w:rPr>
            <w:noProof/>
            <w:webHidden/>
          </w:rPr>
          <w:tab/>
        </w:r>
        <w:r>
          <w:rPr>
            <w:noProof/>
            <w:webHidden/>
          </w:rPr>
          <w:fldChar w:fldCharType="begin"/>
        </w:r>
        <w:r>
          <w:rPr>
            <w:noProof/>
            <w:webHidden/>
          </w:rPr>
          <w:instrText xml:space="preserve"> PAGEREF _Toc244771343 \h </w:instrText>
        </w:r>
        <w:r>
          <w:rPr>
            <w:noProof/>
            <w:webHidden/>
          </w:rPr>
        </w:r>
        <w:r>
          <w:rPr>
            <w:noProof/>
            <w:webHidden/>
          </w:rPr>
          <w:fldChar w:fldCharType="separate"/>
        </w:r>
        <w:r>
          <w:rPr>
            <w:noProof/>
            <w:webHidden/>
          </w:rPr>
          <w:t>36</w:t>
        </w:r>
        <w:r>
          <w:rPr>
            <w:noProof/>
            <w:webHidden/>
          </w:rPr>
          <w:fldChar w:fldCharType="end"/>
        </w:r>
      </w:hyperlink>
    </w:p>
    <w:p w14:paraId="2D66D474" w14:textId="1466668D" w:rsidR="007E7C03" w:rsidRDefault="007E7C03">
      <w:pPr>
        <w:pStyle w:val="TableofFigures"/>
        <w:tabs>
          <w:tab w:val="right" w:leader="dot" w:pos="9016"/>
        </w:tabs>
        <w:rPr>
          <w:rFonts w:asciiTheme="minorHAnsi" w:eastAsiaTheme="minorEastAsia" w:hAnsiTheme="minorHAnsi"/>
          <w:noProof/>
          <w:sz w:val="24"/>
          <w:lang/>
        </w:rPr>
      </w:pPr>
      <w:hyperlink w:anchor="_Toc244771344" w:history="1">
        <w:r w:rsidRPr="00C16B3D">
          <w:rPr>
            <w:rStyle w:val="Hyperlink"/>
            <w:noProof/>
          </w:rPr>
          <w:t>Figure 11:</w:t>
        </w:r>
        <w:r w:rsidRPr="00C16B3D">
          <w:rPr>
            <w:rStyle w:val="Hyperlink"/>
            <w:bCs/>
            <w:noProof/>
          </w:rPr>
          <w:t xml:space="preserve"> </w:t>
        </w:r>
        <w:r w:rsidRPr="00C16B3D">
          <w:rPr>
            <w:rStyle w:val="Hyperlink"/>
            <w:noProof/>
          </w:rPr>
          <w:t>Fixed growth function for skipjack tuna following Eveson et al. 2012 (left) and length-based maturity ogive following Grande</w:t>
        </w:r>
        <w:r w:rsidRPr="00C16B3D">
          <w:rPr>
            <w:rStyle w:val="Hyperlink"/>
            <w:i/>
            <w:noProof/>
          </w:rPr>
          <w:t xml:space="preserve"> et al.</w:t>
        </w:r>
        <w:r w:rsidRPr="00C16B3D">
          <w:rPr>
            <w:rStyle w:val="Hyperlink"/>
            <w:noProof/>
          </w:rPr>
          <w:t xml:space="preserve"> (2014). For the growth function, the red line represents the estimated mean length (FL, cm) at age and the grey area represents the assumed distribution of length at age).</w:t>
        </w:r>
        <w:r>
          <w:rPr>
            <w:noProof/>
            <w:webHidden/>
          </w:rPr>
          <w:tab/>
        </w:r>
        <w:r>
          <w:rPr>
            <w:noProof/>
            <w:webHidden/>
          </w:rPr>
          <w:fldChar w:fldCharType="begin"/>
        </w:r>
        <w:r>
          <w:rPr>
            <w:noProof/>
            <w:webHidden/>
          </w:rPr>
          <w:instrText xml:space="preserve"> PAGEREF _Toc244771344 \h </w:instrText>
        </w:r>
        <w:r>
          <w:rPr>
            <w:noProof/>
            <w:webHidden/>
          </w:rPr>
        </w:r>
        <w:r>
          <w:rPr>
            <w:noProof/>
            <w:webHidden/>
          </w:rPr>
          <w:fldChar w:fldCharType="separate"/>
        </w:r>
        <w:r>
          <w:rPr>
            <w:noProof/>
            <w:webHidden/>
          </w:rPr>
          <w:t>38</w:t>
        </w:r>
        <w:r>
          <w:rPr>
            <w:noProof/>
            <w:webHidden/>
          </w:rPr>
          <w:fldChar w:fldCharType="end"/>
        </w:r>
      </w:hyperlink>
    </w:p>
    <w:p w14:paraId="5CF12FCB" w14:textId="35330C77" w:rsidR="007E7C03" w:rsidRDefault="007E7C03">
      <w:pPr>
        <w:pStyle w:val="TableofFigures"/>
        <w:tabs>
          <w:tab w:val="right" w:leader="dot" w:pos="9016"/>
        </w:tabs>
        <w:rPr>
          <w:rFonts w:asciiTheme="minorHAnsi" w:eastAsiaTheme="minorEastAsia" w:hAnsiTheme="minorHAnsi"/>
          <w:noProof/>
          <w:sz w:val="24"/>
          <w:lang/>
        </w:rPr>
      </w:pPr>
      <w:hyperlink w:anchor="_Toc244771345" w:history="1">
        <w:r w:rsidRPr="00C16B3D">
          <w:rPr>
            <w:rStyle w:val="Hyperlink"/>
            <w:bCs/>
            <w:noProof/>
          </w:rPr>
          <w:t>Figure 12: Spawning biomass trajectories for IO skipjack from the stepwise model updates. (from the 2023 assessment reference model ‘0_base_2023’).</w:t>
        </w:r>
        <w:r>
          <w:rPr>
            <w:noProof/>
            <w:webHidden/>
          </w:rPr>
          <w:tab/>
        </w:r>
        <w:r>
          <w:rPr>
            <w:noProof/>
            <w:webHidden/>
          </w:rPr>
          <w:fldChar w:fldCharType="begin"/>
        </w:r>
        <w:r>
          <w:rPr>
            <w:noProof/>
            <w:webHidden/>
          </w:rPr>
          <w:instrText xml:space="preserve"> PAGEREF _Toc244771345 \h </w:instrText>
        </w:r>
        <w:r>
          <w:rPr>
            <w:noProof/>
            <w:webHidden/>
          </w:rPr>
        </w:r>
        <w:r>
          <w:rPr>
            <w:noProof/>
            <w:webHidden/>
          </w:rPr>
          <w:fldChar w:fldCharType="separate"/>
        </w:r>
        <w:r>
          <w:rPr>
            <w:noProof/>
            <w:webHidden/>
          </w:rPr>
          <w:t>49</w:t>
        </w:r>
        <w:r>
          <w:rPr>
            <w:noProof/>
            <w:webHidden/>
          </w:rPr>
          <w:fldChar w:fldCharType="end"/>
        </w:r>
      </w:hyperlink>
    </w:p>
    <w:p w14:paraId="2BC36DCB" w14:textId="6B36ADAF" w:rsidR="007E7C03" w:rsidRDefault="007E7C03">
      <w:pPr>
        <w:pStyle w:val="TableofFigures"/>
        <w:tabs>
          <w:tab w:val="right" w:leader="dot" w:pos="9016"/>
        </w:tabs>
        <w:rPr>
          <w:rFonts w:asciiTheme="minorHAnsi" w:eastAsiaTheme="minorEastAsia" w:hAnsiTheme="minorHAnsi"/>
          <w:noProof/>
          <w:sz w:val="24"/>
          <w:lang/>
        </w:rPr>
      </w:pPr>
      <w:hyperlink w:anchor="_Toc244771346" w:history="1">
        <w:r w:rsidRPr="00C16B3D">
          <w:rPr>
            <w:rStyle w:val="Hyperlink"/>
            <w:bCs/>
            <w:noProof/>
          </w:rPr>
          <w:t>Figure 13: Spawning biomass trajectories (depletion (%)) for IO skipjack from the stepwise model updates. (from the 2023 assessment reference model ‘0_base_2023’).</w:t>
        </w:r>
        <w:r>
          <w:rPr>
            <w:noProof/>
            <w:webHidden/>
          </w:rPr>
          <w:tab/>
        </w:r>
        <w:r>
          <w:rPr>
            <w:noProof/>
            <w:webHidden/>
          </w:rPr>
          <w:fldChar w:fldCharType="begin"/>
        </w:r>
        <w:r>
          <w:rPr>
            <w:noProof/>
            <w:webHidden/>
          </w:rPr>
          <w:instrText xml:space="preserve"> PAGEREF _Toc244771346 \h </w:instrText>
        </w:r>
        <w:r>
          <w:rPr>
            <w:noProof/>
            <w:webHidden/>
          </w:rPr>
        </w:r>
        <w:r>
          <w:rPr>
            <w:noProof/>
            <w:webHidden/>
          </w:rPr>
          <w:fldChar w:fldCharType="separate"/>
        </w:r>
        <w:r>
          <w:rPr>
            <w:noProof/>
            <w:webHidden/>
          </w:rPr>
          <w:t>50</w:t>
        </w:r>
        <w:r>
          <w:rPr>
            <w:noProof/>
            <w:webHidden/>
          </w:rPr>
          <w:fldChar w:fldCharType="end"/>
        </w:r>
      </w:hyperlink>
    </w:p>
    <w:p w14:paraId="0357BF92" w14:textId="67BE399A" w:rsidR="007E7C03" w:rsidRDefault="007E7C03">
      <w:pPr>
        <w:pStyle w:val="TableofFigures"/>
        <w:tabs>
          <w:tab w:val="right" w:leader="dot" w:pos="9016"/>
        </w:tabs>
        <w:rPr>
          <w:rFonts w:asciiTheme="minorHAnsi" w:eastAsiaTheme="minorEastAsia" w:hAnsiTheme="minorHAnsi"/>
          <w:noProof/>
          <w:sz w:val="24"/>
          <w:lang/>
        </w:rPr>
      </w:pPr>
      <w:hyperlink w:anchor="_Toc244771347" w:history="1">
        <w:r w:rsidRPr="00C16B3D">
          <w:rPr>
            <w:rStyle w:val="Hyperlink"/>
            <w:rFonts w:eastAsia="Calibri"/>
            <w:noProof/>
            <w:lang w:bidi="en-US"/>
          </w:rPr>
          <w:t>Figure 14: Fits to the CPUE indices for the Maldives PL index and the PSLS long index.</w:t>
        </w:r>
        <w:r>
          <w:rPr>
            <w:noProof/>
            <w:webHidden/>
          </w:rPr>
          <w:tab/>
        </w:r>
        <w:r>
          <w:rPr>
            <w:noProof/>
            <w:webHidden/>
          </w:rPr>
          <w:fldChar w:fldCharType="begin"/>
        </w:r>
        <w:r>
          <w:rPr>
            <w:noProof/>
            <w:webHidden/>
          </w:rPr>
          <w:instrText xml:space="preserve"> PAGEREF _Toc244771347 \h </w:instrText>
        </w:r>
        <w:r>
          <w:rPr>
            <w:noProof/>
            <w:webHidden/>
          </w:rPr>
        </w:r>
        <w:r>
          <w:rPr>
            <w:noProof/>
            <w:webHidden/>
          </w:rPr>
          <w:fldChar w:fldCharType="separate"/>
        </w:r>
        <w:r>
          <w:rPr>
            <w:noProof/>
            <w:webHidden/>
          </w:rPr>
          <w:t>53</w:t>
        </w:r>
        <w:r>
          <w:rPr>
            <w:noProof/>
            <w:webHidden/>
          </w:rPr>
          <w:fldChar w:fldCharType="end"/>
        </w:r>
      </w:hyperlink>
    </w:p>
    <w:p w14:paraId="585CE7B4" w14:textId="3DA9A792" w:rsidR="007E7C03" w:rsidRDefault="007E7C03">
      <w:pPr>
        <w:pStyle w:val="TableofFigures"/>
        <w:tabs>
          <w:tab w:val="right" w:leader="dot" w:pos="9016"/>
        </w:tabs>
        <w:rPr>
          <w:rFonts w:asciiTheme="minorHAnsi" w:eastAsiaTheme="minorEastAsia" w:hAnsiTheme="minorHAnsi"/>
          <w:noProof/>
          <w:sz w:val="24"/>
          <w:lang/>
        </w:rPr>
      </w:pPr>
      <w:hyperlink w:anchor="_Toc244771348" w:history="1">
        <w:r w:rsidRPr="00C16B3D">
          <w:rPr>
            <w:rStyle w:val="Hyperlink"/>
            <w:noProof/>
            <w:lang w:bidi="en-US"/>
          </w:rPr>
          <w:t xml:space="preserve">Figure 15: </w:t>
        </w:r>
        <w:r w:rsidRPr="00C16B3D">
          <w:rPr>
            <w:rStyle w:val="Hyperlink"/>
            <w:noProof/>
          </w:rPr>
          <w:t>Standardised residuals from the fits to the CPUE indices from the base model ‘4_update_L50’.</w:t>
        </w:r>
        <w:r>
          <w:rPr>
            <w:noProof/>
            <w:webHidden/>
          </w:rPr>
          <w:tab/>
        </w:r>
        <w:r>
          <w:rPr>
            <w:noProof/>
            <w:webHidden/>
          </w:rPr>
          <w:fldChar w:fldCharType="begin"/>
        </w:r>
        <w:r>
          <w:rPr>
            <w:noProof/>
            <w:webHidden/>
          </w:rPr>
          <w:instrText xml:space="preserve"> PAGEREF _Toc244771348 \h </w:instrText>
        </w:r>
        <w:r>
          <w:rPr>
            <w:noProof/>
            <w:webHidden/>
          </w:rPr>
        </w:r>
        <w:r>
          <w:rPr>
            <w:noProof/>
            <w:webHidden/>
          </w:rPr>
          <w:fldChar w:fldCharType="separate"/>
        </w:r>
        <w:r>
          <w:rPr>
            <w:noProof/>
            <w:webHidden/>
          </w:rPr>
          <w:t>54</w:t>
        </w:r>
        <w:r>
          <w:rPr>
            <w:noProof/>
            <w:webHidden/>
          </w:rPr>
          <w:fldChar w:fldCharType="end"/>
        </w:r>
      </w:hyperlink>
    </w:p>
    <w:p w14:paraId="7F31CFE9" w14:textId="63430AC3" w:rsidR="007E7C03" w:rsidRDefault="007E7C03">
      <w:pPr>
        <w:pStyle w:val="TableofFigures"/>
        <w:tabs>
          <w:tab w:val="right" w:leader="dot" w:pos="9016"/>
        </w:tabs>
        <w:rPr>
          <w:rFonts w:asciiTheme="minorHAnsi" w:eastAsiaTheme="minorEastAsia" w:hAnsiTheme="minorHAnsi"/>
          <w:noProof/>
          <w:sz w:val="24"/>
          <w:lang/>
        </w:rPr>
      </w:pPr>
      <w:hyperlink w:anchor="_Toc244771349" w:history="1">
        <w:r w:rsidRPr="00C16B3D">
          <w:rPr>
            <w:rStyle w:val="Hyperlink"/>
            <w:noProof/>
          </w:rPr>
          <w:t>Figure 16: Observed (grey bars) and predicted (red line) length compositions (in 4 cm intervals) for each model fleet and season aggregated over time for the base model ‘4_update_L50’.</w:t>
        </w:r>
        <w:r>
          <w:rPr>
            <w:noProof/>
            <w:webHidden/>
          </w:rPr>
          <w:tab/>
        </w:r>
        <w:r>
          <w:rPr>
            <w:noProof/>
            <w:webHidden/>
          </w:rPr>
          <w:fldChar w:fldCharType="begin"/>
        </w:r>
        <w:r>
          <w:rPr>
            <w:noProof/>
            <w:webHidden/>
          </w:rPr>
          <w:instrText xml:space="preserve"> PAGEREF _Toc244771349 \h </w:instrText>
        </w:r>
        <w:r>
          <w:rPr>
            <w:noProof/>
            <w:webHidden/>
          </w:rPr>
        </w:r>
        <w:r>
          <w:rPr>
            <w:noProof/>
            <w:webHidden/>
          </w:rPr>
          <w:fldChar w:fldCharType="separate"/>
        </w:r>
        <w:r>
          <w:rPr>
            <w:noProof/>
            <w:webHidden/>
          </w:rPr>
          <w:t>55</w:t>
        </w:r>
        <w:r>
          <w:rPr>
            <w:noProof/>
            <w:webHidden/>
          </w:rPr>
          <w:fldChar w:fldCharType="end"/>
        </w:r>
      </w:hyperlink>
    </w:p>
    <w:p w14:paraId="35021096" w14:textId="1C11E988" w:rsidR="007E7C03" w:rsidRDefault="007E7C03">
      <w:pPr>
        <w:pStyle w:val="TableofFigures"/>
        <w:tabs>
          <w:tab w:val="right" w:leader="dot" w:pos="9016"/>
        </w:tabs>
        <w:rPr>
          <w:rFonts w:asciiTheme="minorHAnsi" w:eastAsiaTheme="minorEastAsia" w:hAnsiTheme="minorHAnsi"/>
          <w:noProof/>
          <w:sz w:val="24"/>
          <w:lang/>
        </w:rPr>
      </w:pPr>
      <w:hyperlink w:anchor="_Toc244771350" w:history="1">
        <w:r w:rsidRPr="00C16B3D">
          <w:rPr>
            <w:rStyle w:val="Hyperlink"/>
            <w:noProof/>
          </w:rPr>
          <w:t>Figure 17: A comparison of the observed (grey points) and predicted (red points) average fish length (FL, cm) of skipjack by fleet for the main fleets with length data for the base model ‘4_update_L50’.</w:t>
        </w:r>
        <w:r>
          <w:rPr>
            <w:noProof/>
            <w:webHidden/>
          </w:rPr>
          <w:tab/>
        </w:r>
        <w:r>
          <w:rPr>
            <w:noProof/>
            <w:webHidden/>
          </w:rPr>
          <w:fldChar w:fldCharType="begin"/>
        </w:r>
        <w:r>
          <w:rPr>
            <w:noProof/>
            <w:webHidden/>
          </w:rPr>
          <w:instrText xml:space="preserve"> PAGEREF _Toc244771350 \h </w:instrText>
        </w:r>
        <w:r>
          <w:rPr>
            <w:noProof/>
            <w:webHidden/>
          </w:rPr>
        </w:r>
        <w:r>
          <w:rPr>
            <w:noProof/>
            <w:webHidden/>
          </w:rPr>
          <w:fldChar w:fldCharType="separate"/>
        </w:r>
        <w:r>
          <w:rPr>
            <w:noProof/>
            <w:webHidden/>
          </w:rPr>
          <w:t>56</w:t>
        </w:r>
        <w:r>
          <w:rPr>
            <w:noProof/>
            <w:webHidden/>
          </w:rPr>
          <w:fldChar w:fldCharType="end"/>
        </w:r>
      </w:hyperlink>
    </w:p>
    <w:p w14:paraId="2B43168C" w14:textId="7C4521FB" w:rsidR="007E7C03" w:rsidRDefault="007E7C03">
      <w:pPr>
        <w:pStyle w:val="TableofFigures"/>
        <w:tabs>
          <w:tab w:val="right" w:leader="dot" w:pos="9016"/>
        </w:tabs>
        <w:rPr>
          <w:rFonts w:asciiTheme="minorHAnsi" w:eastAsiaTheme="minorEastAsia" w:hAnsiTheme="minorHAnsi"/>
          <w:noProof/>
          <w:sz w:val="24"/>
          <w:lang/>
        </w:rPr>
      </w:pPr>
      <w:hyperlink w:anchor="_Toc244771351" w:history="1">
        <w:r w:rsidRPr="00C16B3D">
          <w:rPr>
            <w:rStyle w:val="Hyperlink"/>
            <w:noProof/>
          </w:rPr>
          <w:t>Figure 18: Observed and predicted the number of tag recoveries over time following the mixing period for (a) PSLS and (b) PSFS fleets in the base model. Tag release groups represent the total releases in each quarter (aggregating the age groups that define individual release groups).</w:t>
        </w:r>
        <w:r>
          <w:rPr>
            <w:noProof/>
            <w:webHidden/>
          </w:rPr>
          <w:tab/>
        </w:r>
        <w:r>
          <w:rPr>
            <w:noProof/>
            <w:webHidden/>
          </w:rPr>
          <w:fldChar w:fldCharType="begin"/>
        </w:r>
        <w:r>
          <w:rPr>
            <w:noProof/>
            <w:webHidden/>
          </w:rPr>
          <w:instrText xml:space="preserve"> PAGEREF _Toc244771351 \h </w:instrText>
        </w:r>
        <w:r>
          <w:rPr>
            <w:noProof/>
            <w:webHidden/>
          </w:rPr>
        </w:r>
        <w:r>
          <w:rPr>
            <w:noProof/>
            <w:webHidden/>
          </w:rPr>
          <w:fldChar w:fldCharType="separate"/>
        </w:r>
        <w:r>
          <w:rPr>
            <w:noProof/>
            <w:webHidden/>
          </w:rPr>
          <w:t>57</w:t>
        </w:r>
        <w:r>
          <w:rPr>
            <w:noProof/>
            <w:webHidden/>
          </w:rPr>
          <w:fldChar w:fldCharType="end"/>
        </w:r>
      </w:hyperlink>
    </w:p>
    <w:p w14:paraId="47C4BA59" w14:textId="3AFA9381" w:rsidR="007E7C03" w:rsidRDefault="007E7C03">
      <w:pPr>
        <w:pStyle w:val="TableofFigures"/>
        <w:tabs>
          <w:tab w:val="right" w:leader="dot" w:pos="9016"/>
        </w:tabs>
        <w:rPr>
          <w:rFonts w:asciiTheme="minorHAnsi" w:eastAsiaTheme="minorEastAsia" w:hAnsiTheme="minorHAnsi"/>
          <w:noProof/>
          <w:sz w:val="24"/>
          <w:lang/>
        </w:rPr>
      </w:pPr>
      <w:hyperlink w:anchor="_Toc244771352" w:history="1">
        <w:r w:rsidRPr="00C16B3D">
          <w:rPr>
            <w:rStyle w:val="Hyperlink"/>
            <w:noProof/>
          </w:rPr>
          <w:t>Figure 19: Estimated length-based selectivity for model fleets within the base model ‘4_update_L50’, with the maturity ogive (purple) plotted over the selectivity curves.</w:t>
        </w:r>
        <w:r>
          <w:rPr>
            <w:noProof/>
            <w:webHidden/>
          </w:rPr>
          <w:tab/>
        </w:r>
        <w:r>
          <w:rPr>
            <w:noProof/>
            <w:webHidden/>
          </w:rPr>
          <w:fldChar w:fldCharType="begin"/>
        </w:r>
        <w:r>
          <w:rPr>
            <w:noProof/>
            <w:webHidden/>
          </w:rPr>
          <w:instrText xml:space="preserve"> PAGEREF _Toc244771352 \h </w:instrText>
        </w:r>
        <w:r>
          <w:rPr>
            <w:noProof/>
            <w:webHidden/>
          </w:rPr>
        </w:r>
        <w:r>
          <w:rPr>
            <w:noProof/>
            <w:webHidden/>
          </w:rPr>
          <w:fldChar w:fldCharType="separate"/>
        </w:r>
        <w:r>
          <w:rPr>
            <w:noProof/>
            <w:webHidden/>
          </w:rPr>
          <w:t>59</w:t>
        </w:r>
        <w:r>
          <w:rPr>
            <w:noProof/>
            <w:webHidden/>
          </w:rPr>
          <w:fldChar w:fldCharType="end"/>
        </w:r>
      </w:hyperlink>
    </w:p>
    <w:p w14:paraId="612DB8BA" w14:textId="37052229" w:rsidR="007E7C03" w:rsidRDefault="007E7C03">
      <w:pPr>
        <w:pStyle w:val="TableofFigures"/>
        <w:tabs>
          <w:tab w:val="right" w:leader="dot" w:pos="9016"/>
        </w:tabs>
        <w:rPr>
          <w:rFonts w:asciiTheme="minorHAnsi" w:eastAsiaTheme="minorEastAsia" w:hAnsiTheme="minorHAnsi"/>
          <w:noProof/>
          <w:sz w:val="24"/>
          <w:lang/>
        </w:rPr>
      </w:pPr>
      <w:hyperlink w:anchor="_Toc244771353" w:history="1">
        <w:r w:rsidRPr="00C16B3D">
          <w:rPr>
            <w:rStyle w:val="Hyperlink"/>
            <w:noProof/>
          </w:rPr>
          <w:t>Figure 20: Recruitment deviates from the SRR with 90% confidence interval from the reference model ‘4_update_L50’.</w:t>
        </w:r>
        <w:r>
          <w:rPr>
            <w:noProof/>
            <w:webHidden/>
          </w:rPr>
          <w:tab/>
        </w:r>
        <w:r>
          <w:rPr>
            <w:noProof/>
            <w:webHidden/>
          </w:rPr>
          <w:fldChar w:fldCharType="begin"/>
        </w:r>
        <w:r>
          <w:rPr>
            <w:noProof/>
            <w:webHidden/>
          </w:rPr>
          <w:instrText xml:space="preserve"> PAGEREF _Toc244771353 \h </w:instrText>
        </w:r>
        <w:r>
          <w:rPr>
            <w:noProof/>
            <w:webHidden/>
          </w:rPr>
        </w:r>
        <w:r>
          <w:rPr>
            <w:noProof/>
            <w:webHidden/>
          </w:rPr>
          <w:fldChar w:fldCharType="separate"/>
        </w:r>
        <w:r>
          <w:rPr>
            <w:noProof/>
            <w:webHidden/>
          </w:rPr>
          <w:t>60</w:t>
        </w:r>
        <w:r>
          <w:rPr>
            <w:noProof/>
            <w:webHidden/>
          </w:rPr>
          <w:fldChar w:fldCharType="end"/>
        </w:r>
      </w:hyperlink>
    </w:p>
    <w:p w14:paraId="3214B3F4" w14:textId="1DE4F5F9" w:rsidR="007E7C03" w:rsidRDefault="007E7C03">
      <w:pPr>
        <w:pStyle w:val="TableofFigures"/>
        <w:tabs>
          <w:tab w:val="right" w:leader="dot" w:pos="9016"/>
        </w:tabs>
        <w:rPr>
          <w:rFonts w:asciiTheme="minorHAnsi" w:eastAsiaTheme="minorEastAsia" w:hAnsiTheme="minorHAnsi"/>
          <w:noProof/>
          <w:sz w:val="24"/>
          <w:lang/>
        </w:rPr>
      </w:pPr>
      <w:hyperlink w:anchor="_Toc244771354" w:history="1">
        <w:r w:rsidRPr="00C16B3D">
          <w:rPr>
            <w:rStyle w:val="Hyperlink"/>
            <w:noProof/>
          </w:rPr>
          <w:t>Figure 21: Annual length frequency histograms for the length data included in the base model from the PL fleet.</w:t>
        </w:r>
        <w:r>
          <w:rPr>
            <w:noProof/>
            <w:webHidden/>
          </w:rPr>
          <w:tab/>
        </w:r>
        <w:r>
          <w:rPr>
            <w:noProof/>
            <w:webHidden/>
          </w:rPr>
          <w:fldChar w:fldCharType="begin"/>
        </w:r>
        <w:r>
          <w:rPr>
            <w:noProof/>
            <w:webHidden/>
          </w:rPr>
          <w:instrText xml:space="preserve"> PAGEREF _Toc244771354 \h </w:instrText>
        </w:r>
        <w:r>
          <w:rPr>
            <w:noProof/>
            <w:webHidden/>
          </w:rPr>
        </w:r>
        <w:r>
          <w:rPr>
            <w:noProof/>
            <w:webHidden/>
          </w:rPr>
          <w:fldChar w:fldCharType="separate"/>
        </w:r>
        <w:r>
          <w:rPr>
            <w:noProof/>
            <w:webHidden/>
          </w:rPr>
          <w:t>60</w:t>
        </w:r>
        <w:r>
          <w:rPr>
            <w:noProof/>
            <w:webHidden/>
          </w:rPr>
          <w:fldChar w:fldCharType="end"/>
        </w:r>
      </w:hyperlink>
    </w:p>
    <w:p w14:paraId="5F485F32" w14:textId="3561D746" w:rsidR="007E7C03" w:rsidRDefault="007E7C03">
      <w:pPr>
        <w:pStyle w:val="TableofFigures"/>
        <w:tabs>
          <w:tab w:val="right" w:leader="dot" w:pos="9016"/>
        </w:tabs>
        <w:rPr>
          <w:rFonts w:asciiTheme="minorHAnsi" w:eastAsiaTheme="minorEastAsia" w:hAnsiTheme="minorHAnsi"/>
          <w:noProof/>
          <w:sz w:val="24"/>
          <w:lang/>
        </w:rPr>
      </w:pPr>
      <w:hyperlink w:anchor="_Toc244771355" w:history="1">
        <w:r w:rsidRPr="00C16B3D">
          <w:rPr>
            <w:rStyle w:val="Hyperlink"/>
            <w:noProof/>
          </w:rPr>
          <w:t>Figure 22: Annual length frequency histograms for the length data included in the base model from the Other fleet.</w:t>
        </w:r>
        <w:r>
          <w:rPr>
            <w:noProof/>
            <w:webHidden/>
          </w:rPr>
          <w:tab/>
        </w:r>
        <w:r>
          <w:rPr>
            <w:noProof/>
            <w:webHidden/>
          </w:rPr>
          <w:fldChar w:fldCharType="begin"/>
        </w:r>
        <w:r>
          <w:rPr>
            <w:noProof/>
            <w:webHidden/>
          </w:rPr>
          <w:instrText xml:space="preserve"> PAGEREF _Toc244771355 \h </w:instrText>
        </w:r>
        <w:r>
          <w:rPr>
            <w:noProof/>
            <w:webHidden/>
          </w:rPr>
        </w:r>
        <w:r>
          <w:rPr>
            <w:noProof/>
            <w:webHidden/>
          </w:rPr>
          <w:fldChar w:fldCharType="separate"/>
        </w:r>
        <w:r>
          <w:rPr>
            <w:noProof/>
            <w:webHidden/>
          </w:rPr>
          <w:t>61</w:t>
        </w:r>
        <w:r>
          <w:rPr>
            <w:noProof/>
            <w:webHidden/>
          </w:rPr>
          <w:fldChar w:fldCharType="end"/>
        </w:r>
      </w:hyperlink>
    </w:p>
    <w:p w14:paraId="7678ECE8" w14:textId="75EC2B0C" w:rsidR="007E7C03" w:rsidRDefault="007E7C03">
      <w:pPr>
        <w:pStyle w:val="TableofFigures"/>
        <w:tabs>
          <w:tab w:val="right" w:leader="dot" w:pos="9016"/>
        </w:tabs>
        <w:rPr>
          <w:rFonts w:asciiTheme="minorHAnsi" w:eastAsiaTheme="minorEastAsia" w:hAnsiTheme="minorHAnsi"/>
          <w:noProof/>
          <w:sz w:val="24"/>
          <w:lang/>
        </w:rPr>
      </w:pPr>
      <w:hyperlink w:anchor="_Toc244771356" w:history="1">
        <w:r w:rsidRPr="00C16B3D">
          <w:rPr>
            <w:rStyle w:val="Hyperlink"/>
            <w:noProof/>
          </w:rPr>
          <w:t>Figure 23: Estimated absolute spawning biomass (1000 t) for each model configuration.</w:t>
        </w:r>
        <w:r>
          <w:rPr>
            <w:noProof/>
            <w:webHidden/>
          </w:rPr>
          <w:tab/>
        </w:r>
        <w:r>
          <w:rPr>
            <w:noProof/>
            <w:webHidden/>
          </w:rPr>
          <w:fldChar w:fldCharType="begin"/>
        </w:r>
        <w:r>
          <w:rPr>
            <w:noProof/>
            <w:webHidden/>
          </w:rPr>
          <w:instrText xml:space="preserve"> PAGEREF _Toc244771356 \h </w:instrText>
        </w:r>
        <w:r>
          <w:rPr>
            <w:noProof/>
            <w:webHidden/>
          </w:rPr>
        </w:r>
        <w:r>
          <w:rPr>
            <w:noProof/>
            <w:webHidden/>
          </w:rPr>
          <w:fldChar w:fldCharType="separate"/>
        </w:r>
        <w:r>
          <w:rPr>
            <w:noProof/>
            <w:webHidden/>
          </w:rPr>
          <w:t>63</w:t>
        </w:r>
        <w:r>
          <w:rPr>
            <w:noProof/>
            <w:webHidden/>
          </w:rPr>
          <w:fldChar w:fldCharType="end"/>
        </w:r>
      </w:hyperlink>
    </w:p>
    <w:p w14:paraId="18258821" w14:textId="2A0578E8" w:rsidR="007E7C03" w:rsidRDefault="007E7C03">
      <w:pPr>
        <w:pStyle w:val="TableofFigures"/>
        <w:tabs>
          <w:tab w:val="right" w:leader="dot" w:pos="9016"/>
        </w:tabs>
        <w:rPr>
          <w:rFonts w:asciiTheme="minorHAnsi" w:eastAsiaTheme="minorEastAsia" w:hAnsiTheme="minorHAnsi"/>
          <w:noProof/>
          <w:sz w:val="24"/>
          <w:lang/>
        </w:rPr>
      </w:pPr>
      <w:hyperlink w:anchor="_Toc244771357" w:history="1">
        <w:r w:rsidRPr="00C16B3D">
          <w:rPr>
            <w:rStyle w:val="Hyperlink"/>
            <w:noProof/>
          </w:rPr>
          <w:t>Figure 24: Estimated fishing mortality relative to FMSY, 1950–2025, by model configuration.</w:t>
        </w:r>
        <w:r>
          <w:rPr>
            <w:noProof/>
            <w:webHidden/>
          </w:rPr>
          <w:tab/>
        </w:r>
        <w:r>
          <w:rPr>
            <w:noProof/>
            <w:webHidden/>
          </w:rPr>
          <w:fldChar w:fldCharType="begin"/>
        </w:r>
        <w:r>
          <w:rPr>
            <w:noProof/>
            <w:webHidden/>
          </w:rPr>
          <w:instrText xml:space="preserve"> PAGEREF _Toc244771357 \h </w:instrText>
        </w:r>
        <w:r>
          <w:rPr>
            <w:noProof/>
            <w:webHidden/>
          </w:rPr>
        </w:r>
        <w:r>
          <w:rPr>
            <w:noProof/>
            <w:webHidden/>
          </w:rPr>
          <w:fldChar w:fldCharType="separate"/>
        </w:r>
        <w:r>
          <w:rPr>
            <w:noProof/>
            <w:webHidden/>
          </w:rPr>
          <w:t>63</w:t>
        </w:r>
        <w:r>
          <w:rPr>
            <w:noProof/>
            <w:webHidden/>
          </w:rPr>
          <w:fldChar w:fldCharType="end"/>
        </w:r>
      </w:hyperlink>
    </w:p>
    <w:p w14:paraId="72E4199A" w14:textId="175FC0C1" w:rsidR="007E7C03" w:rsidRDefault="007E7C03">
      <w:pPr>
        <w:pStyle w:val="TableofFigures"/>
        <w:tabs>
          <w:tab w:val="right" w:leader="dot" w:pos="9016"/>
        </w:tabs>
        <w:rPr>
          <w:rFonts w:asciiTheme="minorHAnsi" w:eastAsiaTheme="minorEastAsia" w:hAnsiTheme="minorHAnsi"/>
          <w:noProof/>
          <w:sz w:val="24"/>
          <w:lang/>
        </w:rPr>
      </w:pPr>
      <w:hyperlink w:anchor="_Toc244771358" w:history="1">
        <w:r w:rsidRPr="00C16B3D">
          <w:rPr>
            <w:rStyle w:val="Hyperlink"/>
            <w:noProof/>
          </w:rPr>
          <w:t>Figure 25: Observed (points) and predicted (lines) for the MDV PL CPUE index, 1995–2025, with estimated catchability (Q) by model configuration.</w:t>
        </w:r>
        <w:r>
          <w:rPr>
            <w:noProof/>
            <w:webHidden/>
          </w:rPr>
          <w:tab/>
        </w:r>
        <w:r>
          <w:rPr>
            <w:noProof/>
            <w:webHidden/>
          </w:rPr>
          <w:fldChar w:fldCharType="begin"/>
        </w:r>
        <w:r>
          <w:rPr>
            <w:noProof/>
            <w:webHidden/>
          </w:rPr>
          <w:instrText xml:space="preserve"> PAGEREF _Toc244771358 \h </w:instrText>
        </w:r>
        <w:r>
          <w:rPr>
            <w:noProof/>
            <w:webHidden/>
          </w:rPr>
        </w:r>
        <w:r>
          <w:rPr>
            <w:noProof/>
            <w:webHidden/>
          </w:rPr>
          <w:fldChar w:fldCharType="separate"/>
        </w:r>
        <w:r>
          <w:rPr>
            <w:noProof/>
            <w:webHidden/>
          </w:rPr>
          <w:t>64</w:t>
        </w:r>
        <w:r>
          <w:rPr>
            <w:noProof/>
            <w:webHidden/>
          </w:rPr>
          <w:fldChar w:fldCharType="end"/>
        </w:r>
      </w:hyperlink>
    </w:p>
    <w:p w14:paraId="33B70AF4" w14:textId="71261CE5" w:rsidR="007E7C03" w:rsidRDefault="007E7C03">
      <w:pPr>
        <w:pStyle w:val="TableofFigures"/>
        <w:tabs>
          <w:tab w:val="right" w:leader="dot" w:pos="9016"/>
        </w:tabs>
        <w:rPr>
          <w:rFonts w:asciiTheme="minorHAnsi" w:eastAsiaTheme="minorEastAsia" w:hAnsiTheme="minorHAnsi"/>
          <w:noProof/>
          <w:sz w:val="24"/>
          <w:lang/>
        </w:rPr>
      </w:pPr>
      <w:hyperlink w:anchor="_Toc244771359" w:history="1">
        <w:r w:rsidRPr="00C16B3D">
          <w:rPr>
            <w:rStyle w:val="Hyperlink"/>
            <w:noProof/>
          </w:rPr>
          <w:t>Figure 26: Observed (points) and predicted (lines) for the PSLS abundance index, 1991–2025, with estimated catchability (Q) by model configuration.</w:t>
        </w:r>
        <w:r>
          <w:rPr>
            <w:noProof/>
            <w:webHidden/>
          </w:rPr>
          <w:tab/>
        </w:r>
        <w:r>
          <w:rPr>
            <w:noProof/>
            <w:webHidden/>
          </w:rPr>
          <w:fldChar w:fldCharType="begin"/>
        </w:r>
        <w:r>
          <w:rPr>
            <w:noProof/>
            <w:webHidden/>
          </w:rPr>
          <w:instrText xml:space="preserve"> PAGEREF _Toc244771359 \h </w:instrText>
        </w:r>
        <w:r>
          <w:rPr>
            <w:noProof/>
            <w:webHidden/>
          </w:rPr>
        </w:r>
        <w:r>
          <w:rPr>
            <w:noProof/>
            <w:webHidden/>
          </w:rPr>
          <w:fldChar w:fldCharType="separate"/>
        </w:r>
        <w:r>
          <w:rPr>
            <w:noProof/>
            <w:webHidden/>
          </w:rPr>
          <w:t>64</w:t>
        </w:r>
        <w:r>
          <w:rPr>
            <w:noProof/>
            <w:webHidden/>
          </w:rPr>
          <w:fldChar w:fldCharType="end"/>
        </w:r>
      </w:hyperlink>
    </w:p>
    <w:p w14:paraId="102BFC99" w14:textId="5F8E35FD" w:rsidR="007E7C03" w:rsidRDefault="007E7C03">
      <w:pPr>
        <w:pStyle w:val="TableofFigures"/>
        <w:tabs>
          <w:tab w:val="right" w:leader="dot" w:pos="9016"/>
        </w:tabs>
        <w:rPr>
          <w:rFonts w:asciiTheme="minorHAnsi" w:eastAsiaTheme="minorEastAsia" w:hAnsiTheme="minorHAnsi"/>
          <w:noProof/>
          <w:sz w:val="24"/>
          <w:lang/>
        </w:rPr>
      </w:pPr>
      <w:hyperlink w:anchor="_Toc244771360" w:history="1">
        <w:r w:rsidRPr="00C16B3D">
          <w:rPr>
            <w:rStyle w:val="Hyperlink"/>
            <w:noProof/>
          </w:rPr>
          <w:t>Figure 27: Retrospective analysis summary for the base model ‘4_update_L50’.</w:t>
        </w:r>
        <w:r>
          <w:rPr>
            <w:noProof/>
            <w:webHidden/>
          </w:rPr>
          <w:tab/>
        </w:r>
        <w:r>
          <w:rPr>
            <w:noProof/>
            <w:webHidden/>
          </w:rPr>
          <w:fldChar w:fldCharType="begin"/>
        </w:r>
        <w:r>
          <w:rPr>
            <w:noProof/>
            <w:webHidden/>
          </w:rPr>
          <w:instrText xml:space="preserve"> PAGEREF _Toc244771360 \h </w:instrText>
        </w:r>
        <w:r>
          <w:rPr>
            <w:noProof/>
            <w:webHidden/>
          </w:rPr>
        </w:r>
        <w:r>
          <w:rPr>
            <w:noProof/>
            <w:webHidden/>
          </w:rPr>
          <w:fldChar w:fldCharType="separate"/>
        </w:r>
        <w:r>
          <w:rPr>
            <w:noProof/>
            <w:webHidden/>
          </w:rPr>
          <w:t>65</w:t>
        </w:r>
        <w:r>
          <w:rPr>
            <w:noProof/>
            <w:webHidden/>
          </w:rPr>
          <w:fldChar w:fldCharType="end"/>
        </w:r>
      </w:hyperlink>
    </w:p>
    <w:p w14:paraId="028637C7" w14:textId="194E7222" w:rsidR="007E7C03" w:rsidRDefault="007E7C03">
      <w:pPr>
        <w:pStyle w:val="TableofFigures"/>
        <w:tabs>
          <w:tab w:val="right" w:leader="dot" w:pos="9016"/>
        </w:tabs>
        <w:rPr>
          <w:rFonts w:asciiTheme="minorHAnsi" w:eastAsiaTheme="minorEastAsia" w:hAnsiTheme="minorHAnsi"/>
          <w:noProof/>
          <w:sz w:val="24"/>
          <w:lang/>
        </w:rPr>
      </w:pPr>
      <w:hyperlink w:anchor="_Toc244771361" w:history="1">
        <w:r w:rsidRPr="00C16B3D">
          <w:rPr>
            <w:rStyle w:val="Hyperlink"/>
            <w:noProof/>
          </w:rPr>
          <w:t>Figure 28: Profile likelihood of log(R0): change in total and component negative log-likelihood relative to the minimum, across a range of fixed log(R0) values.</w:t>
        </w:r>
        <w:r>
          <w:rPr>
            <w:noProof/>
            <w:webHidden/>
          </w:rPr>
          <w:tab/>
        </w:r>
        <w:r>
          <w:rPr>
            <w:noProof/>
            <w:webHidden/>
          </w:rPr>
          <w:fldChar w:fldCharType="begin"/>
        </w:r>
        <w:r>
          <w:rPr>
            <w:noProof/>
            <w:webHidden/>
          </w:rPr>
          <w:instrText xml:space="preserve"> PAGEREF _Toc244771361 \h </w:instrText>
        </w:r>
        <w:r>
          <w:rPr>
            <w:noProof/>
            <w:webHidden/>
          </w:rPr>
        </w:r>
        <w:r>
          <w:rPr>
            <w:noProof/>
            <w:webHidden/>
          </w:rPr>
          <w:fldChar w:fldCharType="separate"/>
        </w:r>
        <w:r>
          <w:rPr>
            <w:noProof/>
            <w:webHidden/>
          </w:rPr>
          <w:t>66</w:t>
        </w:r>
        <w:r>
          <w:rPr>
            <w:noProof/>
            <w:webHidden/>
          </w:rPr>
          <w:fldChar w:fldCharType="end"/>
        </w:r>
      </w:hyperlink>
    </w:p>
    <w:p w14:paraId="721677A0" w14:textId="6DD6FD0B" w:rsidR="007E7C03" w:rsidRDefault="007E7C03">
      <w:pPr>
        <w:pStyle w:val="TableofFigures"/>
        <w:tabs>
          <w:tab w:val="right" w:leader="dot" w:pos="9016"/>
        </w:tabs>
        <w:rPr>
          <w:rFonts w:asciiTheme="minorHAnsi" w:eastAsiaTheme="minorEastAsia" w:hAnsiTheme="minorHAnsi"/>
          <w:noProof/>
          <w:sz w:val="24"/>
          <w:lang/>
        </w:rPr>
      </w:pPr>
      <w:hyperlink w:anchor="_Toc244771362" w:history="1">
        <w:r w:rsidRPr="00C16B3D">
          <w:rPr>
            <w:rStyle w:val="Hyperlink"/>
            <w:noProof/>
          </w:rPr>
          <w:t>Figure 29: Results of the jittering of the base model. Twenty-five models were run with a random perturbation of starting parameters. All but one of the models found the same negative log likelihood, max gradient, and estimates of SSB</w:t>
        </w:r>
        <w:r w:rsidRPr="00C16B3D">
          <w:rPr>
            <w:rStyle w:val="Hyperlink"/>
            <w:noProof/>
            <w:vertAlign w:val="subscript"/>
          </w:rPr>
          <w:t>0</w:t>
        </w:r>
        <w:r w:rsidRPr="00C16B3D">
          <w:rPr>
            <w:rStyle w:val="Hyperlink"/>
            <w:noProof/>
          </w:rPr>
          <w:t xml:space="preserve"> suggesting the base model is robust to variation in starting values.</w:t>
        </w:r>
        <w:r>
          <w:rPr>
            <w:noProof/>
            <w:webHidden/>
          </w:rPr>
          <w:tab/>
        </w:r>
        <w:r>
          <w:rPr>
            <w:noProof/>
            <w:webHidden/>
          </w:rPr>
          <w:fldChar w:fldCharType="begin"/>
        </w:r>
        <w:r>
          <w:rPr>
            <w:noProof/>
            <w:webHidden/>
          </w:rPr>
          <w:instrText xml:space="preserve"> PAGEREF _Toc244771362 \h </w:instrText>
        </w:r>
        <w:r>
          <w:rPr>
            <w:noProof/>
            <w:webHidden/>
          </w:rPr>
        </w:r>
        <w:r>
          <w:rPr>
            <w:noProof/>
            <w:webHidden/>
          </w:rPr>
          <w:fldChar w:fldCharType="separate"/>
        </w:r>
        <w:r>
          <w:rPr>
            <w:noProof/>
            <w:webHidden/>
          </w:rPr>
          <w:t>68</w:t>
        </w:r>
        <w:r>
          <w:rPr>
            <w:noProof/>
            <w:webHidden/>
          </w:rPr>
          <w:fldChar w:fldCharType="end"/>
        </w:r>
      </w:hyperlink>
    </w:p>
    <w:p w14:paraId="62F82704" w14:textId="54D17296" w:rsidR="007E7C03" w:rsidRDefault="007E7C03">
      <w:pPr>
        <w:pStyle w:val="TableofFigures"/>
        <w:tabs>
          <w:tab w:val="right" w:leader="dot" w:pos="9016"/>
        </w:tabs>
        <w:rPr>
          <w:rFonts w:asciiTheme="minorHAnsi" w:eastAsiaTheme="minorEastAsia" w:hAnsiTheme="minorHAnsi"/>
          <w:noProof/>
          <w:sz w:val="24"/>
          <w:lang/>
        </w:rPr>
      </w:pPr>
      <w:hyperlink w:anchor="_Toc244771363" w:history="1">
        <w:r w:rsidRPr="00C16B3D">
          <w:rPr>
            <w:rStyle w:val="Hyperlink"/>
            <w:noProof/>
          </w:rPr>
          <w:t>Figure 30: Biomass estimates from sensitivity runs relating to the CPUE component.</w:t>
        </w:r>
        <w:r>
          <w:rPr>
            <w:noProof/>
            <w:webHidden/>
          </w:rPr>
          <w:tab/>
        </w:r>
        <w:r>
          <w:rPr>
            <w:noProof/>
            <w:webHidden/>
          </w:rPr>
          <w:fldChar w:fldCharType="begin"/>
        </w:r>
        <w:r>
          <w:rPr>
            <w:noProof/>
            <w:webHidden/>
          </w:rPr>
          <w:instrText xml:space="preserve"> PAGEREF _Toc244771363 \h </w:instrText>
        </w:r>
        <w:r>
          <w:rPr>
            <w:noProof/>
            <w:webHidden/>
          </w:rPr>
        </w:r>
        <w:r>
          <w:rPr>
            <w:noProof/>
            <w:webHidden/>
          </w:rPr>
          <w:fldChar w:fldCharType="separate"/>
        </w:r>
        <w:r>
          <w:rPr>
            <w:noProof/>
            <w:webHidden/>
          </w:rPr>
          <w:t>71</w:t>
        </w:r>
        <w:r>
          <w:rPr>
            <w:noProof/>
            <w:webHidden/>
          </w:rPr>
          <w:fldChar w:fldCharType="end"/>
        </w:r>
      </w:hyperlink>
    </w:p>
    <w:p w14:paraId="64FDB8F7" w14:textId="7C799AC1" w:rsidR="007E7C03" w:rsidRDefault="007E7C03">
      <w:pPr>
        <w:pStyle w:val="TableofFigures"/>
        <w:tabs>
          <w:tab w:val="right" w:leader="dot" w:pos="9016"/>
        </w:tabs>
        <w:rPr>
          <w:rFonts w:asciiTheme="minorHAnsi" w:eastAsiaTheme="minorEastAsia" w:hAnsiTheme="minorHAnsi"/>
          <w:noProof/>
          <w:sz w:val="24"/>
          <w:lang/>
        </w:rPr>
      </w:pPr>
      <w:hyperlink w:anchor="_Toc244771364" w:history="1">
        <w:r w:rsidRPr="00C16B3D">
          <w:rPr>
            <w:rStyle w:val="Hyperlink"/>
            <w:noProof/>
          </w:rPr>
          <w:t>Figure 31: Depletion (% biomass or status) estimates from sensitivity runs relating to the CPUE component.</w:t>
        </w:r>
        <w:r>
          <w:rPr>
            <w:noProof/>
            <w:webHidden/>
          </w:rPr>
          <w:tab/>
        </w:r>
        <w:r>
          <w:rPr>
            <w:noProof/>
            <w:webHidden/>
          </w:rPr>
          <w:fldChar w:fldCharType="begin"/>
        </w:r>
        <w:r>
          <w:rPr>
            <w:noProof/>
            <w:webHidden/>
          </w:rPr>
          <w:instrText xml:space="preserve"> PAGEREF _Toc244771364 \h </w:instrText>
        </w:r>
        <w:r>
          <w:rPr>
            <w:noProof/>
            <w:webHidden/>
          </w:rPr>
        </w:r>
        <w:r>
          <w:rPr>
            <w:noProof/>
            <w:webHidden/>
          </w:rPr>
          <w:fldChar w:fldCharType="separate"/>
        </w:r>
        <w:r>
          <w:rPr>
            <w:noProof/>
            <w:webHidden/>
          </w:rPr>
          <w:t>72</w:t>
        </w:r>
        <w:r>
          <w:rPr>
            <w:noProof/>
            <w:webHidden/>
          </w:rPr>
          <w:fldChar w:fldCharType="end"/>
        </w:r>
      </w:hyperlink>
    </w:p>
    <w:p w14:paraId="74ADC6E0" w14:textId="1B5C6888" w:rsidR="007E7C03" w:rsidRDefault="007E7C03">
      <w:pPr>
        <w:pStyle w:val="TableofFigures"/>
        <w:tabs>
          <w:tab w:val="right" w:leader="dot" w:pos="9016"/>
        </w:tabs>
        <w:rPr>
          <w:rFonts w:asciiTheme="minorHAnsi" w:eastAsiaTheme="minorEastAsia" w:hAnsiTheme="minorHAnsi"/>
          <w:noProof/>
          <w:sz w:val="24"/>
          <w:lang/>
        </w:rPr>
      </w:pPr>
      <w:hyperlink w:anchor="_Toc244771365" w:history="1">
        <w:r w:rsidRPr="00C16B3D">
          <w:rPr>
            <w:rStyle w:val="Hyperlink"/>
            <w:noProof/>
          </w:rPr>
          <w:t>Figure 32: Biomass estimates from sensitivity runs.</w:t>
        </w:r>
        <w:r>
          <w:rPr>
            <w:noProof/>
            <w:webHidden/>
          </w:rPr>
          <w:tab/>
        </w:r>
        <w:r>
          <w:rPr>
            <w:noProof/>
            <w:webHidden/>
          </w:rPr>
          <w:fldChar w:fldCharType="begin"/>
        </w:r>
        <w:r>
          <w:rPr>
            <w:noProof/>
            <w:webHidden/>
          </w:rPr>
          <w:instrText xml:space="preserve"> PAGEREF _Toc244771365 \h </w:instrText>
        </w:r>
        <w:r>
          <w:rPr>
            <w:noProof/>
            <w:webHidden/>
          </w:rPr>
        </w:r>
        <w:r>
          <w:rPr>
            <w:noProof/>
            <w:webHidden/>
          </w:rPr>
          <w:fldChar w:fldCharType="separate"/>
        </w:r>
        <w:r>
          <w:rPr>
            <w:noProof/>
            <w:webHidden/>
          </w:rPr>
          <w:t>73</w:t>
        </w:r>
        <w:r>
          <w:rPr>
            <w:noProof/>
            <w:webHidden/>
          </w:rPr>
          <w:fldChar w:fldCharType="end"/>
        </w:r>
      </w:hyperlink>
    </w:p>
    <w:p w14:paraId="49B375D6" w14:textId="301E069F" w:rsidR="007E7C03" w:rsidRDefault="007E7C03">
      <w:pPr>
        <w:pStyle w:val="TableofFigures"/>
        <w:tabs>
          <w:tab w:val="right" w:leader="dot" w:pos="9016"/>
        </w:tabs>
        <w:rPr>
          <w:rFonts w:asciiTheme="minorHAnsi" w:eastAsiaTheme="minorEastAsia" w:hAnsiTheme="minorHAnsi"/>
          <w:noProof/>
          <w:sz w:val="24"/>
          <w:lang/>
        </w:rPr>
      </w:pPr>
      <w:hyperlink w:anchor="_Toc244771366" w:history="1">
        <w:r w:rsidRPr="00C16B3D">
          <w:rPr>
            <w:rStyle w:val="Hyperlink"/>
            <w:noProof/>
          </w:rPr>
          <w:t>Figure 33: Depletion (% biomass or status) estimates from sensitivity runs.</w:t>
        </w:r>
        <w:r>
          <w:rPr>
            <w:noProof/>
            <w:webHidden/>
          </w:rPr>
          <w:tab/>
        </w:r>
        <w:r>
          <w:rPr>
            <w:noProof/>
            <w:webHidden/>
          </w:rPr>
          <w:fldChar w:fldCharType="begin"/>
        </w:r>
        <w:r>
          <w:rPr>
            <w:noProof/>
            <w:webHidden/>
          </w:rPr>
          <w:instrText xml:space="preserve"> PAGEREF _Toc244771366 \h </w:instrText>
        </w:r>
        <w:r>
          <w:rPr>
            <w:noProof/>
            <w:webHidden/>
          </w:rPr>
        </w:r>
        <w:r>
          <w:rPr>
            <w:noProof/>
            <w:webHidden/>
          </w:rPr>
          <w:fldChar w:fldCharType="separate"/>
        </w:r>
        <w:r>
          <w:rPr>
            <w:noProof/>
            <w:webHidden/>
          </w:rPr>
          <w:t>74</w:t>
        </w:r>
        <w:r>
          <w:rPr>
            <w:noProof/>
            <w:webHidden/>
          </w:rPr>
          <w:fldChar w:fldCharType="end"/>
        </w:r>
      </w:hyperlink>
    </w:p>
    <w:p w14:paraId="04BC7354" w14:textId="5436DF5A" w:rsidR="007E7C03" w:rsidRDefault="007E7C03">
      <w:pPr>
        <w:pStyle w:val="TableofFigures"/>
        <w:tabs>
          <w:tab w:val="right" w:leader="dot" w:pos="9016"/>
        </w:tabs>
        <w:rPr>
          <w:rFonts w:asciiTheme="minorHAnsi" w:eastAsiaTheme="minorEastAsia" w:hAnsiTheme="minorHAnsi"/>
          <w:noProof/>
          <w:sz w:val="24"/>
          <w:lang/>
        </w:rPr>
      </w:pPr>
      <w:hyperlink w:anchor="_Toc244771367" w:history="1">
        <w:r w:rsidRPr="00C16B3D">
          <w:rPr>
            <w:rStyle w:val="Hyperlink"/>
            <w:noProof/>
          </w:rPr>
          <w:t>Figure 34: Biomass estimates from the sensitivity run relating to using the Lorenzen form for M.</w:t>
        </w:r>
        <w:r>
          <w:rPr>
            <w:noProof/>
            <w:webHidden/>
          </w:rPr>
          <w:tab/>
        </w:r>
        <w:r>
          <w:rPr>
            <w:noProof/>
            <w:webHidden/>
          </w:rPr>
          <w:fldChar w:fldCharType="begin"/>
        </w:r>
        <w:r>
          <w:rPr>
            <w:noProof/>
            <w:webHidden/>
          </w:rPr>
          <w:instrText xml:space="preserve"> PAGEREF _Toc244771367 \h </w:instrText>
        </w:r>
        <w:r>
          <w:rPr>
            <w:noProof/>
            <w:webHidden/>
          </w:rPr>
        </w:r>
        <w:r>
          <w:rPr>
            <w:noProof/>
            <w:webHidden/>
          </w:rPr>
          <w:fldChar w:fldCharType="separate"/>
        </w:r>
        <w:r>
          <w:rPr>
            <w:noProof/>
            <w:webHidden/>
          </w:rPr>
          <w:t>75</w:t>
        </w:r>
        <w:r>
          <w:rPr>
            <w:noProof/>
            <w:webHidden/>
          </w:rPr>
          <w:fldChar w:fldCharType="end"/>
        </w:r>
      </w:hyperlink>
    </w:p>
    <w:p w14:paraId="4CA11629" w14:textId="5EA1D4C7" w:rsidR="007E7C03" w:rsidRDefault="007E7C03">
      <w:pPr>
        <w:pStyle w:val="TableofFigures"/>
        <w:tabs>
          <w:tab w:val="right" w:leader="dot" w:pos="9016"/>
        </w:tabs>
        <w:rPr>
          <w:rFonts w:asciiTheme="minorHAnsi" w:eastAsiaTheme="minorEastAsia" w:hAnsiTheme="minorHAnsi"/>
          <w:noProof/>
          <w:sz w:val="24"/>
          <w:lang/>
        </w:rPr>
      </w:pPr>
      <w:hyperlink w:anchor="_Toc244771368" w:history="1">
        <w:r w:rsidRPr="00C16B3D">
          <w:rPr>
            <w:rStyle w:val="Hyperlink"/>
            <w:noProof/>
          </w:rPr>
          <w:t>Figure 35: Depletion (% biomass or status) estimates from the sensitivity run relating to using the Lorenzen form for M.</w:t>
        </w:r>
        <w:r>
          <w:rPr>
            <w:noProof/>
            <w:webHidden/>
          </w:rPr>
          <w:tab/>
        </w:r>
        <w:r>
          <w:rPr>
            <w:noProof/>
            <w:webHidden/>
          </w:rPr>
          <w:fldChar w:fldCharType="begin"/>
        </w:r>
        <w:r>
          <w:rPr>
            <w:noProof/>
            <w:webHidden/>
          </w:rPr>
          <w:instrText xml:space="preserve"> PAGEREF _Toc244771368 \h </w:instrText>
        </w:r>
        <w:r>
          <w:rPr>
            <w:noProof/>
            <w:webHidden/>
          </w:rPr>
        </w:r>
        <w:r>
          <w:rPr>
            <w:noProof/>
            <w:webHidden/>
          </w:rPr>
          <w:fldChar w:fldCharType="separate"/>
        </w:r>
        <w:r>
          <w:rPr>
            <w:noProof/>
            <w:webHidden/>
          </w:rPr>
          <w:t>76</w:t>
        </w:r>
        <w:r>
          <w:rPr>
            <w:noProof/>
            <w:webHidden/>
          </w:rPr>
          <w:fldChar w:fldCharType="end"/>
        </w:r>
      </w:hyperlink>
    </w:p>
    <w:p w14:paraId="5ADC0905" w14:textId="4320A957" w:rsidR="007E7C03" w:rsidRDefault="007E7C03">
      <w:pPr>
        <w:pStyle w:val="TableofFigures"/>
        <w:tabs>
          <w:tab w:val="right" w:leader="dot" w:pos="9016"/>
        </w:tabs>
        <w:rPr>
          <w:rFonts w:asciiTheme="minorHAnsi" w:eastAsiaTheme="minorEastAsia" w:hAnsiTheme="minorHAnsi"/>
          <w:noProof/>
          <w:sz w:val="24"/>
          <w:lang/>
        </w:rPr>
      </w:pPr>
      <w:hyperlink w:anchor="_Toc244771369" w:history="1">
        <w:r w:rsidRPr="00C16B3D">
          <w:rPr>
            <w:rStyle w:val="Hyperlink"/>
            <w:noProof/>
          </w:rPr>
          <w:t>Figure 36: Spawning biomass trajectories from the proposed final model options in the grid</w:t>
        </w:r>
        <w:r>
          <w:rPr>
            <w:noProof/>
            <w:webHidden/>
          </w:rPr>
          <w:tab/>
        </w:r>
        <w:r>
          <w:rPr>
            <w:noProof/>
            <w:webHidden/>
          </w:rPr>
          <w:fldChar w:fldCharType="begin"/>
        </w:r>
        <w:r>
          <w:rPr>
            <w:noProof/>
            <w:webHidden/>
          </w:rPr>
          <w:instrText xml:space="preserve"> PAGEREF _Toc244771369 \h </w:instrText>
        </w:r>
        <w:r>
          <w:rPr>
            <w:noProof/>
            <w:webHidden/>
          </w:rPr>
        </w:r>
        <w:r>
          <w:rPr>
            <w:noProof/>
            <w:webHidden/>
          </w:rPr>
          <w:fldChar w:fldCharType="separate"/>
        </w:r>
        <w:r>
          <w:rPr>
            <w:noProof/>
            <w:webHidden/>
          </w:rPr>
          <w:t>81</w:t>
        </w:r>
        <w:r>
          <w:rPr>
            <w:noProof/>
            <w:webHidden/>
          </w:rPr>
          <w:fldChar w:fldCharType="end"/>
        </w:r>
      </w:hyperlink>
    </w:p>
    <w:p w14:paraId="4652F4C2" w14:textId="3461B1E3" w:rsidR="007E7C03" w:rsidRDefault="007E7C03">
      <w:pPr>
        <w:pStyle w:val="TableofFigures"/>
        <w:tabs>
          <w:tab w:val="right" w:leader="dot" w:pos="9016"/>
        </w:tabs>
        <w:rPr>
          <w:rFonts w:asciiTheme="minorHAnsi" w:eastAsiaTheme="minorEastAsia" w:hAnsiTheme="minorHAnsi"/>
          <w:noProof/>
          <w:sz w:val="24"/>
          <w:lang/>
        </w:rPr>
      </w:pPr>
      <w:hyperlink w:anchor="_Toc244771370" w:history="1">
        <w:r w:rsidRPr="00C16B3D">
          <w:rPr>
            <w:rStyle w:val="Hyperlink"/>
            <w:noProof/>
          </w:rPr>
          <w:t>Figure 37: Spawning biomass depletion (% SSB</w:t>
        </w:r>
        <w:r w:rsidRPr="00C16B3D">
          <w:rPr>
            <w:rStyle w:val="Hyperlink"/>
            <w:noProof/>
            <w:vertAlign w:val="subscript"/>
          </w:rPr>
          <w:t>0</w:t>
        </w:r>
        <w:r w:rsidRPr="00C16B3D">
          <w:rPr>
            <w:rStyle w:val="Hyperlink"/>
            <w:noProof/>
          </w:rPr>
          <w:t>) from the proposed final model options in the grid</w:t>
        </w:r>
        <w:r>
          <w:rPr>
            <w:noProof/>
            <w:webHidden/>
          </w:rPr>
          <w:tab/>
        </w:r>
        <w:r>
          <w:rPr>
            <w:noProof/>
            <w:webHidden/>
          </w:rPr>
          <w:fldChar w:fldCharType="begin"/>
        </w:r>
        <w:r>
          <w:rPr>
            <w:noProof/>
            <w:webHidden/>
          </w:rPr>
          <w:instrText xml:space="preserve"> PAGEREF _Toc244771370 \h </w:instrText>
        </w:r>
        <w:r>
          <w:rPr>
            <w:noProof/>
            <w:webHidden/>
          </w:rPr>
        </w:r>
        <w:r>
          <w:rPr>
            <w:noProof/>
            <w:webHidden/>
          </w:rPr>
          <w:fldChar w:fldCharType="separate"/>
        </w:r>
        <w:r>
          <w:rPr>
            <w:noProof/>
            <w:webHidden/>
          </w:rPr>
          <w:t>82</w:t>
        </w:r>
        <w:r>
          <w:rPr>
            <w:noProof/>
            <w:webHidden/>
          </w:rPr>
          <w:fldChar w:fldCharType="end"/>
        </w:r>
      </w:hyperlink>
    </w:p>
    <w:p w14:paraId="77849E8D" w14:textId="3D0CFCAF" w:rsidR="007E7C03" w:rsidRDefault="007E7C03">
      <w:pPr>
        <w:pStyle w:val="TableofFigures"/>
        <w:tabs>
          <w:tab w:val="right" w:leader="dot" w:pos="9016"/>
        </w:tabs>
        <w:rPr>
          <w:rFonts w:asciiTheme="minorHAnsi" w:eastAsiaTheme="minorEastAsia" w:hAnsiTheme="minorHAnsi"/>
          <w:noProof/>
          <w:sz w:val="24"/>
          <w:lang/>
        </w:rPr>
      </w:pPr>
      <w:hyperlink w:anchor="_Toc244771371" w:history="1">
        <w:r w:rsidRPr="00C16B3D">
          <w:rPr>
            <w:rStyle w:val="Hyperlink"/>
            <w:noProof/>
          </w:rPr>
          <w:t>Figure 38: Boxplot showing the influence of individual factors varied within models on key management components in the grid run. Red dashed line shows F</w:t>
        </w:r>
        <w:r w:rsidRPr="00C16B3D">
          <w:rPr>
            <w:rStyle w:val="Hyperlink"/>
            <w:noProof/>
            <w:vertAlign w:val="subscript"/>
          </w:rPr>
          <w:t>2025</w:t>
        </w:r>
        <w:r w:rsidRPr="00C16B3D">
          <w:rPr>
            <w:rStyle w:val="Hyperlink"/>
            <w:noProof/>
          </w:rPr>
          <w:t>/F</w:t>
        </w:r>
        <w:r w:rsidRPr="00C16B3D">
          <w:rPr>
            <w:rStyle w:val="Hyperlink"/>
            <w:noProof/>
            <w:vertAlign w:val="subscript"/>
          </w:rPr>
          <w:t>MSY</w:t>
        </w:r>
        <w:r w:rsidRPr="00C16B3D">
          <w:rPr>
            <w:rStyle w:val="Hyperlink"/>
            <w:noProof/>
          </w:rPr>
          <w:t>.</w:t>
        </w:r>
        <w:r>
          <w:rPr>
            <w:noProof/>
            <w:webHidden/>
          </w:rPr>
          <w:tab/>
        </w:r>
        <w:r>
          <w:rPr>
            <w:noProof/>
            <w:webHidden/>
          </w:rPr>
          <w:fldChar w:fldCharType="begin"/>
        </w:r>
        <w:r>
          <w:rPr>
            <w:noProof/>
            <w:webHidden/>
          </w:rPr>
          <w:instrText xml:space="preserve"> PAGEREF _Toc244771371 \h </w:instrText>
        </w:r>
        <w:r>
          <w:rPr>
            <w:noProof/>
            <w:webHidden/>
          </w:rPr>
        </w:r>
        <w:r>
          <w:rPr>
            <w:noProof/>
            <w:webHidden/>
          </w:rPr>
          <w:fldChar w:fldCharType="separate"/>
        </w:r>
        <w:r>
          <w:rPr>
            <w:noProof/>
            <w:webHidden/>
          </w:rPr>
          <w:t>83</w:t>
        </w:r>
        <w:r>
          <w:rPr>
            <w:noProof/>
            <w:webHidden/>
          </w:rPr>
          <w:fldChar w:fldCharType="end"/>
        </w:r>
      </w:hyperlink>
    </w:p>
    <w:p w14:paraId="35C36C87" w14:textId="4E3BF8BB" w:rsidR="007E7C03" w:rsidRDefault="007E7C03">
      <w:pPr>
        <w:pStyle w:val="TableofFigures"/>
        <w:tabs>
          <w:tab w:val="right" w:leader="dot" w:pos="9016"/>
        </w:tabs>
        <w:rPr>
          <w:rFonts w:asciiTheme="minorHAnsi" w:eastAsiaTheme="minorEastAsia" w:hAnsiTheme="minorHAnsi"/>
          <w:noProof/>
          <w:sz w:val="24"/>
          <w:lang/>
        </w:rPr>
      </w:pPr>
      <w:hyperlink w:anchor="_Toc244771372" w:history="1">
        <w:r w:rsidRPr="00C16B3D">
          <w:rPr>
            <w:rStyle w:val="Hyperlink"/>
            <w:noProof/>
          </w:rPr>
          <w:t>Figure 39: KOBE PLOT FROM GRID RUNS WITH B/B40% (+/- 90% CI) plotted.</w:t>
        </w:r>
        <w:r>
          <w:rPr>
            <w:noProof/>
            <w:webHidden/>
          </w:rPr>
          <w:tab/>
        </w:r>
        <w:r>
          <w:rPr>
            <w:noProof/>
            <w:webHidden/>
          </w:rPr>
          <w:fldChar w:fldCharType="begin"/>
        </w:r>
        <w:r>
          <w:rPr>
            <w:noProof/>
            <w:webHidden/>
          </w:rPr>
          <w:instrText xml:space="preserve"> PAGEREF _Toc244771372 \h </w:instrText>
        </w:r>
        <w:r>
          <w:rPr>
            <w:noProof/>
            <w:webHidden/>
          </w:rPr>
        </w:r>
        <w:r>
          <w:rPr>
            <w:noProof/>
            <w:webHidden/>
          </w:rPr>
          <w:fldChar w:fldCharType="separate"/>
        </w:r>
        <w:r>
          <w:rPr>
            <w:noProof/>
            <w:webHidden/>
          </w:rPr>
          <w:t>88</w:t>
        </w:r>
        <w:r>
          <w:rPr>
            <w:noProof/>
            <w:webHidden/>
          </w:rPr>
          <w:fldChar w:fldCharType="end"/>
        </w:r>
      </w:hyperlink>
    </w:p>
    <w:p w14:paraId="252740B3" w14:textId="46E3663D" w:rsidR="007E7C03" w:rsidRDefault="007E7C03">
      <w:pPr>
        <w:pStyle w:val="TableofFigures"/>
        <w:tabs>
          <w:tab w:val="right" w:leader="dot" w:pos="9016"/>
        </w:tabs>
        <w:rPr>
          <w:rFonts w:asciiTheme="minorHAnsi" w:eastAsiaTheme="minorEastAsia" w:hAnsiTheme="minorHAnsi"/>
          <w:noProof/>
          <w:sz w:val="24"/>
          <w:lang/>
        </w:rPr>
      </w:pPr>
      <w:hyperlink w:anchor="_Toc244771373" w:history="1">
        <w:r w:rsidRPr="00C16B3D">
          <w:rPr>
            <w:rStyle w:val="Hyperlink"/>
            <w:noProof/>
          </w:rPr>
          <w:t>Figure 40: Management outputs from the ensemble of models (grid) used in 2026. Bounds around the main darker line represent the highest and lowest values from the grid of models. The red band on the catch graph represents estimated catch at MSY (90 % confidence interval). The horizontal red lines indicate limit or reference points for SSB/SSB</w:t>
        </w:r>
        <w:r w:rsidRPr="00C16B3D">
          <w:rPr>
            <w:rStyle w:val="Hyperlink"/>
            <w:noProof/>
            <w:vertAlign w:val="subscript"/>
          </w:rPr>
          <w:t>MSY</w:t>
        </w:r>
        <w:r w:rsidRPr="00C16B3D">
          <w:rPr>
            <w:rStyle w:val="Hyperlink"/>
            <w:noProof/>
          </w:rPr>
          <w:t xml:space="preserve"> and F/F</w:t>
        </w:r>
        <w:r w:rsidRPr="00C16B3D">
          <w:rPr>
            <w:rStyle w:val="Hyperlink"/>
            <w:noProof/>
            <w:vertAlign w:val="subscript"/>
          </w:rPr>
          <w:t>MSY</w:t>
        </w:r>
        <w:r w:rsidRPr="00C16B3D">
          <w:rPr>
            <w:rStyle w:val="Hyperlink"/>
            <w:noProof/>
          </w:rPr>
          <w:t>.</w:t>
        </w:r>
        <w:r>
          <w:rPr>
            <w:noProof/>
            <w:webHidden/>
          </w:rPr>
          <w:tab/>
        </w:r>
        <w:r>
          <w:rPr>
            <w:noProof/>
            <w:webHidden/>
          </w:rPr>
          <w:fldChar w:fldCharType="begin"/>
        </w:r>
        <w:r>
          <w:rPr>
            <w:noProof/>
            <w:webHidden/>
          </w:rPr>
          <w:instrText xml:space="preserve"> PAGEREF _Toc244771373 \h </w:instrText>
        </w:r>
        <w:r>
          <w:rPr>
            <w:noProof/>
            <w:webHidden/>
          </w:rPr>
        </w:r>
        <w:r>
          <w:rPr>
            <w:noProof/>
            <w:webHidden/>
          </w:rPr>
          <w:fldChar w:fldCharType="separate"/>
        </w:r>
        <w:r>
          <w:rPr>
            <w:noProof/>
            <w:webHidden/>
          </w:rPr>
          <w:t>89</w:t>
        </w:r>
        <w:r>
          <w:rPr>
            <w:noProof/>
            <w:webHidden/>
          </w:rPr>
          <w:fldChar w:fldCharType="end"/>
        </w:r>
      </w:hyperlink>
    </w:p>
    <w:p w14:paraId="6DE9DBB5" w14:textId="59103F42" w:rsidR="007E7C03" w:rsidRDefault="007E7C03">
      <w:pPr>
        <w:pStyle w:val="TableofFigures"/>
        <w:tabs>
          <w:tab w:val="right" w:leader="dot" w:pos="9016"/>
        </w:tabs>
        <w:rPr>
          <w:rFonts w:asciiTheme="minorHAnsi" w:eastAsiaTheme="minorEastAsia" w:hAnsiTheme="minorHAnsi"/>
          <w:noProof/>
          <w:sz w:val="24"/>
          <w:lang/>
        </w:rPr>
      </w:pPr>
      <w:hyperlink w:anchor="_Toc244771374" w:history="1">
        <w:r w:rsidRPr="00C16B3D">
          <w:rPr>
            <w:rStyle w:val="Hyperlink"/>
            <w:noProof/>
          </w:rPr>
          <w:t>Figure A1: Estimated vs. observed values from the sensitivity model “s1a_MDV_cpue” where the Maldives pole and line index was the sole CPUE index within the model.</w:t>
        </w:r>
        <w:r>
          <w:rPr>
            <w:noProof/>
            <w:webHidden/>
          </w:rPr>
          <w:tab/>
        </w:r>
        <w:r>
          <w:rPr>
            <w:noProof/>
            <w:webHidden/>
          </w:rPr>
          <w:fldChar w:fldCharType="begin"/>
        </w:r>
        <w:r>
          <w:rPr>
            <w:noProof/>
            <w:webHidden/>
          </w:rPr>
          <w:instrText xml:space="preserve"> PAGEREF _Toc244771374 \h </w:instrText>
        </w:r>
        <w:r>
          <w:rPr>
            <w:noProof/>
            <w:webHidden/>
          </w:rPr>
        </w:r>
        <w:r>
          <w:rPr>
            <w:noProof/>
            <w:webHidden/>
          </w:rPr>
          <w:fldChar w:fldCharType="separate"/>
        </w:r>
        <w:r>
          <w:rPr>
            <w:noProof/>
            <w:webHidden/>
          </w:rPr>
          <w:t>98</w:t>
        </w:r>
        <w:r>
          <w:rPr>
            <w:noProof/>
            <w:webHidden/>
          </w:rPr>
          <w:fldChar w:fldCharType="end"/>
        </w:r>
      </w:hyperlink>
    </w:p>
    <w:p w14:paraId="3F9E8FF0" w14:textId="4330DC06" w:rsidR="007E7C03" w:rsidRDefault="007E7C03">
      <w:pPr>
        <w:pStyle w:val="TableofFigures"/>
        <w:tabs>
          <w:tab w:val="right" w:leader="dot" w:pos="9016"/>
        </w:tabs>
        <w:rPr>
          <w:rFonts w:asciiTheme="minorHAnsi" w:eastAsiaTheme="minorEastAsia" w:hAnsiTheme="minorHAnsi"/>
          <w:noProof/>
          <w:sz w:val="24"/>
          <w:lang/>
        </w:rPr>
      </w:pPr>
      <w:hyperlink w:anchor="_Toc244771375" w:history="1">
        <w:r w:rsidRPr="00C16B3D">
          <w:rPr>
            <w:rStyle w:val="Hyperlink"/>
            <w:noProof/>
          </w:rPr>
          <w:t>Figure A2: Estimated vs. observed values from the sensitivity model “s1b_PSLS_cpue” where the European Union purse seine index was the sole CPUE index within the model.</w:t>
        </w:r>
        <w:r>
          <w:rPr>
            <w:noProof/>
            <w:webHidden/>
          </w:rPr>
          <w:tab/>
        </w:r>
        <w:r>
          <w:rPr>
            <w:noProof/>
            <w:webHidden/>
          </w:rPr>
          <w:fldChar w:fldCharType="begin"/>
        </w:r>
        <w:r>
          <w:rPr>
            <w:noProof/>
            <w:webHidden/>
          </w:rPr>
          <w:instrText xml:space="preserve"> PAGEREF _Toc244771375 \h </w:instrText>
        </w:r>
        <w:r>
          <w:rPr>
            <w:noProof/>
            <w:webHidden/>
          </w:rPr>
        </w:r>
        <w:r>
          <w:rPr>
            <w:noProof/>
            <w:webHidden/>
          </w:rPr>
          <w:fldChar w:fldCharType="separate"/>
        </w:r>
        <w:r>
          <w:rPr>
            <w:noProof/>
            <w:webHidden/>
          </w:rPr>
          <w:t>99</w:t>
        </w:r>
        <w:r>
          <w:rPr>
            <w:noProof/>
            <w:webHidden/>
          </w:rPr>
          <w:fldChar w:fldCharType="end"/>
        </w:r>
      </w:hyperlink>
    </w:p>
    <w:p w14:paraId="4104B44B" w14:textId="720185BA" w:rsidR="007E7C03" w:rsidRDefault="007E7C03">
      <w:pPr>
        <w:pStyle w:val="TableofFigures"/>
        <w:tabs>
          <w:tab w:val="right" w:leader="dot" w:pos="9016"/>
        </w:tabs>
        <w:rPr>
          <w:rFonts w:asciiTheme="minorHAnsi" w:eastAsiaTheme="minorEastAsia" w:hAnsiTheme="minorHAnsi"/>
          <w:noProof/>
          <w:sz w:val="24"/>
          <w:lang/>
        </w:rPr>
      </w:pPr>
      <w:hyperlink w:anchor="_Toc244771376" w:history="1">
        <w:r w:rsidRPr="00C16B3D">
          <w:rPr>
            <w:rStyle w:val="Hyperlink"/>
            <w:noProof/>
          </w:rPr>
          <w:t>Figure A3: Estimated vs. observed values from the sensitivity model “s1c_BAI_cpue” where the BAI CPUE index was the sole CPUE index within the model.</w:t>
        </w:r>
        <w:r>
          <w:rPr>
            <w:noProof/>
            <w:webHidden/>
          </w:rPr>
          <w:tab/>
        </w:r>
        <w:r>
          <w:rPr>
            <w:noProof/>
            <w:webHidden/>
          </w:rPr>
          <w:fldChar w:fldCharType="begin"/>
        </w:r>
        <w:r>
          <w:rPr>
            <w:noProof/>
            <w:webHidden/>
          </w:rPr>
          <w:instrText xml:space="preserve"> PAGEREF _Toc244771376 \h </w:instrText>
        </w:r>
        <w:r>
          <w:rPr>
            <w:noProof/>
            <w:webHidden/>
          </w:rPr>
        </w:r>
        <w:r>
          <w:rPr>
            <w:noProof/>
            <w:webHidden/>
          </w:rPr>
          <w:fldChar w:fldCharType="separate"/>
        </w:r>
        <w:r>
          <w:rPr>
            <w:noProof/>
            <w:webHidden/>
          </w:rPr>
          <w:t>100</w:t>
        </w:r>
        <w:r>
          <w:rPr>
            <w:noProof/>
            <w:webHidden/>
          </w:rPr>
          <w:fldChar w:fldCharType="end"/>
        </w:r>
      </w:hyperlink>
    </w:p>
    <w:p w14:paraId="6C856D5F" w14:textId="64DF4BF0" w:rsidR="007E7C03" w:rsidRDefault="007E7C03">
      <w:pPr>
        <w:pStyle w:val="TableofFigures"/>
        <w:tabs>
          <w:tab w:val="right" w:leader="dot" w:pos="9016"/>
        </w:tabs>
        <w:rPr>
          <w:rFonts w:asciiTheme="minorHAnsi" w:eastAsiaTheme="minorEastAsia" w:hAnsiTheme="minorHAnsi"/>
          <w:noProof/>
          <w:sz w:val="24"/>
          <w:lang/>
        </w:rPr>
      </w:pPr>
      <w:hyperlink w:anchor="_Toc244771377" w:history="1">
        <w:r w:rsidRPr="00C16B3D">
          <w:rPr>
            <w:rStyle w:val="Hyperlink"/>
            <w:noProof/>
          </w:rPr>
          <w:t>Figure A4: Estimated vs. observed values from the sensitivity model “s1d_ABBI_cpue” where the ABBI (behavioural) index was the sole CPUE index within the model.</w:t>
        </w:r>
        <w:r>
          <w:rPr>
            <w:noProof/>
            <w:webHidden/>
          </w:rPr>
          <w:tab/>
        </w:r>
        <w:r>
          <w:rPr>
            <w:noProof/>
            <w:webHidden/>
          </w:rPr>
          <w:fldChar w:fldCharType="begin"/>
        </w:r>
        <w:r>
          <w:rPr>
            <w:noProof/>
            <w:webHidden/>
          </w:rPr>
          <w:instrText xml:space="preserve"> PAGEREF _Toc244771377 \h </w:instrText>
        </w:r>
        <w:r>
          <w:rPr>
            <w:noProof/>
            <w:webHidden/>
          </w:rPr>
        </w:r>
        <w:r>
          <w:rPr>
            <w:noProof/>
            <w:webHidden/>
          </w:rPr>
          <w:fldChar w:fldCharType="separate"/>
        </w:r>
        <w:r>
          <w:rPr>
            <w:noProof/>
            <w:webHidden/>
          </w:rPr>
          <w:t>101</w:t>
        </w:r>
        <w:r>
          <w:rPr>
            <w:noProof/>
            <w:webHidden/>
          </w:rPr>
          <w:fldChar w:fldCharType="end"/>
        </w:r>
      </w:hyperlink>
    </w:p>
    <w:p w14:paraId="55C1C454" w14:textId="3F43F9E9" w:rsidR="007E7C03" w:rsidRDefault="007E7C03">
      <w:pPr>
        <w:pStyle w:val="TableofFigures"/>
        <w:tabs>
          <w:tab w:val="right" w:leader="dot" w:pos="9016"/>
        </w:tabs>
        <w:rPr>
          <w:rFonts w:asciiTheme="minorHAnsi" w:eastAsiaTheme="minorEastAsia" w:hAnsiTheme="minorHAnsi"/>
          <w:noProof/>
          <w:sz w:val="24"/>
          <w:lang/>
        </w:rPr>
      </w:pPr>
      <w:hyperlink w:anchor="_Toc244771378" w:history="1">
        <w:r w:rsidRPr="00C16B3D">
          <w:rPr>
            <w:rStyle w:val="Hyperlink"/>
            <w:noProof/>
          </w:rPr>
          <w:t>Figure A5: Estimated vs. observed values from the sensitivity model “s1e_all_cpue” where all four CPUE indices were included in the model, with equal weighting (1.0).</w:t>
        </w:r>
        <w:r>
          <w:rPr>
            <w:noProof/>
            <w:webHidden/>
          </w:rPr>
          <w:tab/>
        </w:r>
        <w:r>
          <w:rPr>
            <w:noProof/>
            <w:webHidden/>
          </w:rPr>
          <w:fldChar w:fldCharType="begin"/>
        </w:r>
        <w:r>
          <w:rPr>
            <w:noProof/>
            <w:webHidden/>
          </w:rPr>
          <w:instrText xml:space="preserve"> PAGEREF _Toc244771378 \h </w:instrText>
        </w:r>
        <w:r>
          <w:rPr>
            <w:noProof/>
            <w:webHidden/>
          </w:rPr>
        </w:r>
        <w:r>
          <w:rPr>
            <w:noProof/>
            <w:webHidden/>
          </w:rPr>
          <w:fldChar w:fldCharType="separate"/>
        </w:r>
        <w:r>
          <w:rPr>
            <w:noProof/>
            <w:webHidden/>
          </w:rPr>
          <w:t>102</w:t>
        </w:r>
        <w:r>
          <w:rPr>
            <w:noProof/>
            <w:webHidden/>
          </w:rPr>
          <w:fldChar w:fldCharType="end"/>
        </w:r>
      </w:hyperlink>
    </w:p>
    <w:p w14:paraId="0595BD3C" w14:textId="357A3392" w:rsidR="007E7C03" w:rsidRDefault="007E7C03">
      <w:pPr>
        <w:pStyle w:val="TableofFigures"/>
        <w:tabs>
          <w:tab w:val="right" w:leader="dot" w:pos="9016"/>
        </w:tabs>
        <w:rPr>
          <w:rFonts w:asciiTheme="minorHAnsi" w:eastAsiaTheme="minorEastAsia" w:hAnsiTheme="minorHAnsi"/>
          <w:noProof/>
          <w:sz w:val="24"/>
          <w:lang/>
        </w:rPr>
      </w:pPr>
      <w:hyperlink w:anchor="_Toc244771379" w:history="1">
        <w:r w:rsidRPr="00C16B3D">
          <w:rPr>
            <w:rStyle w:val="Hyperlink"/>
            <w:noProof/>
          </w:rPr>
          <w:t>Figure A6: Estimated vs. observed values from the sensitivity model “s9_catchability” where the Maldives pole and line index and the PSLS index had a 1.25 % discount applied to account for potential increases in catchability over time (‘gear creep’).</w:t>
        </w:r>
        <w:r>
          <w:rPr>
            <w:noProof/>
            <w:webHidden/>
          </w:rPr>
          <w:tab/>
        </w:r>
        <w:r>
          <w:rPr>
            <w:noProof/>
            <w:webHidden/>
          </w:rPr>
          <w:fldChar w:fldCharType="begin"/>
        </w:r>
        <w:r>
          <w:rPr>
            <w:noProof/>
            <w:webHidden/>
          </w:rPr>
          <w:instrText xml:space="preserve"> PAGEREF _Toc244771379 \h </w:instrText>
        </w:r>
        <w:r>
          <w:rPr>
            <w:noProof/>
            <w:webHidden/>
          </w:rPr>
        </w:r>
        <w:r>
          <w:rPr>
            <w:noProof/>
            <w:webHidden/>
          </w:rPr>
          <w:fldChar w:fldCharType="separate"/>
        </w:r>
        <w:r>
          <w:rPr>
            <w:noProof/>
            <w:webHidden/>
          </w:rPr>
          <w:t>103</w:t>
        </w:r>
        <w:r>
          <w:rPr>
            <w:noProof/>
            <w:webHidden/>
          </w:rPr>
          <w:fldChar w:fldCharType="end"/>
        </w:r>
      </w:hyperlink>
    </w:p>
    <w:p w14:paraId="5C895DCB" w14:textId="6145F7CB" w:rsidR="007E7C03" w:rsidRDefault="007E7C03">
      <w:pPr>
        <w:pStyle w:val="TableofFigures"/>
        <w:tabs>
          <w:tab w:val="right" w:leader="dot" w:pos="9016"/>
        </w:tabs>
        <w:rPr>
          <w:rFonts w:asciiTheme="minorHAnsi" w:eastAsiaTheme="minorEastAsia" w:hAnsiTheme="minorHAnsi"/>
          <w:noProof/>
          <w:sz w:val="24"/>
          <w:lang/>
        </w:rPr>
      </w:pPr>
      <w:hyperlink w:anchor="_Toc244771380" w:history="1">
        <w:r w:rsidRPr="00C16B3D">
          <w:rPr>
            <w:rStyle w:val="Hyperlink"/>
            <w:noProof/>
          </w:rPr>
          <w:t>Figure A7: Model output from the sensitivity run ‘s5_Linf_LL2’ where the L</w:t>
        </w:r>
        <w:r w:rsidRPr="00C16B3D">
          <w:rPr>
            <w:rStyle w:val="Hyperlink"/>
            <w:noProof/>
            <w:vertAlign w:val="subscript"/>
          </w:rPr>
          <w:t>inf</w:t>
        </w:r>
        <w:r w:rsidRPr="00C16B3D">
          <w:rPr>
            <w:rStyle w:val="Hyperlink"/>
            <w:noProof/>
          </w:rPr>
          <w:t xml:space="preserve"> parameter was freely estimated, and the LL length samples not down-sampled (e.g. read as-is into the data file). This resulted in far better fits to the LL size data, while not overly affecting fits to other fishery size data.</w:t>
        </w:r>
        <w:r>
          <w:rPr>
            <w:noProof/>
            <w:webHidden/>
          </w:rPr>
          <w:tab/>
        </w:r>
        <w:r>
          <w:rPr>
            <w:noProof/>
            <w:webHidden/>
          </w:rPr>
          <w:fldChar w:fldCharType="begin"/>
        </w:r>
        <w:r>
          <w:rPr>
            <w:noProof/>
            <w:webHidden/>
          </w:rPr>
          <w:instrText xml:space="preserve"> PAGEREF _Toc244771380 \h </w:instrText>
        </w:r>
        <w:r>
          <w:rPr>
            <w:noProof/>
            <w:webHidden/>
          </w:rPr>
        </w:r>
        <w:r>
          <w:rPr>
            <w:noProof/>
            <w:webHidden/>
          </w:rPr>
          <w:fldChar w:fldCharType="separate"/>
        </w:r>
        <w:r>
          <w:rPr>
            <w:noProof/>
            <w:webHidden/>
          </w:rPr>
          <w:t>104</w:t>
        </w:r>
        <w:r>
          <w:rPr>
            <w:noProof/>
            <w:webHidden/>
          </w:rPr>
          <w:fldChar w:fldCharType="end"/>
        </w:r>
      </w:hyperlink>
    </w:p>
    <w:p w14:paraId="34AC038E" w14:textId="1CE01B07" w:rsidR="006379BC" w:rsidRPr="00912DE0" w:rsidRDefault="00676940" w:rsidP="00BF4250">
      <w:pPr>
        <w:rPr>
          <w:rFonts w:cs="Times New Roman"/>
        </w:rPr>
      </w:pPr>
      <w:r w:rsidRPr="00912DE0">
        <w:rPr>
          <w:rFonts w:cs="Times New Roman"/>
        </w:rPr>
        <w:fldChar w:fldCharType="end"/>
      </w:r>
    </w:p>
    <w:p w14:paraId="7E76CB2D" w14:textId="77777777" w:rsidR="006379BC" w:rsidRPr="00912DE0" w:rsidRDefault="006379BC">
      <w:pPr>
        <w:spacing w:after="160" w:line="278" w:lineRule="auto"/>
        <w:jc w:val="left"/>
        <w:rPr>
          <w:rFonts w:cs="Times New Roman"/>
        </w:rPr>
      </w:pPr>
      <w:r w:rsidRPr="00912DE0">
        <w:rPr>
          <w:rFonts w:cs="Times New Roman"/>
        </w:rPr>
        <w:br w:type="page"/>
      </w:r>
    </w:p>
    <w:p w14:paraId="59E3DAB5" w14:textId="77777777" w:rsidR="00655C4C" w:rsidRPr="00912DE0" w:rsidRDefault="004006CE" w:rsidP="00D47718">
      <w:pPr>
        <w:pStyle w:val="Heading1"/>
        <w:numPr>
          <w:ilvl w:val="0"/>
          <w:numId w:val="0"/>
        </w:numPr>
        <w:ind w:left="360"/>
      </w:pPr>
      <w:bookmarkStart w:id="3" w:name="_Toc244771282"/>
      <w:r w:rsidRPr="00912DE0">
        <w:lastRenderedPageBreak/>
        <w:t>List of Tables</w:t>
      </w:r>
      <w:bookmarkEnd w:id="3"/>
    </w:p>
    <w:p w14:paraId="6925E859" w14:textId="368EACE0" w:rsidR="007E7C03" w:rsidRDefault="000A55FB">
      <w:pPr>
        <w:pStyle w:val="TableofFigures"/>
        <w:tabs>
          <w:tab w:val="right" w:leader="dot" w:pos="9016"/>
        </w:tabs>
        <w:rPr>
          <w:rFonts w:asciiTheme="minorHAnsi" w:eastAsiaTheme="minorEastAsia" w:hAnsiTheme="minorHAnsi"/>
          <w:noProof/>
          <w:sz w:val="24"/>
          <w:lang/>
        </w:rPr>
      </w:pPr>
      <w:r w:rsidRPr="00912DE0">
        <w:rPr>
          <w:rFonts w:cs="Times New Roman"/>
        </w:rPr>
        <w:fldChar w:fldCharType="begin"/>
      </w:r>
      <w:r w:rsidRPr="00912DE0">
        <w:rPr>
          <w:rFonts w:cs="Times New Roman"/>
        </w:rPr>
        <w:instrText xml:space="preserve"> TOC \f T \t "Table" \c </w:instrText>
      </w:r>
      <w:r w:rsidRPr="00912DE0">
        <w:rPr>
          <w:rFonts w:cs="Times New Roman"/>
        </w:rPr>
        <w:fldChar w:fldCharType="separate"/>
      </w:r>
      <w:r w:rsidR="007E7C03">
        <w:rPr>
          <w:noProof/>
        </w:rPr>
        <w:t>Table i: STOCK STATUS (MSY-based) INDICATORS FROM MODEL ENSEMBLE</w:t>
      </w:r>
      <w:r w:rsidR="007E7C03">
        <w:rPr>
          <w:noProof/>
        </w:rPr>
        <w:tab/>
      </w:r>
      <w:r w:rsidR="007E7C03">
        <w:rPr>
          <w:noProof/>
        </w:rPr>
        <w:fldChar w:fldCharType="begin"/>
      </w:r>
      <w:r w:rsidR="007E7C03">
        <w:rPr>
          <w:noProof/>
        </w:rPr>
        <w:instrText xml:space="preserve"> PAGEREF _Toc244771381 \h </w:instrText>
      </w:r>
      <w:r w:rsidR="007E7C03">
        <w:rPr>
          <w:noProof/>
        </w:rPr>
      </w:r>
      <w:r w:rsidR="007E7C03">
        <w:rPr>
          <w:noProof/>
        </w:rPr>
        <w:fldChar w:fldCharType="separate"/>
      </w:r>
      <w:r w:rsidR="007E7C03">
        <w:rPr>
          <w:noProof/>
        </w:rPr>
        <w:t>9</w:t>
      </w:r>
      <w:r w:rsidR="007E7C03">
        <w:rPr>
          <w:noProof/>
        </w:rPr>
        <w:fldChar w:fldCharType="end"/>
      </w:r>
    </w:p>
    <w:p w14:paraId="6E4F9803" w14:textId="5BA753BD" w:rsidR="007E7C03" w:rsidRDefault="007E7C03">
      <w:pPr>
        <w:pStyle w:val="TableofFigures"/>
        <w:tabs>
          <w:tab w:val="right" w:leader="dot" w:pos="9016"/>
        </w:tabs>
        <w:rPr>
          <w:rFonts w:asciiTheme="minorHAnsi" w:eastAsiaTheme="minorEastAsia" w:hAnsiTheme="minorHAnsi"/>
          <w:noProof/>
          <w:sz w:val="24"/>
          <w:lang/>
        </w:rPr>
      </w:pPr>
      <w:r>
        <w:rPr>
          <w:noProof/>
        </w:rPr>
        <w:t>Table ii: STOCK STATUS INDICATORS FROM MODEL ENSEMBLE RELATIVE TO 40 % B</w:t>
      </w:r>
      <w:r w:rsidRPr="00857938">
        <w:rPr>
          <w:noProof/>
          <w:vertAlign w:val="subscript"/>
        </w:rPr>
        <w:t>0</w:t>
      </w:r>
      <w:r>
        <w:rPr>
          <w:noProof/>
        </w:rPr>
        <w:tab/>
      </w:r>
      <w:r>
        <w:rPr>
          <w:noProof/>
        </w:rPr>
        <w:fldChar w:fldCharType="begin"/>
      </w:r>
      <w:r>
        <w:rPr>
          <w:noProof/>
        </w:rPr>
        <w:instrText xml:space="preserve"> PAGEREF _Toc244771382 \h </w:instrText>
      </w:r>
      <w:r>
        <w:rPr>
          <w:noProof/>
        </w:rPr>
      </w:r>
      <w:r>
        <w:rPr>
          <w:noProof/>
        </w:rPr>
        <w:fldChar w:fldCharType="separate"/>
      </w:r>
      <w:r>
        <w:rPr>
          <w:noProof/>
        </w:rPr>
        <w:t>10</w:t>
      </w:r>
      <w:r>
        <w:rPr>
          <w:noProof/>
        </w:rPr>
        <w:fldChar w:fldCharType="end"/>
      </w:r>
    </w:p>
    <w:p w14:paraId="7E87AAB0" w14:textId="0606F057" w:rsidR="007E7C03" w:rsidRDefault="007E7C03">
      <w:pPr>
        <w:pStyle w:val="TableofFigures"/>
        <w:tabs>
          <w:tab w:val="right" w:leader="dot" w:pos="9016"/>
        </w:tabs>
        <w:rPr>
          <w:rFonts w:asciiTheme="minorHAnsi" w:eastAsiaTheme="minorEastAsia" w:hAnsiTheme="minorHAnsi"/>
          <w:noProof/>
          <w:sz w:val="24"/>
          <w:lang/>
        </w:rPr>
      </w:pPr>
      <w:r>
        <w:rPr>
          <w:noProof/>
        </w:rPr>
        <w:t>Table 1: Catch model fleet definitions (numbers 1–7) used within the SS3 assessment.</w:t>
      </w:r>
      <w:r>
        <w:rPr>
          <w:noProof/>
        </w:rPr>
        <w:tab/>
      </w:r>
      <w:r>
        <w:rPr>
          <w:noProof/>
        </w:rPr>
        <w:fldChar w:fldCharType="begin"/>
      </w:r>
      <w:r>
        <w:rPr>
          <w:noProof/>
        </w:rPr>
        <w:instrText xml:space="preserve"> PAGEREF _Toc244771383 \h </w:instrText>
      </w:r>
      <w:r>
        <w:rPr>
          <w:noProof/>
        </w:rPr>
      </w:r>
      <w:r>
        <w:rPr>
          <w:noProof/>
        </w:rPr>
        <w:fldChar w:fldCharType="separate"/>
      </w:r>
      <w:r>
        <w:rPr>
          <w:noProof/>
        </w:rPr>
        <w:t>24</w:t>
      </w:r>
      <w:r>
        <w:rPr>
          <w:noProof/>
        </w:rPr>
        <w:fldChar w:fldCharType="end"/>
      </w:r>
    </w:p>
    <w:p w14:paraId="35AC2F07" w14:textId="32A3B313" w:rsidR="007E7C03" w:rsidRDefault="007E7C03">
      <w:pPr>
        <w:pStyle w:val="TableofFigures"/>
        <w:tabs>
          <w:tab w:val="right" w:leader="dot" w:pos="9016"/>
        </w:tabs>
        <w:rPr>
          <w:rFonts w:asciiTheme="minorHAnsi" w:eastAsiaTheme="minorEastAsia" w:hAnsiTheme="minorHAnsi"/>
          <w:noProof/>
          <w:sz w:val="24"/>
          <w:lang/>
        </w:rPr>
      </w:pPr>
      <w:r>
        <w:rPr>
          <w:noProof/>
        </w:rPr>
        <w:t>Table 2: Recent skipjack catches (metric tonnes, t) aggregated by model fleet that have been included in the stock assessment model. The annual catches are presented for 2021- 2025.</w:t>
      </w:r>
      <w:r>
        <w:rPr>
          <w:noProof/>
        </w:rPr>
        <w:tab/>
      </w:r>
      <w:r>
        <w:rPr>
          <w:noProof/>
        </w:rPr>
        <w:fldChar w:fldCharType="begin"/>
      </w:r>
      <w:r>
        <w:rPr>
          <w:noProof/>
        </w:rPr>
        <w:instrText xml:space="preserve"> PAGEREF _Toc244771384 \h </w:instrText>
      </w:r>
      <w:r>
        <w:rPr>
          <w:noProof/>
        </w:rPr>
      </w:r>
      <w:r>
        <w:rPr>
          <w:noProof/>
        </w:rPr>
        <w:fldChar w:fldCharType="separate"/>
      </w:r>
      <w:r>
        <w:rPr>
          <w:noProof/>
        </w:rPr>
        <w:t>25</w:t>
      </w:r>
      <w:r>
        <w:rPr>
          <w:noProof/>
        </w:rPr>
        <w:fldChar w:fldCharType="end"/>
      </w:r>
    </w:p>
    <w:p w14:paraId="2994FA95" w14:textId="6D4E12D5" w:rsidR="007E7C03" w:rsidRDefault="007E7C03">
      <w:pPr>
        <w:pStyle w:val="TableofFigures"/>
        <w:tabs>
          <w:tab w:val="right" w:leader="dot" w:pos="9016"/>
        </w:tabs>
        <w:rPr>
          <w:rFonts w:asciiTheme="minorHAnsi" w:eastAsiaTheme="minorEastAsia" w:hAnsiTheme="minorHAnsi"/>
          <w:noProof/>
          <w:sz w:val="24"/>
          <w:lang/>
        </w:rPr>
      </w:pPr>
      <w:r>
        <w:rPr>
          <w:noProof/>
        </w:rPr>
        <w:t>Table 3: CPUE series available for the SS3 Assessment. Number is the SS3 index number</w:t>
      </w:r>
      <w:r>
        <w:rPr>
          <w:noProof/>
        </w:rPr>
        <w:tab/>
      </w:r>
      <w:r>
        <w:rPr>
          <w:noProof/>
        </w:rPr>
        <w:fldChar w:fldCharType="begin"/>
      </w:r>
      <w:r>
        <w:rPr>
          <w:noProof/>
        </w:rPr>
        <w:instrText xml:space="preserve"> PAGEREF _Toc244771385 \h </w:instrText>
      </w:r>
      <w:r>
        <w:rPr>
          <w:noProof/>
        </w:rPr>
      </w:r>
      <w:r>
        <w:rPr>
          <w:noProof/>
        </w:rPr>
        <w:fldChar w:fldCharType="separate"/>
      </w:r>
      <w:r>
        <w:rPr>
          <w:noProof/>
        </w:rPr>
        <w:t>28</w:t>
      </w:r>
      <w:r>
        <w:rPr>
          <w:noProof/>
        </w:rPr>
        <w:fldChar w:fldCharType="end"/>
      </w:r>
    </w:p>
    <w:p w14:paraId="535DF434" w14:textId="0845EE61" w:rsidR="007E7C03" w:rsidRDefault="007E7C03">
      <w:pPr>
        <w:pStyle w:val="TableofFigures"/>
        <w:tabs>
          <w:tab w:val="right" w:leader="dot" w:pos="9016"/>
        </w:tabs>
        <w:rPr>
          <w:rFonts w:asciiTheme="minorHAnsi" w:eastAsiaTheme="minorEastAsia" w:hAnsiTheme="minorHAnsi"/>
          <w:noProof/>
          <w:sz w:val="24"/>
          <w:lang/>
        </w:rPr>
      </w:pPr>
      <w:r>
        <w:rPr>
          <w:noProof/>
        </w:rPr>
        <w:t>Table 4: Number of Tag releases by year (of release) and recoveries by year (of recovery) for the skipjack tuna RTTP-IO and small scale tag Programs.</w:t>
      </w:r>
      <w:r>
        <w:rPr>
          <w:noProof/>
        </w:rPr>
        <w:tab/>
      </w:r>
      <w:r>
        <w:rPr>
          <w:noProof/>
        </w:rPr>
        <w:fldChar w:fldCharType="begin"/>
      </w:r>
      <w:r>
        <w:rPr>
          <w:noProof/>
        </w:rPr>
        <w:instrText xml:space="preserve"> PAGEREF _Toc244771386 \h </w:instrText>
      </w:r>
      <w:r>
        <w:rPr>
          <w:noProof/>
        </w:rPr>
      </w:r>
      <w:r>
        <w:rPr>
          <w:noProof/>
        </w:rPr>
        <w:fldChar w:fldCharType="separate"/>
      </w:r>
      <w:r>
        <w:rPr>
          <w:noProof/>
        </w:rPr>
        <w:t>34</w:t>
      </w:r>
      <w:r>
        <w:rPr>
          <w:noProof/>
        </w:rPr>
        <w:fldChar w:fldCharType="end"/>
      </w:r>
    </w:p>
    <w:p w14:paraId="566E5312" w14:textId="32E02DA4" w:rsidR="007E7C03" w:rsidRDefault="007E7C03">
      <w:pPr>
        <w:pStyle w:val="TableofFigures"/>
        <w:tabs>
          <w:tab w:val="right" w:leader="dot" w:pos="9016"/>
        </w:tabs>
        <w:rPr>
          <w:rFonts w:asciiTheme="minorHAnsi" w:eastAsiaTheme="minorEastAsia" w:hAnsiTheme="minorHAnsi"/>
          <w:noProof/>
          <w:sz w:val="24"/>
          <w:lang/>
        </w:rPr>
      </w:pPr>
      <w:r>
        <w:rPr>
          <w:noProof/>
        </w:rPr>
        <w:t>Table 5: Description of the sequence of model runs to update the 2026 base model.</w:t>
      </w:r>
      <w:r>
        <w:rPr>
          <w:noProof/>
        </w:rPr>
        <w:tab/>
      </w:r>
      <w:r>
        <w:rPr>
          <w:noProof/>
        </w:rPr>
        <w:fldChar w:fldCharType="begin"/>
      </w:r>
      <w:r>
        <w:rPr>
          <w:noProof/>
        </w:rPr>
        <w:instrText xml:space="preserve"> PAGEREF _Toc244771387 \h </w:instrText>
      </w:r>
      <w:r>
        <w:rPr>
          <w:noProof/>
        </w:rPr>
      </w:r>
      <w:r>
        <w:rPr>
          <w:noProof/>
        </w:rPr>
        <w:fldChar w:fldCharType="separate"/>
      </w:r>
      <w:r>
        <w:rPr>
          <w:noProof/>
        </w:rPr>
        <w:t>43</w:t>
      </w:r>
      <w:r>
        <w:rPr>
          <w:noProof/>
        </w:rPr>
        <w:fldChar w:fldCharType="end"/>
      </w:r>
    </w:p>
    <w:p w14:paraId="6175ADC2" w14:textId="0BF1CA9E" w:rsidR="007E7C03" w:rsidRDefault="007E7C03">
      <w:pPr>
        <w:pStyle w:val="TableofFigures"/>
        <w:tabs>
          <w:tab w:val="right" w:leader="dot" w:pos="9016"/>
        </w:tabs>
        <w:rPr>
          <w:rFonts w:asciiTheme="minorHAnsi" w:eastAsiaTheme="minorEastAsia" w:hAnsiTheme="minorHAnsi"/>
          <w:noProof/>
          <w:sz w:val="24"/>
          <w:lang/>
        </w:rPr>
      </w:pPr>
      <w:r>
        <w:rPr>
          <w:noProof/>
        </w:rPr>
        <w:t xml:space="preserve">Table 6: Main structural assumptions of the skipjack </w:t>
      </w:r>
      <w:r w:rsidRPr="00857938">
        <w:rPr>
          <w:i/>
          <w:noProof/>
        </w:rPr>
        <w:t>base</w:t>
      </w:r>
      <w:r>
        <w:rPr>
          <w:noProof/>
        </w:rPr>
        <w:t xml:space="preserve"> model and details of estimated parameters. Changes to the 2023 reference model are highlighted in </w:t>
      </w:r>
      <w:r w:rsidRPr="00857938">
        <w:rPr>
          <w:noProof/>
          <w:color w:val="FF0000"/>
        </w:rPr>
        <w:t>red</w:t>
      </w:r>
      <w:r>
        <w:rPr>
          <w:noProof/>
        </w:rPr>
        <w:t>.</w:t>
      </w:r>
      <w:r>
        <w:rPr>
          <w:noProof/>
        </w:rPr>
        <w:tab/>
      </w:r>
      <w:r>
        <w:rPr>
          <w:noProof/>
        </w:rPr>
        <w:fldChar w:fldCharType="begin"/>
      </w:r>
      <w:r>
        <w:rPr>
          <w:noProof/>
        </w:rPr>
        <w:instrText xml:space="preserve"> PAGEREF _Toc244771388 \h </w:instrText>
      </w:r>
      <w:r>
        <w:rPr>
          <w:noProof/>
        </w:rPr>
      </w:r>
      <w:r>
        <w:rPr>
          <w:noProof/>
        </w:rPr>
        <w:fldChar w:fldCharType="separate"/>
      </w:r>
      <w:r>
        <w:rPr>
          <w:noProof/>
        </w:rPr>
        <w:t>44</w:t>
      </w:r>
      <w:r>
        <w:rPr>
          <w:noProof/>
        </w:rPr>
        <w:fldChar w:fldCharType="end"/>
      </w:r>
    </w:p>
    <w:p w14:paraId="7A97CB9B" w14:textId="74EFB071" w:rsidR="007E7C03" w:rsidRDefault="007E7C03">
      <w:pPr>
        <w:pStyle w:val="TableofFigures"/>
        <w:tabs>
          <w:tab w:val="right" w:leader="dot" w:pos="9016"/>
        </w:tabs>
        <w:rPr>
          <w:rFonts w:asciiTheme="minorHAnsi" w:eastAsiaTheme="minorEastAsia" w:hAnsiTheme="minorHAnsi"/>
          <w:noProof/>
          <w:sz w:val="24"/>
          <w:lang/>
        </w:rPr>
      </w:pPr>
      <w:r>
        <w:rPr>
          <w:noProof/>
        </w:rPr>
        <w:t>Table 7: Description of various data inputs and biological parameters varied in sensitivity runs.</w:t>
      </w:r>
      <w:r>
        <w:rPr>
          <w:noProof/>
        </w:rPr>
        <w:tab/>
      </w:r>
      <w:r>
        <w:rPr>
          <w:noProof/>
        </w:rPr>
        <w:fldChar w:fldCharType="begin"/>
      </w:r>
      <w:r>
        <w:rPr>
          <w:noProof/>
        </w:rPr>
        <w:instrText xml:space="preserve"> PAGEREF _Toc244771389 \h </w:instrText>
      </w:r>
      <w:r>
        <w:rPr>
          <w:noProof/>
        </w:rPr>
      </w:r>
      <w:r>
        <w:rPr>
          <w:noProof/>
        </w:rPr>
        <w:fldChar w:fldCharType="separate"/>
      </w:r>
      <w:r>
        <w:rPr>
          <w:noProof/>
        </w:rPr>
        <w:t>46</w:t>
      </w:r>
      <w:r>
        <w:rPr>
          <w:noProof/>
        </w:rPr>
        <w:fldChar w:fldCharType="end"/>
      </w:r>
    </w:p>
    <w:p w14:paraId="2C6AFB3C" w14:textId="7C270BA2" w:rsidR="007E7C03" w:rsidRDefault="007E7C03">
      <w:pPr>
        <w:pStyle w:val="TableofFigures"/>
        <w:tabs>
          <w:tab w:val="right" w:leader="dot" w:pos="9016"/>
        </w:tabs>
        <w:rPr>
          <w:rFonts w:asciiTheme="minorHAnsi" w:eastAsiaTheme="minorEastAsia" w:hAnsiTheme="minorHAnsi"/>
          <w:noProof/>
          <w:sz w:val="24"/>
          <w:lang/>
        </w:rPr>
      </w:pPr>
      <w:r>
        <w:rPr>
          <w:noProof/>
        </w:rPr>
        <w:t>Table 8: Description of the proposed final model options for the grid for the 2026 assessment. The final models consist of a full combination of options below, making a total of 48 models. The options adopted within the reference (base) model (‘4_update_L50’) are highlighted, although the base model was not included in the grid.</w:t>
      </w:r>
      <w:r>
        <w:rPr>
          <w:noProof/>
        </w:rPr>
        <w:tab/>
      </w:r>
      <w:r>
        <w:rPr>
          <w:noProof/>
        </w:rPr>
        <w:fldChar w:fldCharType="begin"/>
      </w:r>
      <w:r>
        <w:rPr>
          <w:noProof/>
        </w:rPr>
        <w:instrText xml:space="preserve"> PAGEREF _Toc244771390 \h </w:instrText>
      </w:r>
      <w:r>
        <w:rPr>
          <w:noProof/>
        </w:rPr>
      </w:r>
      <w:r>
        <w:rPr>
          <w:noProof/>
        </w:rPr>
        <w:fldChar w:fldCharType="separate"/>
      </w:r>
      <w:r>
        <w:rPr>
          <w:noProof/>
        </w:rPr>
        <w:t>48</w:t>
      </w:r>
      <w:r>
        <w:rPr>
          <w:noProof/>
        </w:rPr>
        <w:fldChar w:fldCharType="end"/>
      </w:r>
    </w:p>
    <w:p w14:paraId="1F350570" w14:textId="00861475" w:rsidR="007E7C03" w:rsidRDefault="007E7C03">
      <w:pPr>
        <w:pStyle w:val="TableofFigures"/>
        <w:tabs>
          <w:tab w:val="right" w:leader="dot" w:pos="9016"/>
        </w:tabs>
        <w:rPr>
          <w:rFonts w:asciiTheme="minorHAnsi" w:eastAsiaTheme="minorEastAsia" w:hAnsiTheme="minorHAnsi"/>
          <w:noProof/>
          <w:sz w:val="24"/>
          <w:lang/>
        </w:rPr>
      </w:pPr>
      <w:r>
        <w:rPr>
          <w:noProof/>
        </w:rPr>
        <w:t>Table 9: Estimates of management quantities for the step-wise updates of the 2023 stock assessment reference model (‘0_base_2023’) to the 2026 reference model (‘4_update_L50’)</w:t>
      </w:r>
      <w:r>
        <w:rPr>
          <w:noProof/>
        </w:rPr>
        <w:tab/>
      </w:r>
      <w:r>
        <w:rPr>
          <w:noProof/>
        </w:rPr>
        <w:fldChar w:fldCharType="begin"/>
      </w:r>
      <w:r>
        <w:rPr>
          <w:noProof/>
        </w:rPr>
        <w:instrText xml:space="preserve"> PAGEREF _Toc244771391 \h </w:instrText>
      </w:r>
      <w:r>
        <w:rPr>
          <w:noProof/>
        </w:rPr>
      </w:r>
      <w:r>
        <w:rPr>
          <w:noProof/>
        </w:rPr>
        <w:fldChar w:fldCharType="separate"/>
      </w:r>
      <w:r>
        <w:rPr>
          <w:noProof/>
        </w:rPr>
        <w:t>51</w:t>
      </w:r>
      <w:r>
        <w:rPr>
          <w:noProof/>
        </w:rPr>
        <w:fldChar w:fldCharType="end"/>
      </w:r>
    </w:p>
    <w:p w14:paraId="501E6EF5" w14:textId="454FADF7" w:rsidR="007E7C03" w:rsidRDefault="007E7C03">
      <w:pPr>
        <w:pStyle w:val="TableofFigures"/>
        <w:tabs>
          <w:tab w:val="right" w:leader="dot" w:pos="9016"/>
        </w:tabs>
        <w:rPr>
          <w:rFonts w:asciiTheme="minorHAnsi" w:eastAsiaTheme="minorEastAsia" w:hAnsiTheme="minorHAnsi"/>
          <w:noProof/>
          <w:sz w:val="24"/>
          <w:lang/>
        </w:rPr>
      </w:pPr>
      <w:r>
        <w:rPr>
          <w:noProof/>
        </w:rPr>
        <w:t>Table 10 (next page): Estimates of management quantities for the sensitivity testing from the base model options. Current catch (2025) is estimated at 729,282 t.</w:t>
      </w:r>
      <w:r>
        <w:rPr>
          <w:noProof/>
        </w:rPr>
        <w:tab/>
      </w:r>
      <w:r>
        <w:rPr>
          <w:noProof/>
        </w:rPr>
        <w:fldChar w:fldCharType="begin"/>
      </w:r>
      <w:r>
        <w:rPr>
          <w:noProof/>
        </w:rPr>
        <w:instrText xml:space="preserve"> PAGEREF _Toc244771392 \h </w:instrText>
      </w:r>
      <w:r>
        <w:rPr>
          <w:noProof/>
        </w:rPr>
      </w:r>
      <w:r>
        <w:rPr>
          <w:noProof/>
        </w:rPr>
        <w:fldChar w:fldCharType="separate"/>
      </w:r>
      <w:r>
        <w:rPr>
          <w:noProof/>
        </w:rPr>
        <w:t>76</w:t>
      </w:r>
      <w:r>
        <w:rPr>
          <w:noProof/>
        </w:rPr>
        <w:fldChar w:fldCharType="end"/>
      </w:r>
    </w:p>
    <w:p w14:paraId="3A937B9B" w14:textId="34432197" w:rsidR="007E7C03" w:rsidRDefault="007E7C03">
      <w:pPr>
        <w:pStyle w:val="TableofFigures"/>
        <w:tabs>
          <w:tab w:val="right" w:leader="dot" w:pos="9016"/>
        </w:tabs>
        <w:rPr>
          <w:rFonts w:asciiTheme="minorHAnsi" w:eastAsiaTheme="minorEastAsia" w:hAnsiTheme="minorHAnsi"/>
          <w:noProof/>
          <w:sz w:val="24"/>
          <w:lang/>
        </w:rPr>
      </w:pPr>
      <w:r>
        <w:rPr>
          <w:noProof/>
        </w:rPr>
        <w:t>Table 11: Description of the proposed final model options for the grid for the 2026 assessment. The final models consist of a full combination of options below, making a total of 48 models. The options adopted within the reference (base) model (‘4_update_L50’) are highlighted.</w:t>
      </w:r>
      <w:r>
        <w:rPr>
          <w:noProof/>
        </w:rPr>
        <w:tab/>
      </w:r>
      <w:r>
        <w:rPr>
          <w:noProof/>
        </w:rPr>
        <w:fldChar w:fldCharType="begin"/>
      </w:r>
      <w:r>
        <w:rPr>
          <w:noProof/>
        </w:rPr>
        <w:instrText xml:space="preserve"> PAGEREF _Toc244771393 \h </w:instrText>
      </w:r>
      <w:r>
        <w:rPr>
          <w:noProof/>
        </w:rPr>
      </w:r>
      <w:r>
        <w:rPr>
          <w:noProof/>
        </w:rPr>
        <w:fldChar w:fldCharType="separate"/>
      </w:r>
      <w:r>
        <w:rPr>
          <w:noProof/>
        </w:rPr>
        <w:t>79</w:t>
      </w:r>
      <w:r>
        <w:rPr>
          <w:noProof/>
        </w:rPr>
        <w:fldChar w:fldCharType="end"/>
      </w:r>
    </w:p>
    <w:p w14:paraId="46F9B18A" w14:textId="70F10814" w:rsidR="007E7C03" w:rsidRDefault="007E7C03">
      <w:pPr>
        <w:pStyle w:val="TableofFigures"/>
        <w:tabs>
          <w:tab w:val="right" w:leader="dot" w:pos="9016"/>
        </w:tabs>
        <w:rPr>
          <w:rFonts w:asciiTheme="minorHAnsi" w:eastAsiaTheme="minorEastAsia" w:hAnsiTheme="minorHAnsi"/>
          <w:noProof/>
          <w:sz w:val="24"/>
          <w:lang/>
        </w:rPr>
      </w:pPr>
      <w:r>
        <w:rPr>
          <w:noProof/>
        </w:rPr>
        <w:t>Table 12 Estimates of management quantities for the stock assessment model options. Current yield (t) represents yield in 2025 corresponding to fishing mortality at the FMSY level.</w:t>
      </w:r>
      <w:r>
        <w:rPr>
          <w:noProof/>
        </w:rPr>
        <w:tab/>
      </w:r>
      <w:r>
        <w:rPr>
          <w:noProof/>
        </w:rPr>
        <w:fldChar w:fldCharType="begin"/>
      </w:r>
      <w:r>
        <w:rPr>
          <w:noProof/>
        </w:rPr>
        <w:instrText xml:space="preserve"> PAGEREF _Toc244771394 \h </w:instrText>
      </w:r>
      <w:r>
        <w:rPr>
          <w:noProof/>
        </w:rPr>
      </w:r>
      <w:r>
        <w:rPr>
          <w:noProof/>
        </w:rPr>
        <w:fldChar w:fldCharType="separate"/>
      </w:r>
      <w:r>
        <w:rPr>
          <w:noProof/>
        </w:rPr>
        <w:t>84</w:t>
      </w:r>
      <w:r>
        <w:rPr>
          <w:noProof/>
        </w:rPr>
        <w:fldChar w:fldCharType="end"/>
      </w:r>
    </w:p>
    <w:p w14:paraId="741CD8DE" w14:textId="6388EB09" w:rsidR="007E7C03" w:rsidRDefault="007E7C03">
      <w:pPr>
        <w:pStyle w:val="TableofFigures"/>
        <w:tabs>
          <w:tab w:val="right" w:leader="dot" w:pos="9016"/>
        </w:tabs>
        <w:rPr>
          <w:rFonts w:asciiTheme="minorHAnsi" w:eastAsiaTheme="minorEastAsia" w:hAnsiTheme="minorHAnsi"/>
          <w:noProof/>
          <w:sz w:val="24"/>
          <w:lang/>
        </w:rPr>
      </w:pPr>
      <w:r>
        <w:rPr>
          <w:noProof/>
        </w:rPr>
        <w:t>Table 13: STOCK STATUS INDICATORS FROM MODEL ENSEMBLE</w:t>
      </w:r>
      <w:r>
        <w:rPr>
          <w:noProof/>
        </w:rPr>
        <w:tab/>
      </w:r>
      <w:r>
        <w:rPr>
          <w:noProof/>
        </w:rPr>
        <w:fldChar w:fldCharType="begin"/>
      </w:r>
      <w:r>
        <w:rPr>
          <w:noProof/>
        </w:rPr>
        <w:instrText xml:space="preserve"> PAGEREF _Toc244771395 \h </w:instrText>
      </w:r>
      <w:r>
        <w:rPr>
          <w:noProof/>
        </w:rPr>
      </w:r>
      <w:r>
        <w:rPr>
          <w:noProof/>
        </w:rPr>
        <w:fldChar w:fldCharType="separate"/>
      </w:r>
      <w:r>
        <w:rPr>
          <w:noProof/>
        </w:rPr>
        <w:t>87</w:t>
      </w:r>
      <w:r>
        <w:rPr>
          <w:noProof/>
        </w:rPr>
        <w:fldChar w:fldCharType="end"/>
      </w:r>
    </w:p>
    <w:p w14:paraId="11B89F68" w14:textId="1D661B5A" w:rsidR="007E7C03" w:rsidRDefault="007E7C03">
      <w:pPr>
        <w:pStyle w:val="TableofFigures"/>
        <w:tabs>
          <w:tab w:val="right" w:leader="dot" w:pos="9016"/>
        </w:tabs>
        <w:rPr>
          <w:rFonts w:asciiTheme="minorHAnsi" w:eastAsiaTheme="minorEastAsia" w:hAnsiTheme="minorHAnsi"/>
          <w:noProof/>
          <w:sz w:val="24"/>
          <w:lang/>
        </w:rPr>
      </w:pPr>
      <w:r>
        <w:rPr>
          <w:noProof/>
        </w:rPr>
        <w:t>Table 14: STOCK STATUS INDICATORS FROM MODEL ENSEMBLE RELATIVE TO 40 % B</w:t>
      </w:r>
      <w:r w:rsidRPr="00857938">
        <w:rPr>
          <w:noProof/>
          <w:vertAlign w:val="subscript"/>
        </w:rPr>
        <w:t>0</w:t>
      </w:r>
      <w:r>
        <w:rPr>
          <w:noProof/>
        </w:rPr>
        <w:tab/>
      </w:r>
      <w:r>
        <w:rPr>
          <w:noProof/>
        </w:rPr>
        <w:fldChar w:fldCharType="begin"/>
      </w:r>
      <w:r>
        <w:rPr>
          <w:noProof/>
        </w:rPr>
        <w:instrText xml:space="preserve"> PAGEREF _Toc244771396 \h </w:instrText>
      </w:r>
      <w:r>
        <w:rPr>
          <w:noProof/>
        </w:rPr>
      </w:r>
      <w:r>
        <w:rPr>
          <w:noProof/>
        </w:rPr>
        <w:fldChar w:fldCharType="separate"/>
      </w:r>
      <w:r>
        <w:rPr>
          <w:noProof/>
        </w:rPr>
        <w:t>87</w:t>
      </w:r>
      <w:r>
        <w:rPr>
          <w:noProof/>
        </w:rPr>
        <w:fldChar w:fldCharType="end"/>
      </w:r>
    </w:p>
    <w:p w14:paraId="5C5FB665" w14:textId="72C81BD7" w:rsidR="00655C4C" w:rsidRPr="00912DE0" w:rsidRDefault="000A55FB" w:rsidP="00BF4250">
      <w:pPr>
        <w:rPr>
          <w:rFonts w:cs="Times New Roman"/>
        </w:rPr>
      </w:pPr>
      <w:r w:rsidRPr="00912DE0">
        <w:rPr>
          <w:rFonts w:cs="Times New Roman"/>
        </w:rPr>
        <w:fldChar w:fldCharType="end"/>
      </w:r>
    </w:p>
    <w:p w14:paraId="172BFA17" w14:textId="77777777" w:rsidR="00655C4C" w:rsidRPr="00912DE0" w:rsidRDefault="00655C4C" w:rsidP="00BF4250">
      <w:pPr>
        <w:rPr>
          <w:rFonts w:cs="Times New Roman"/>
        </w:rPr>
      </w:pPr>
    </w:p>
    <w:p w14:paraId="463A324A" w14:textId="5EE520E6" w:rsidR="004006CE" w:rsidRPr="00912DE0" w:rsidRDefault="004006CE" w:rsidP="00BF4250">
      <w:pPr>
        <w:rPr>
          <w:rFonts w:cs="Times New Roman"/>
        </w:rPr>
      </w:pPr>
      <w:r w:rsidRPr="00912DE0">
        <w:rPr>
          <w:rFonts w:cs="Times New Roman"/>
        </w:rPr>
        <w:br w:type="page"/>
      </w:r>
    </w:p>
    <w:p w14:paraId="3B3E07ED" w14:textId="7C6F50C1" w:rsidR="00F95FFC" w:rsidRPr="00912DE0" w:rsidRDefault="00E965F1" w:rsidP="00D47718">
      <w:pPr>
        <w:pStyle w:val="Heading1"/>
        <w:numPr>
          <w:ilvl w:val="0"/>
          <w:numId w:val="0"/>
        </w:numPr>
        <w:ind w:left="360"/>
      </w:pPr>
      <w:bookmarkStart w:id="4" w:name="_Toc244771283"/>
      <w:r w:rsidRPr="00912DE0">
        <w:lastRenderedPageBreak/>
        <w:t>Executive s</w:t>
      </w:r>
      <w:r w:rsidR="00264865" w:rsidRPr="00912DE0">
        <w:t>ummary</w:t>
      </w:r>
      <w:bookmarkEnd w:id="4"/>
    </w:p>
    <w:p w14:paraId="79F1C6B9" w14:textId="08C711AE" w:rsidR="00FC641E" w:rsidRPr="00912DE0" w:rsidRDefault="00261258" w:rsidP="00D47718">
      <w:pPr>
        <w:pStyle w:val="Heading2"/>
        <w:numPr>
          <w:ilvl w:val="0"/>
          <w:numId w:val="0"/>
        </w:numPr>
        <w:ind w:left="792"/>
      </w:pPr>
      <w:bookmarkStart w:id="5" w:name="_Toc244771284"/>
      <w:r w:rsidRPr="00912DE0">
        <w:t>Introduction</w:t>
      </w:r>
      <w:bookmarkEnd w:id="5"/>
    </w:p>
    <w:p w14:paraId="00E5B8FE" w14:textId="606BD9B4" w:rsidR="005C09E0" w:rsidRPr="00912DE0" w:rsidRDefault="005C09E0" w:rsidP="005C09E0">
      <w:r w:rsidRPr="00912DE0">
        <w:t>Skipjack are the smallest of the major commercial tuna species and are found mainly in the tropical areas with geographic limits between 55-60° N and 45-50° S. Skipjack are highly fecund and can spawn year-round over a wide area of the tropical and subtropical waters. Environmental conditions (such as sea surface chlorophyll) are believed to significantly influence recruitment and can produce widely varying recruitment levels between years (Marsac 2023). The historical Japanese surveys of skipjack larvae have identified large quantities of skipjack larvae in the Equatorial Eastern IO (Nishikawa et al 1985), but these surveys have been quite rare in the Western IO. The location of skipjack nurseries remains widely unknown, as well as the biology of skipjack early juveniles, because very small sizes of skipjack have never been exploited significantly in the IO (Fonteneau 2014).</w:t>
      </w:r>
    </w:p>
    <w:p w14:paraId="5612F206" w14:textId="758BD8FF" w:rsidR="00456997" w:rsidRPr="00912DE0" w:rsidRDefault="00456997" w:rsidP="00C34524">
      <w:r w:rsidRPr="00912DE0">
        <w:t xml:space="preserve">This report presents an integrated stock assessment for </w:t>
      </w:r>
      <w:r w:rsidR="00BB2841" w:rsidRPr="00912DE0">
        <w:rPr>
          <w:i/>
          <w:iCs/>
        </w:rPr>
        <w:t>Katsuwonus pelamis</w:t>
      </w:r>
      <w:r w:rsidRPr="00912DE0">
        <w:t xml:space="preserve"> in the Indian Ocean in 2026, using data up to the end of 202</w:t>
      </w:r>
      <w:r w:rsidR="00BB2841" w:rsidRPr="00912DE0">
        <w:t>5</w:t>
      </w:r>
      <w:r w:rsidRPr="00912DE0">
        <w:t xml:space="preserve"> (31st December 202</w:t>
      </w:r>
      <w:r w:rsidR="00BB2841" w:rsidRPr="00912DE0">
        <w:t>5</w:t>
      </w:r>
      <w:r w:rsidRPr="00912DE0">
        <w:t>). The stock assessment is based on an update of the 2023 model and is</w:t>
      </w:r>
      <w:r w:rsidR="00E432AD" w:rsidRPr="00912DE0">
        <w:t xml:space="preserve"> a</w:t>
      </w:r>
      <w:r w:rsidR="003A5A5C" w:rsidRPr="00912DE0">
        <w:t xml:space="preserve"> seasonally, and </w:t>
      </w:r>
      <w:r w:rsidRPr="00912DE0">
        <w:t>age-structured integrated model that uses catch rate indices, length-compositions</w:t>
      </w:r>
      <w:r w:rsidR="00195411" w:rsidRPr="00912DE0">
        <w:t>, tagging data,</w:t>
      </w:r>
      <w:r w:rsidR="00841FFF" w:rsidRPr="00912DE0">
        <w:t xml:space="preserve"> and </w:t>
      </w:r>
      <w:r w:rsidRPr="00912DE0">
        <w:t>catch data to inform estimates of spawning stock biomass (SSB) and fishing mortality (F), relative to estimated maximum sustainable yield (MSY).</w:t>
      </w:r>
      <w:r w:rsidR="003A5A5C" w:rsidRPr="00912DE0">
        <w:t xml:space="preserve"> Additional metrics of SSB and F relative to a depletion target reference point of 40 % virgin biomass (0.4 B</w:t>
      </w:r>
      <w:r w:rsidR="003A5A5C" w:rsidRPr="00912DE0">
        <w:rPr>
          <w:vertAlign w:val="subscript"/>
        </w:rPr>
        <w:t>0</w:t>
      </w:r>
      <w:r w:rsidR="003A5A5C" w:rsidRPr="00912DE0">
        <w:t>) are also provided.</w:t>
      </w:r>
    </w:p>
    <w:p w14:paraId="2FDBC3A5" w14:textId="469013EC" w:rsidR="00456997" w:rsidRPr="00912DE0" w:rsidRDefault="00456997" w:rsidP="00C34524">
      <w:r w:rsidRPr="00912DE0">
        <w:t>The assessment was completed using Stock Synthesis 3.30.2</w:t>
      </w:r>
      <w:r w:rsidR="00841FFF" w:rsidRPr="00912DE0">
        <w:t>5.1</w:t>
      </w:r>
      <w:r w:rsidRPr="00912DE0">
        <w:t xml:space="preserve"> and incorporates all newly available data since the previous assessment.</w:t>
      </w:r>
    </w:p>
    <w:p w14:paraId="3249813F" w14:textId="23003C46" w:rsidR="00456997" w:rsidRDefault="00456997" w:rsidP="00C34524">
      <w:r w:rsidRPr="00912DE0">
        <w:t xml:space="preserve">This assessment provides information on stock status, but is not used for management advice, as there is a management procedure in place for </w:t>
      </w:r>
      <w:r w:rsidR="00195411" w:rsidRPr="00912DE0">
        <w:rPr>
          <w:i/>
          <w:iCs/>
        </w:rPr>
        <w:t>K. pelamis</w:t>
      </w:r>
      <w:r w:rsidRPr="00912DE0">
        <w:t xml:space="preserve"> </w:t>
      </w:r>
      <w:r w:rsidR="006D5B46" w:rsidRPr="00912DE0">
        <w:t>(</w:t>
      </w:r>
      <w:r w:rsidR="003D591E" w:rsidRPr="006660C1">
        <w:t>Resolution 24</w:t>
      </w:r>
      <w:r w:rsidR="006D5B46" w:rsidRPr="006660C1">
        <w:t>/0</w:t>
      </w:r>
      <w:r w:rsidR="006660C1" w:rsidRPr="006660C1">
        <w:t>7</w:t>
      </w:r>
      <w:r w:rsidR="006D5B46" w:rsidRPr="00912DE0">
        <w:t>)</w:t>
      </w:r>
      <w:r w:rsidRPr="00912DE0">
        <w:t>.</w:t>
      </w:r>
    </w:p>
    <w:p w14:paraId="24FC9DBC" w14:textId="24E72A77" w:rsidR="00164CE9" w:rsidRPr="00912DE0" w:rsidRDefault="00164CE9" w:rsidP="00C34524">
      <w:pPr>
        <w:rPr>
          <w:b/>
        </w:rPr>
      </w:pPr>
      <w:r>
        <w:t>This version of the assessment incorporates changes from the 28</w:t>
      </w:r>
      <w:r w:rsidRPr="00164CE9">
        <w:rPr>
          <w:vertAlign w:val="superscript"/>
        </w:rPr>
        <w:t>th</w:t>
      </w:r>
      <w:r>
        <w:t xml:space="preserve"> IOTC Working Party for Tropical Tunas (WPTT) that took place from </w:t>
      </w:r>
      <w:r w:rsidR="00FF6FFF">
        <w:t xml:space="preserve">20-24 </w:t>
      </w:r>
      <w:proofErr w:type="gramStart"/>
      <w:r w:rsidR="00FF6FFF">
        <w:t>October,</w:t>
      </w:r>
      <w:proofErr w:type="gramEnd"/>
      <w:r w:rsidR="00FF6FFF">
        <w:t xml:space="preserve"> 2026 in Tenerife, Spain.</w:t>
      </w:r>
    </w:p>
    <w:p w14:paraId="125689F8" w14:textId="11CE4C15" w:rsidR="00B805C1" w:rsidRPr="00912DE0" w:rsidRDefault="00B805C1" w:rsidP="00D47718">
      <w:pPr>
        <w:pStyle w:val="Heading2"/>
        <w:numPr>
          <w:ilvl w:val="0"/>
          <w:numId w:val="0"/>
        </w:numPr>
        <w:ind w:left="792"/>
      </w:pPr>
      <w:bookmarkStart w:id="6" w:name="_Toc244771285"/>
      <w:r w:rsidRPr="00912DE0">
        <w:t>Methods</w:t>
      </w:r>
      <w:bookmarkEnd w:id="6"/>
    </w:p>
    <w:p w14:paraId="15327005" w14:textId="0D335E00" w:rsidR="003A5A5C" w:rsidRPr="00912DE0" w:rsidRDefault="003A5A5C" w:rsidP="003A5A5C">
      <w:pPr>
        <w:spacing w:after="160" w:line="259" w:lineRule="auto"/>
      </w:pPr>
      <w:r w:rsidRPr="00912DE0">
        <w:t xml:space="preserve">The Stock Synthesis 3.30 (SS3.30.25.1, August 2026) assessment model covers the period </w:t>
      </w:r>
      <w:r w:rsidR="00E8293B" w:rsidRPr="00912DE0">
        <w:t>1950-2025 and</w:t>
      </w:r>
      <w:r w:rsidRPr="00912DE0">
        <w:t xml:space="preserve"> assumes that the Indian Ocean skipjack tuna consists of a single genetic stock, with seven fishing fleets organised into </w:t>
      </w:r>
      <w:proofErr w:type="spellStart"/>
      <w:r w:rsidRPr="00912DE0">
        <w:t>m</w:t>
      </w:r>
      <w:r w:rsidRPr="00912DE0">
        <w:rPr>
          <w:rFonts w:cs="Times New Roman"/>
        </w:rPr>
        <w:t>é</w:t>
      </w:r>
      <w:r w:rsidRPr="00912DE0">
        <w:t>tiers</w:t>
      </w:r>
      <w:proofErr w:type="spellEnd"/>
      <w:r w:rsidRPr="00912DE0">
        <w:t>. Standardised catch per unit effort (CPUE) series from the pole and line fleet of Maldives (1995-2025), and the European Union purse seine fleet (199</w:t>
      </w:r>
      <w:r w:rsidR="006670A2">
        <w:t>1</w:t>
      </w:r>
      <w:r w:rsidRPr="00912DE0">
        <w:t>-2025) were included in the models as an assumed abundance index relative to the exploitable biomass. Two additional indices were available: one based on the associative dynamics of skipjack tuna to floating objects (ABBI</w:t>
      </w:r>
      <w:r w:rsidR="005E767B">
        <w:t>; 2013-2024</w:t>
      </w:r>
      <w:r w:rsidRPr="00912DE0">
        <w:t>), and one based on echosounder data (BAI</w:t>
      </w:r>
      <w:r w:rsidR="005E767B">
        <w:t>; 2012-2024</w:t>
      </w:r>
      <w:r w:rsidRPr="00912DE0">
        <w:t>). These were tested in sensitivity runs, but neither were included in the base model.</w:t>
      </w:r>
      <w:r w:rsidR="00EE269E" w:rsidRPr="00912DE0">
        <w:t xml:space="preserve"> Tag release-and-recovery data from the RTTP-IO program were included in the model to inform abundance and fishing mortality rates.</w:t>
      </w:r>
      <w:r w:rsidR="00F86078" w:rsidRPr="00912DE0">
        <w:t xml:space="preserve"> The length at 50 % maturity was updated from the previous assessment </w:t>
      </w:r>
      <w:r w:rsidR="00FC57B9">
        <w:t xml:space="preserve">(38 cm) </w:t>
      </w:r>
      <w:r w:rsidR="00F86078" w:rsidRPr="00912DE0">
        <w:t>to a more recent value</w:t>
      </w:r>
      <w:r w:rsidR="00FC57B9">
        <w:t xml:space="preserve"> (39.9 cm)</w:t>
      </w:r>
      <w:r w:rsidR="00F86078" w:rsidRPr="00912DE0">
        <w:t xml:space="preserve">, as agreed at the </w:t>
      </w:r>
      <w:r w:rsidR="00282291">
        <w:t>WPTT28</w:t>
      </w:r>
      <w:r w:rsidR="00B24D1C" w:rsidRPr="00912DE0">
        <w:t>(DP) meeting in June 2026.</w:t>
      </w:r>
    </w:p>
    <w:p w14:paraId="48268465" w14:textId="592D9418" w:rsidR="009E12B3" w:rsidRDefault="00EE269E" w:rsidP="00D70A5B">
      <w:r w:rsidRPr="00912DE0">
        <w:t>Several sensitivity</w:t>
      </w:r>
      <w:r w:rsidR="00D70A5B" w:rsidRPr="00912DE0">
        <w:t xml:space="preserve"> scenarios were run to explore the effects of alternative model assumptions </w:t>
      </w:r>
      <w:r w:rsidR="00FC57B9" w:rsidRPr="00912DE0">
        <w:t>with</w:t>
      </w:r>
      <w:r w:rsidR="00D70A5B" w:rsidRPr="00912DE0">
        <w:t xml:space="preserve"> alternative CPUE configuration</w:t>
      </w:r>
      <w:r w:rsidR="00727D8E" w:rsidRPr="00912DE0">
        <w:t>s</w:t>
      </w:r>
      <w:r w:rsidRPr="00912DE0">
        <w:t>;</w:t>
      </w:r>
      <w:r w:rsidR="00431016" w:rsidRPr="00912DE0">
        <w:t xml:space="preserve"> an alternative for the instantaneous rate of natural mortality (M), based on the Lorenzen curve, and assuming a maximum age of 8 years</w:t>
      </w:r>
      <w:r w:rsidRPr="00912DE0">
        <w:t>;</w:t>
      </w:r>
      <w:r w:rsidR="00431016" w:rsidRPr="00912DE0">
        <w:t xml:space="preserve"> alternative values for </w:t>
      </w:r>
      <w:r w:rsidR="00E60571" w:rsidRPr="00912DE0">
        <w:t>the maximum size at age</w:t>
      </w:r>
      <w:r w:rsidRPr="00912DE0">
        <w:t>;</w:t>
      </w:r>
      <w:r w:rsidR="00E60571" w:rsidRPr="00912DE0">
        <w:t xml:space="preserve"> a different model time period</w:t>
      </w:r>
      <w:r w:rsidRPr="00912DE0">
        <w:t>;</w:t>
      </w:r>
      <w:r w:rsidR="00E60571" w:rsidRPr="00912DE0">
        <w:t xml:space="preserve"> and a </w:t>
      </w:r>
      <w:r w:rsidRPr="00912DE0">
        <w:t>two-area</w:t>
      </w:r>
      <w:r w:rsidR="00E60571" w:rsidRPr="00912DE0">
        <w:t xml:space="preserve"> model</w:t>
      </w:r>
      <w:r w:rsidRPr="00912DE0">
        <w:t xml:space="preserve"> structure</w:t>
      </w:r>
      <w:r w:rsidR="00E60571" w:rsidRPr="00912DE0">
        <w:t xml:space="preserve">. </w:t>
      </w:r>
      <w:r w:rsidR="00D70A5B" w:rsidRPr="00912DE0">
        <w:t xml:space="preserve">After sensitivity analyses, and running of diagnostics, including running retrospectives, </w:t>
      </w:r>
      <w:r w:rsidR="00B65111" w:rsidRPr="00912DE0">
        <w:t xml:space="preserve">jitter analyses, </w:t>
      </w:r>
      <w:r w:rsidR="00D70A5B" w:rsidRPr="00912DE0">
        <w:t>and age-structured production models (ASPM)</w:t>
      </w:r>
      <w:r w:rsidRPr="00912DE0">
        <w:t xml:space="preserve"> </w:t>
      </w:r>
      <w:r w:rsidR="00A64474">
        <w:t>testing the impact of</w:t>
      </w:r>
      <w:r w:rsidRPr="00912DE0">
        <w:t xml:space="preserve"> recruitment and length data</w:t>
      </w:r>
      <w:r w:rsidR="00D70A5B" w:rsidRPr="00912DE0">
        <w:t xml:space="preserve">, </w:t>
      </w:r>
      <w:r w:rsidR="00095EBF" w:rsidRPr="00912DE0">
        <w:t>a</w:t>
      </w:r>
      <w:r w:rsidR="00D70A5B" w:rsidRPr="00912DE0">
        <w:t xml:space="preserve"> </w:t>
      </w:r>
      <w:r w:rsidR="00095EBF" w:rsidRPr="00912DE0">
        <w:t>biologically relevant, and internally consistent</w:t>
      </w:r>
      <w:r w:rsidR="00D70A5B" w:rsidRPr="00912DE0">
        <w:t xml:space="preserve"> model was chosen as a base model</w:t>
      </w:r>
      <w:r w:rsidR="000C0250">
        <w:t xml:space="preserve"> (“</w:t>
      </w:r>
      <w:r w:rsidR="000C0250">
        <w:rPr>
          <w:b/>
          <w:bCs/>
        </w:rPr>
        <w:t>4_update_L50</w:t>
      </w:r>
      <w:r w:rsidR="000C0250">
        <w:t>”)</w:t>
      </w:r>
      <w:r w:rsidR="009E12B3">
        <w:t>.</w:t>
      </w:r>
    </w:p>
    <w:p w14:paraId="6E474DF2" w14:textId="09F13A16" w:rsidR="00D70A5B" w:rsidRPr="00912DE0" w:rsidRDefault="009E12B3" w:rsidP="00D70A5B">
      <w:r>
        <w:t>Following discussions at the 28</w:t>
      </w:r>
      <w:r w:rsidRPr="009E12B3">
        <w:rPr>
          <w:vertAlign w:val="superscript"/>
        </w:rPr>
        <w:t>th</w:t>
      </w:r>
      <w:r>
        <w:t xml:space="preserve"> WPTT(AS), this model </w:t>
      </w:r>
      <w:r w:rsidR="007E0F6C">
        <w:t xml:space="preserve">is used as the ‘base’ or ‘reference’ model, however, as there was </w:t>
      </w:r>
      <w:r w:rsidR="00DD6738">
        <w:t>some</w:t>
      </w:r>
      <w:r w:rsidR="007E0F6C">
        <w:t xml:space="preserve"> discrepancy in the </w:t>
      </w:r>
      <w:r w:rsidR="000270B7">
        <w:t>rate of change in the</w:t>
      </w:r>
      <w:r w:rsidR="007E0F6C">
        <w:t xml:space="preserve"> </w:t>
      </w:r>
      <w:r w:rsidR="005D21A1">
        <w:t xml:space="preserve">Maldive Pole and Line, and PSLS </w:t>
      </w:r>
      <w:r w:rsidR="007E0F6C">
        <w:lastRenderedPageBreak/>
        <w:t>CPUE indices in the final years of the model, it was decided that the grid would be run without the base model (where both the Maldives pole and line index, and the purse seine log school index were included as abundance indices), and instead run with models containing only individual indices.</w:t>
      </w:r>
    </w:p>
    <w:p w14:paraId="4B663A74" w14:textId="3BC39EE4" w:rsidR="00B817F4" w:rsidRPr="00912DE0" w:rsidRDefault="00B817F4" w:rsidP="00B817F4">
      <w:r w:rsidRPr="00912DE0">
        <w:t xml:space="preserve">To account for uncertainty within specific model parameters, several model options were then run using </w:t>
      </w:r>
      <w:r w:rsidR="00672BB7">
        <w:t>within an</w:t>
      </w:r>
      <w:r w:rsidRPr="00912DE0">
        <w:t xml:space="preserve"> ensemble of models using a combination of plausible options for </w:t>
      </w:r>
      <w:r w:rsidR="00921184" w:rsidRPr="00912DE0">
        <w:t>various</w:t>
      </w:r>
      <w:r w:rsidRPr="00912DE0">
        <w:t xml:space="preserve"> parameters. This included: three options for the steepness parameter (h = 0.7, 0.8, 0.9); </w:t>
      </w:r>
      <w:r w:rsidR="00502783" w:rsidRPr="00912DE0">
        <w:t xml:space="preserve">two </w:t>
      </w:r>
      <w:r w:rsidR="001C1F8F" w:rsidRPr="00912DE0">
        <w:t>alternative growth parameter options (L</w:t>
      </w:r>
      <w:r w:rsidR="001C1F8F" w:rsidRPr="00912DE0">
        <w:rPr>
          <w:rFonts w:cs="Times New Roman"/>
          <w:vertAlign w:val="superscript"/>
        </w:rPr>
        <w:t>∞</w:t>
      </w:r>
      <w:r w:rsidR="001C1F8F" w:rsidRPr="00912DE0">
        <w:t xml:space="preserve"> estimated or fixed); </w:t>
      </w:r>
      <w:r w:rsidR="006A2061" w:rsidRPr="00912DE0">
        <w:t>two</w:t>
      </w:r>
      <w:r w:rsidRPr="00912DE0">
        <w:t xml:space="preserve"> options for the instantaneous rate of natural mortality (</w:t>
      </w:r>
      <w:r w:rsidR="00672BB7">
        <w:t xml:space="preserve">fixed, or Lorenzen form </w:t>
      </w:r>
      <w:r w:rsidRPr="00912DE0">
        <w:t>M)</w:t>
      </w:r>
      <w:r w:rsidR="00095EBF" w:rsidRPr="00912DE0">
        <w:t xml:space="preserve">; </w:t>
      </w:r>
      <w:r w:rsidR="00292992">
        <w:t>two</w:t>
      </w:r>
      <w:r w:rsidR="00095EBF" w:rsidRPr="00912DE0">
        <w:t xml:space="preserve"> options for </w:t>
      </w:r>
      <w:r w:rsidR="006A2061" w:rsidRPr="00912DE0">
        <w:t>inclusion of</w:t>
      </w:r>
      <w:r w:rsidR="00095EBF" w:rsidRPr="00912DE0">
        <w:t xml:space="preserve"> abundance </w:t>
      </w:r>
      <w:r w:rsidR="00E31C25" w:rsidRPr="00912DE0">
        <w:t>indices (CPUE indices)</w:t>
      </w:r>
      <w:r w:rsidR="00292992">
        <w:t>, and two options for catchability (q = 0; q = 1.</w:t>
      </w:r>
      <w:r w:rsidR="00AD7D2F">
        <w:t>2</w:t>
      </w:r>
      <w:r w:rsidR="00292992">
        <w:t>5 %)</w:t>
      </w:r>
      <w:r w:rsidR="008012E8">
        <w:t xml:space="preserve"> to account for potential gear creep</w:t>
      </w:r>
      <w:r w:rsidRPr="00912DE0">
        <w:t xml:space="preserve">. The model ensemble (a total of </w:t>
      </w:r>
      <w:r w:rsidR="00A8596A" w:rsidRPr="00912DE0">
        <w:t>48</w:t>
      </w:r>
      <w:r w:rsidR="00FB0161" w:rsidRPr="00912DE0">
        <w:t xml:space="preserve"> </w:t>
      </w:r>
      <w:r w:rsidRPr="00912DE0">
        <w:t>models) therefore encompass</w:t>
      </w:r>
      <w:r w:rsidR="00D22229" w:rsidRPr="00912DE0">
        <w:t>es</w:t>
      </w:r>
      <w:r w:rsidRPr="00912DE0">
        <w:t xml:space="preserve"> a reasonable range of uncertainty, and stock trajectories. Estimates of stock status were combined across the </w:t>
      </w:r>
      <w:r w:rsidR="00D22229" w:rsidRPr="00912DE0">
        <w:t>4</w:t>
      </w:r>
      <w:r w:rsidR="008C6C7B">
        <w:t>7 models out of 4</w:t>
      </w:r>
      <w:r w:rsidR="00D22229" w:rsidRPr="00912DE0">
        <w:t>8</w:t>
      </w:r>
      <w:r w:rsidR="008C6C7B">
        <w:t xml:space="preserve"> that converged and</w:t>
      </w:r>
      <w:r w:rsidRPr="00912DE0">
        <w:t xml:space="preserve"> incorporate uncertainty estimates from both within and across the model ensemble</w:t>
      </w:r>
      <w:r w:rsidR="00B6799D" w:rsidRPr="00912DE0">
        <w:t xml:space="preserve"> using the multivariate lognormal approach</w:t>
      </w:r>
      <w:r w:rsidRPr="00912DE0">
        <w:t>.</w:t>
      </w:r>
    </w:p>
    <w:p w14:paraId="4974152B" w14:textId="42F09F38" w:rsidR="00B817F4" w:rsidRPr="00912DE0" w:rsidRDefault="00B817F4" w:rsidP="00D47718">
      <w:pPr>
        <w:pStyle w:val="Heading2"/>
        <w:numPr>
          <w:ilvl w:val="0"/>
          <w:numId w:val="0"/>
        </w:numPr>
        <w:ind w:left="792"/>
      </w:pPr>
      <w:bookmarkStart w:id="7" w:name="_Toc244771286"/>
      <w:r w:rsidRPr="00912DE0">
        <w:t>Results</w:t>
      </w:r>
      <w:bookmarkEnd w:id="7"/>
    </w:p>
    <w:p w14:paraId="30E34F6F" w14:textId="782A4FC1" w:rsidR="00C3747E" w:rsidRPr="00912DE0" w:rsidRDefault="00C3747E" w:rsidP="00BF4250">
      <w:pPr>
        <w:rPr>
          <w:rFonts w:cs="Times New Roman"/>
          <w:b/>
          <w:bCs/>
        </w:rPr>
      </w:pPr>
      <w:r w:rsidRPr="00912DE0">
        <w:rPr>
          <w:rFonts w:cs="Times New Roman"/>
        </w:rPr>
        <w:t>In 202</w:t>
      </w:r>
      <w:r w:rsidR="000C2D87" w:rsidRPr="00912DE0">
        <w:rPr>
          <w:rFonts w:cs="Times New Roman"/>
        </w:rPr>
        <w:t>6</w:t>
      </w:r>
      <w:r w:rsidRPr="00912DE0">
        <w:rPr>
          <w:rFonts w:cs="Times New Roman"/>
        </w:rPr>
        <w:t xml:space="preserve">, the overall stock status for </w:t>
      </w:r>
      <w:r w:rsidR="000C2D87" w:rsidRPr="00912DE0">
        <w:rPr>
          <w:rFonts w:cs="Times New Roman"/>
        </w:rPr>
        <w:t xml:space="preserve">Indian Ocean </w:t>
      </w:r>
      <w:r w:rsidR="00B6799D" w:rsidRPr="00912DE0">
        <w:rPr>
          <w:rFonts w:cs="Times New Roman"/>
        </w:rPr>
        <w:t>skipjack tuna</w:t>
      </w:r>
      <w:r w:rsidR="000C2D87" w:rsidRPr="00912DE0">
        <w:rPr>
          <w:rFonts w:cs="Times New Roman"/>
        </w:rPr>
        <w:t xml:space="preserve"> is that the stock is</w:t>
      </w:r>
      <w:r w:rsidRPr="00912DE0">
        <w:rPr>
          <w:rFonts w:cs="Times New Roman"/>
        </w:rPr>
        <w:t xml:space="preserve"> </w:t>
      </w:r>
      <w:r w:rsidR="00DE01B4" w:rsidRPr="004B2AC9">
        <w:rPr>
          <w:rFonts w:cs="Times New Roman"/>
          <w:b/>
          <w:bCs/>
          <w:color w:val="196B24" w:themeColor="accent3"/>
        </w:rPr>
        <w:t>not</w:t>
      </w:r>
      <w:r w:rsidR="00DE01B4" w:rsidRPr="004B2AC9">
        <w:rPr>
          <w:rFonts w:cs="Times New Roman"/>
          <w:color w:val="196B24" w:themeColor="accent3"/>
        </w:rPr>
        <w:t xml:space="preserve"> </w:t>
      </w:r>
      <w:r w:rsidR="00431E86" w:rsidRPr="004B2AC9">
        <w:rPr>
          <w:rFonts w:cs="Times New Roman"/>
          <w:b/>
          <w:bCs/>
          <w:color w:val="196B24" w:themeColor="accent3"/>
        </w:rPr>
        <w:t>overfished</w:t>
      </w:r>
      <w:r w:rsidR="00431E86" w:rsidRPr="004B2AC9">
        <w:rPr>
          <w:rFonts w:cs="Times New Roman"/>
          <w:color w:val="196B24" w:themeColor="accent3"/>
        </w:rPr>
        <w:t xml:space="preserve"> </w:t>
      </w:r>
      <w:r w:rsidR="00431E86" w:rsidRPr="00912DE0">
        <w:rPr>
          <w:rFonts w:cs="Times New Roman"/>
        </w:rPr>
        <w:t xml:space="preserve">and </w:t>
      </w:r>
      <w:r w:rsidR="00E31C25" w:rsidRPr="004B2AC9">
        <w:rPr>
          <w:rFonts w:cs="Times New Roman"/>
          <w:b/>
          <w:bCs/>
          <w:color w:val="196B24" w:themeColor="accent3"/>
        </w:rPr>
        <w:t>not s</w:t>
      </w:r>
      <w:r w:rsidR="00431E86" w:rsidRPr="004B2AC9">
        <w:rPr>
          <w:rFonts w:cs="Times New Roman"/>
          <w:b/>
          <w:bCs/>
          <w:color w:val="196B24" w:themeColor="accent3"/>
        </w:rPr>
        <w:t>ubject to overfishing</w:t>
      </w:r>
      <w:r w:rsidR="00AE4634" w:rsidRPr="004B2AC9">
        <w:rPr>
          <w:rFonts w:cs="Times New Roman"/>
          <w:color w:val="196B24" w:themeColor="accent3"/>
        </w:rPr>
        <w:t xml:space="preserve"> </w:t>
      </w:r>
      <w:r w:rsidR="00AE4634" w:rsidRPr="00912DE0">
        <w:rPr>
          <w:rFonts w:cs="Times New Roman"/>
        </w:rPr>
        <w:t xml:space="preserve">with a likelihood of </w:t>
      </w:r>
      <w:r w:rsidR="000837FF" w:rsidRPr="00912DE0">
        <w:rPr>
          <w:rFonts w:cs="Times New Roman"/>
        </w:rPr>
        <w:t>92</w:t>
      </w:r>
      <w:r w:rsidR="008C6C7B">
        <w:rPr>
          <w:rFonts w:cs="Times New Roman"/>
        </w:rPr>
        <w:t>.1</w:t>
      </w:r>
      <w:r w:rsidR="00AE4634" w:rsidRPr="00912DE0">
        <w:rPr>
          <w:rFonts w:cs="Times New Roman"/>
        </w:rPr>
        <w:t xml:space="preserve"> %</w:t>
      </w:r>
      <w:r w:rsidR="0091525A" w:rsidRPr="00912DE0">
        <w:rPr>
          <w:rFonts w:cs="Times New Roman"/>
        </w:rPr>
        <w:t xml:space="preserve"> (</w:t>
      </w:r>
      <w:r w:rsidR="002C3218" w:rsidRPr="00912DE0">
        <w:rPr>
          <w:rFonts w:cs="Times New Roman"/>
        </w:rPr>
        <w:t xml:space="preserve">Figure </w:t>
      </w:r>
      <w:proofErr w:type="spellStart"/>
      <w:r w:rsidR="002C3218" w:rsidRPr="00912DE0">
        <w:rPr>
          <w:rFonts w:cs="Times New Roman"/>
        </w:rPr>
        <w:t>i</w:t>
      </w:r>
      <w:proofErr w:type="spellEnd"/>
      <w:r w:rsidR="0091525A" w:rsidRPr="00912DE0">
        <w:rPr>
          <w:rFonts w:cs="Times New Roman"/>
        </w:rPr>
        <w:t xml:space="preserve">, </w:t>
      </w:r>
      <w:r w:rsidR="002C3218" w:rsidRPr="00912DE0">
        <w:rPr>
          <w:rFonts w:cs="Times New Roman"/>
        </w:rPr>
        <w:t xml:space="preserve">Table </w:t>
      </w:r>
      <w:proofErr w:type="spellStart"/>
      <w:r w:rsidR="002C3218" w:rsidRPr="00912DE0">
        <w:rPr>
          <w:rFonts w:cs="Times New Roman"/>
        </w:rPr>
        <w:t>i</w:t>
      </w:r>
      <w:proofErr w:type="spellEnd"/>
      <w:r w:rsidR="0091525A" w:rsidRPr="00912DE0">
        <w:rPr>
          <w:rFonts w:cs="Times New Roman"/>
        </w:rPr>
        <w:t>)</w:t>
      </w:r>
      <w:r w:rsidR="00D03740" w:rsidRPr="00912DE0">
        <w:rPr>
          <w:rFonts w:cs="Times New Roman"/>
        </w:rPr>
        <w:t xml:space="preserve"> over an ensemble of </w:t>
      </w:r>
      <w:r w:rsidR="000A2542" w:rsidRPr="00912DE0">
        <w:rPr>
          <w:rFonts w:cs="Times New Roman"/>
        </w:rPr>
        <w:t>4</w:t>
      </w:r>
      <w:r w:rsidR="008C6C7B">
        <w:rPr>
          <w:rFonts w:cs="Times New Roman"/>
        </w:rPr>
        <w:t>7</w:t>
      </w:r>
      <w:r w:rsidR="00D03740" w:rsidRPr="00912DE0">
        <w:rPr>
          <w:rFonts w:cs="Times New Roman"/>
        </w:rPr>
        <w:t xml:space="preserve"> models that encompass the main uncertainties within the model.</w:t>
      </w:r>
      <w:r w:rsidR="00DA11DF" w:rsidRPr="00912DE0">
        <w:rPr>
          <w:rFonts w:cs="Times New Roman"/>
        </w:rPr>
        <w:t xml:space="preserve"> </w:t>
      </w:r>
      <w:r w:rsidR="003522E2">
        <w:rPr>
          <w:rFonts w:cs="Times New Roman"/>
        </w:rPr>
        <w:t xml:space="preserve">Table ii provides reference values </w:t>
      </w:r>
      <w:r w:rsidR="00FD51FC">
        <w:rPr>
          <w:rFonts w:cs="Times New Roman"/>
        </w:rPr>
        <w:t>with reference</w:t>
      </w:r>
      <w:r w:rsidR="003522E2">
        <w:rPr>
          <w:rFonts w:cs="Times New Roman"/>
        </w:rPr>
        <w:t xml:space="preserve"> to 40 % of </w:t>
      </w:r>
      <w:r w:rsidR="003522E2" w:rsidRPr="00FD51FC">
        <w:rPr>
          <w:rFonts w:cs="Times New Roman"/>
        </w:rPr>
        <w:t>B</w:t>
      </w:r>
      <w:r w:rsidR="003522E2">
        <w:rPr>
          <w:rFonts w:cs="Times New Roman"/>
          <w:vertAlign w:val="subscript"/>
        </w:rPr>
        <w:t>0</w:t>
      </w:r>
      <w:r w:rsidR="00482547" w:rsidRPr="00912DE0">
        <w:rPr>
          <w:rFonts w:cs="Times New Roman"/>
          <w:b/>
          <w:bCs/>
        </w:rPr>
        <w:t>.</w:t>
      </w:r>
    </w:p>
    <w:p w14:paraId="23DA572A" w14:textId="77777777" w:rsidR="00430A10" w:rsidRPr="00912DE0" w:rsidRDefault="00430A10" w:rsidP="00BF4250">
      <w:pPr>
        <w:rPr>
          <w:rFonts w:cs="Times New Roman"/>
        </w:rPr>
      </w:pPr>
    </w:p>
    <w:p w14:paraId="78E09CBB" w14:textId="69354482" w:rsidR="00C3747E" w:rsidRPr="00912DE0" w:rsidRDefault="00C3747E" w:rsidP="00E82FC0">
      <w:pPr>
        <w:pStyle w:val="Table"/>
      </w:pPr>
      <w:bookmarkStart w:id="8" w:name="_Toc244771381"/>
      <w:r w:rsidRPr="00912DE0">
        <w:t xml:space="preserve">Table </w:t>
      </w:r>
      <w:r w:rsidR="002C3218" w:rsidRPr="00912DE0">
        <w:t>i</w:t>
      </w:r>
      <w:r w:rsidRPr="00912DE0">
        <w:t>: STOCK STATUS</w:t>
      </w:r>
      <w:r w:rsidR="003633F3" w:rsidRPr="00912DE0">
        <w:t xml:space="preserve"> (MSY-based)</w:t>
      </w:r>
      <w:r w:rsidRPr="00912DE0">
        <w:t xml:space="preserve"> INDICATORS FROM MODEL ENSEMBLE</w:t>
      </w:r>
      <w:bookmarkEnd w:id="8"/>
    </w:p>
    <w:tbl>
      <w:tblPr>
        <w:tblStyle w:val="TableGrid"/>
        <w:tblW w:w="5860" w:type="dxa"/>
        <w:jc w:val="center"/>
        <w:tblLook w:val="0480" w:firstRow="0" w:lastRow="0" w:firstColumn="1" w:lastColumn="0" w:noHBand="0" w:noVBand="1"/>
      </w:tblPr>
      <w:tblGrid>
        <w:gridCol w:w="2980"/>
        <w:gridCol w:w="2880"/>
      </w:tblGrid>
      <w:tr w:rsidR="003633F3" w:rsidRPr="00912DE0" w14:paraId="0F36CBE5" w14:textId="77777777" w:rsidTr="00DE6F63">
        <w:trPr>
          <w:trHeight w:val="300"/>
          <w:jc w:val="center"/>
        </w:trPr>
        <w:tc>
          <w:tcPr>
            <w:tcW w:w="2980" w:type="dxa"/>
            <w:noWrap/>
            <w:hideMark/>
          </w:tcPr>
          <w:p w14:paraId="361953FB" w14:textId="6531E815" w:rsidR="003633F3" w:rsidRPr="00912DE0" w:rsidRDefault="003633F3" w:rsidP="003633F3">
            <w:pPr>
              <w:jc w:val="left"/>
              <w:rPr>
                <w:rFonts w:eastAsia="Times New Roman"/>
                <w:color w:val="000000"/>
                <w:szCs w:val="22"/>
                <w:lang w:eastAsia="zh-CN"/>
              </w:rPr>
            </w:pPr>
            <w:r w:rsidRPr="00912DE0">
              <w:rPr>
                <w:rFonts w:eastAsia="Times New Roman"/>
                <w:color w:val="000000"/>
                <w:szCs w:val="22"/>
                <w:lang w:eastAsia="zh-CN"/>
              </w:rPr>
              <w:t>Catch in 2025</w:t>
            </w:r>
            <w:r w:rsidR="008012E8">
              <w:rPr>
                <w:rFonts w:eastAsia="Times New Roman"/>
                <w:color w:val="000000"/>
                <w:szCs w:val="22"/>
                <w:lang w:eastAsia="zh-CN"/>
              </w:rPr>
              <w:t xml:space="preserve"> (t)</w:t>
            </w:r>
          </w:p>
        </w:tc>
        <w:tc>
          <w:tcPr>
            <w:tcW w:w="2880" w:type="dxa"/>
            <w:noWrap/>
            <w:hideMark/>
          </w:tcPr>
          <w:p w14:paraId="04B7835A" w14:textId="39B6BB34" w:rsidR="003633F3" w:rsidRPr="00912DE0" w:rsidRDefault="003633F3" w:rsidP="003633F3">
            <w:pPr>
              <w:jc w:val="center"/>
              <w:rPr>
                <w:rFonts w:eastAsia="Times New Roman"/>
                <w:color w:val="000000"/>
                <w:szCs w:val="22"/>
                <w:lang w:eastAsia="zh-CN"/>
              </w:rPr>
            </w:pPr>
            <w:r w:rsidRPr="00912DE0">
              <w:rPr>
                <w:szCs w:val="22"/>
              </w:rPr>
              <w:t>729</w:t>
            </w:r>
            <w:r w:rsidR="008012E8">
              <w:rPr>
                <w:szCs w:val="22"/>
              </w:rPr>
              <w:t>,</w:t>
            </w:r>
            <w:r w:rsidRPr="00912DE0">
              <w:rPr>
                <w:szCs w:val="22"/>
              </w:rPr>
              <w:t>282</w:t>
            </w:r>
          </w:p>
        </w:tc>
      </w:tr>
      <w:tr w:rsidR="003633F3" w:rsidRPr="00912DE0" w14:paraId="76E53C3B" w14:textId="77777777" w:rsidTr="00DE6F63">
        <w:trPr>
          <w:trHeight w:val="300"/>
          <w:jc w:val="center"/>
        </w:trPr>
        <w:tc>
          <w:tcPr>
            <w:tcW w:w="2980" w:type="dxa"/>
            <w:noWrap/>
            <w:hideMark/>
          </w:tcPr>
          <w:p w14:paraId="4438CC82" w14:textId="0D423C94" w:rsidR="003633F3" w:rsidRPr="00912DE0" w:rsidRDefault="003633F3" w:rsidP="003633F3">
            <w:pPr>
              <w:jc w:val="left"/>
              <w:rPr>
                <w:rFonts w:eastAsia="Times New Roman"/>
                <w:color w:val="000000"/>
                <w:szCs w:val="22"/>
                <w:lang w:eastAsia="zh-CN"/>
              </w:rPr>
            </w:pPr>
            <w:r w:rsidRPr="00912DE0">
              <w:rPr>
                <w:rFonts w:eastAsia="Times New Roman"/>
                <w:color w:val="000000"/>
                <w:szCs w:val="22"/>
                <w:lang w:eastAsia="zh-CN"/>
              </w:rPr>
              <w:t>Average catch 2021–2025</w:t>
            </w:r>
            <w:r w:rsidR="008012E8">
              <w:rPr>
                <w:rFonts w:eastAsia="Times New Roman"/>
                <w:color w:val="000000"/>
                <w:szCs w:val="22"/>
                <w:lang w:eastAsia="zh-CN"/>
              </w:rPr>
              <w:t xml:space="preserve"> (t)</w:t>
            </w:r>
          </w:p>
        </w:tc>
        <w:tc>
          <w:tcPr>
            <w:tcW w:w="2880" w:type="dxa"/>
            <w:noWrap/>
            <w:hideMark/>
          </w:tcPr>
          <w:p w14:paraId="520A7988" w14:textId="411ABC4D" w:rsidR="003633F3" w:rsidRPr="00912DE0" w:rsidRDefault="003633F3" w:rsidP="003633F3">
            <w:pPr>
              <w:jc w:val="center"/>
              <w:rPr>
                <w:rFonts w:eastAsia="Times New Roman"/>
                <w:color w:val="000000"/>
                <w:szCs w:val="22"/>
                <w:lang w:eastAsia="zh-CN"/>
              </w:rPr>
            </w:pPr>
            <w:r w:rsidRPr="00912DE0">
              <w:rPr>
                <w:szCs w:val="22"/>
              </w:rPr>
              <w:t>670</w:t>
            </w:r>
            <w:r w:rsidR="008012E8">
              <w:rPr>
                <w:szCs w:val="22"/>
              </w:rPr>
              <w:t>,</w:t>
            </w:r>
            <w:r w:rsidRPr="00912DE0">
              <w:rPr>
                <w:szCs w:val="22"/>
              </w:rPr>
              <w:t>136</w:t>
            </w:r>
          </w:p>
        </w:tc>
      </w:tr>
      <w:tr w:rsidR="00550D4B" w:rsidRPr="00912DE0" w14:paraId="7DFD4503" w14:textId="77777777" w:rsidTr="00DE6F63">
        <w:trPr>
          <w:trHeight w:val="300"/>
          <w:jc w:val="center"/>
        </w:trPr>
        <w:tc>
          <w:tcPr>
            <w:tcW w:w="2980" w:type="dxa"/>
            <w:noWrap/>
            <w:hideMark/>
          </w:tcPr>
          <w:p w14:paraId="53449DDE" w14:textId="6D166029" w:rsidR="00550D4B" w:rsidRPr="00912DE0" w:rsidRDefault="00550D4B" w:rsidP="00550D4B">
            <w:pPr>
              <w:jc w:val="left"/>
              <w:rPr>
                <w:rFonts w:eastAsia="Times New Roman"/>
                <w:color w:val="000000"/>
                <w:szCs w:val="22"/>
                <w:lang w:eastAsia="zh-CN"/>
              </w:rPr>
            </w:pPr>
            <w:r w:rsidRPr="00912DE0">
              <w:rPr>
                <w:rFonts w:eastAsia="Times New Roman"/>
                <w:color w:val="000000"/>
                <w:szCs w:val="22"/>
                <w:lang w:eastAsia="zh-CN"/>
              </w:rPr>
              <w:t>Catch MSY (1000 t)</w:t>
            </w:r>
          </w:p>
        </w:tc>
        <w:tc>
          <w:tcPr>
            <w:tcW w:w="2880" w:type="dxa"/>
            <w:noWrap/>
            <w:hideMark/>
          </w:tcPr>
          <w:p w14:paraId="0A692000" w14:textId="659B5322" w:rsidR="00550D4B" w:rsidRPr="00912DE0" w:rsidRDefault="00550D4B" w:rsidP="00550D4B">
            <w:pPr>
              <w:jc w:val="center"/>
              <w:rPr>
                <w:rFonts w:eastAsia="Times New Roman"/>
                <w:color w:val="000000"/>
                <w:szCs w:val="22"/>
                <w:lang w:eastAsia="zh-CN"/>
              </w:rPr>
            </w:pPr>
            <w:r w:rsidRPr="00B92DBD">
              <w:t>570</w:t>
            </w:r>
            <w:r>
              <w:t xml:space="preserve"> </w:t>
            </w:r>
            <w:r w:rsidRPr="00B92DBD">
              <w:t>(505-683)</w:t>
            </w:r>
          </w:p>
        </w:tc>
      </w:tr>
      <w:tr w:rsidR="00550D4B" w:rsidRPr="00912DE0" w14:paraId="3E5F95CC" w14:textId="77777777" w:rsidTr="00DE6F63">
        <w:trPr>
          <w:trHeight w:val="300"/>
          <w:jc w:val="center"/>
        </w:trPr>
        <w:tc>
          <w:tcPr>
            <w:tcW w:w="2980" w:type="dxa"/>
            <w:noWrap/>
            <w:hideMark/>
          </w:tcPr>
          <w:p w14:paraId="784D79F3" w14:textId="77777777" w:rsidR="00550D4B" w:rsidRPr="00912DE0" w:rsidRDefault="00550D4B" w:rsidP="00550D4B">
            <w:pPr>
              <w:jc w:val="left"/>
              <w:rPr>
                <w:rFonts w:eastAsia="Times New Roman"/>
                <w:color w:val="000000"/>
                <w:szCs w:val="22"/>
                <w:lang w:eastAsia="zh-CN"/>
              </w:rPr>
            </w:pPr>
            <w:r w:rsidRPr="00912DE0">
              <w:rPr>
                <w:rFonts w:eastAsia="Times New Roman"/>
                <w:color w:val="000000"/>
                <w:szCs w:val="22"/>
                <w:lang w:eastAsia="zh-CN"/>
              </w:rPr>
              <w:t>F</w:t>
            </w:r>
            <w:r w:rsidRPr="00912DE0">
              <w:rPr>
                <w:rFonts w:eastAsia="Times New Roman"/>
                <w:color w:val="000000"/>
                <w:szCs w:val="22"/>
                <w:vertAlign w:val="subscript"/>
                <w:lang w:eastAsia="zh-CN"/>
              </w:rPr>
              <w:t>MSY</w:t>
            </w:r>
          </w:p>
        </w:tc>
        <w:tc>
          <w:tcPr>
            <w:tcW w:w="2880" w:type="dxa"/>
            <w:noWrap/>
            <w:hideMark/>
          </w:tcPr>
          <w:p w14:paraId="4F4C54D7" w14:textId="17373B69" w:rsidR="00550D4B" w:rsidRPr="00912DE0" w:rsidRDefault="00550D4B" w:rsidP="00550D4B">
            <w:pPr>
              <w:jc w:val="center"/>
              <w:rPr>
                <w:rFonts w:eastAsia="Times New Roman"/>
                <w:color w:val="000000"/>
                <w:szCs w:val="22"/>
                <w:lang w:eastAsia="zh-CN"/>
              </w:rPr>
            </w:pPr>
            <w:r w:rsidRPr="00B92DBD">
              <w:t>0.94</w:t>
            </w:r>
            <w:r>
              <w:t xml:space="preserve"> </w:t>
            </w:r>
            <w:r w:rsidRPr="00B92DBD">
              <w:t>(0.64-1.4)</w:t>
            </w:r>
          </w:p>
        </w:tc>
      </w:tr>
      <w:tr w:rsidR="00550D4B" w:rsidRPr="00912DE0" w14:paraId="230D9900" w14:textId="77777777" w:rsidTr="00DE6F63">
        <w:trPr>
          <w:trHeight w:val="300"/>
          <w:jc w:val="center"/>
        </w:trPr>
        <w:tc>
          <w:tcPr>
            <w:tcW w:w="2980" w:type="dxa"/>
            <w:noWrap/>
            <w:hideMark/>
          </w:tcPr>
          <w:p w14:paraId="740276D7" w14:textId="33FCC772" w:rsidR="00550D4B" w:rsidRPr="00912DE0" w:rsidRDefault="00550D4B" w:rsidP="00550D4B">
            <w:pPr>
              <w:jc w:val="left"/>
              <w:rPr>
                <w:rFonts w:eastAsia="Times New Roman"/>
                <w:color w:val="000000"/>
                <w:szCs w:val="22"/>
                <w:lang w:eastAsia="zh-CN"/>
              </w:rPr>
            </w:pPr>
            <w:r w:rsidRPr="00912DE0">
              <w:rPr>
                <w:rFonts w:eastAsia="Times New Roman"/>
                <w:color w:val="000000"/>
                <w:szCs w:val="22"/>
                <w:lang w:eastAsia="zh-CN"/>
              </w:rPr>
              <w:t>SSB</w:t>
            </w:r>
            <w:r w:rsidRPr="00912DE0">
              <w:rPr>
                <w:rFonts w:eastAsia="Times New Roman"/>
                <w:color w:val="000000"/>
                <w:szCs w:val="22"/>
                <w:vertAlign w:val="subscript"/>
                <w:lang w:eastAsia="zh-CN"/>
              </w:rPr>
              <w:t>0</w:t>
            </w:r>
            <w:r w:rsidRPr="00912DE0">
              <w:rPr>
                <w:rFonts w:eastAsia="Times New Roman"/>
                <w:color w:val="000000"/>
                <w:szCs w:val="22"/>
                <w:lang w:eastAsia="zh-CN"/>
              </w:rPr>
              <w:t xml:space="preserve"> (1000 t) (90% CI)</w:t>
            </w:r>
          </w:p>
        </w:tc>
        <w:tc>
          <w:tcPr>
            <w:tcW w:w="2880" w:type="dxa"/>
            <w:noWrap/>
            <w:hideMark/>
          </w:tcPr>
          <w:p w14:paraId="1D961E1A" w14:textId="552F6B61" w:rsidR="00550D4B" w:rsidRPr="00912DE0" w:rsidRDefault="00550D4B" w:rsidP="00550D4B">
            <w:pPr>
              <w:jc w:val="center"/>
              <w:rPr>
                <w:rFonts w:eastAsia="Times New Roman"/>
                <w:color w:val="000000"/>
                <w:szCs w:val="22"/>
                <w:lang w:eastAsia="zh-CN"/>
              </w:rPr>
            </w:pPr>
            <w:r w:rsidRPr="00B92DBD">
              <w:t>2376</w:t>
            </w:r>
            <w:r>
              <w:t xml:space="preserve"> </w:t>
            </w:r>
            <w:r w:rsidRPr="00B92DBD">
              <w:t>(1816-2865)</w:t>
            </w:r>
          </w:p>
        </w:tc>
      </w:tr>
      <w:tr w:rsidR="00550D4B" w:rsidRPr="00912DE0" w14:paraId="38DA1CC6" w14:textId="77777777" w:rsidTr="00DE6F63">
        <w:trPr>
          <w:trHeight w:val="300"/>
          <w:jc w:val="center"/>
        </w:trPr>
        <w:tc>
          <w:tcPr>
            <w:tcW w:w="2980" w:type="dxa"/>
            <w:noWrap/>
            <w:hideMark/>
          </w:tcPr>
          <w:p w14:paraId="5BB34866" w14:textId="4CCE6413" w:rsidR="00550D4B" w:rsidRPr="00912DE0" w:rsidRDefault="00550D4B" w:rsidP="00550D4B">
            <w:pPr>
              <w:jc w:val="left"/>
              <w:rPr>
                <w:rFonts w:eastAsia="Times New Roman"/>
                <w:color w:val="000000"/>
                <w:szCs w:val="22"/>
                <w:lang w:eastAsia="zh-CN"/>
              </w:rPr>
            </w:pPr>
            <w:r w:rsidRPr="00912DE0">
              <w:rPr>
                <w:rFonts w:eastAsia="Times New Roman"/>
                <w:color w:val="000000"/>
                <w:szCs w:val="22"/>
                <w:lang w:eastAsia="zh-CN"/>
              </w:rPr>
              <w:t>SSB</w:t>
            </w:r>
            <w:r w:rsidRPr="00912DE0">
              <w:rPr>
                <w:rFonts w:eastAsia="Times New Roman"/>
                <w:color w:val="000000"/>
                <w:szCs w:val="22"/>
                <w:vertAlign w:val="subscript"/>
                <w:lang w:eastAsia="zh-CN"/>
              </w:rPr>
              <w:t xml:space="preserve">2025 </w:t>
            </w:r>
            <w:r w:rsidRPr="00912DE0">
              <w:rPr>
                <w:rFonts w:eastAsia="Times New Roman"/>
                <w:color w:val="000000"/>
                <w:szCs w:val="22"/>
                <w:lang w:eastAsia="zh-CN"/>
              </w:rPr>
              <w:t>(1000 t) (90% CI)</w:t>
            </w:r>
          </w:p>
        </w:tc>
        <w:tc>
          <w:tcPr>
            <w:tcW w:w="2880" w:type="dxa"/>
            <w:noWrap/>
            <w:hideMark/>
          </w:tcPr>
          <w:p w14:paraId="07ED6220" w14:textId="624A3DBD" w:rsidR="00550D4B" w:rsidRPr="00912DE0" w:rsidRDefault="00550D4B" w:rsidP="00550D4B">
            <w:pPr>
              <w:jc w:val="center"/>
              <w:rPr>
                <w:rFonts w:eastAsia="Times New Roman"/>
                <w:color w:val="000000"/>
                <w:szCs w:val="22"/>
                <w:lang w:eastAsia="zh-CN"/>
              </w:rPr>
            </w:pPr>
            <w:r w:rsidRPr="00B92DBD">
              <w:t>1099</w:t>
            </w:r>
            <w:r>
              <w:t xml:space="preserve"> </w:t>
            </w:r>
            <w:r w:rsidRPr="00B92DBD">
              <w:t>(805-1522)</w:t>
            </w:r>
          </w:p>
        </w:tc>
      </w:tr>
      <w:tr w:rsidR="00550D4B" w:rsidRPr="00912DE0" w14:paraId="6015630B" w14:textId="77777777" w:rsidTr="00DE6F63">
        <w:trPr>
          <w:trHeight w:val="300"/>
          <w:jc w:val="center"/>
        </w:trPr>
        <w:tc>
          <w:tcPr>
            <w:tcW w:w="2980" w:type="dxa"/>
            <w:noWrap/>
            <w:hideMark/>
          </w:tcPr>
          <w:p w14:paraId="228EA5C8" w14:textId="77777777" w:rsidR="00550D4B" w:rsidRPr="00912DE0" w:rsidRDefault="00550D4B" w:rsidP="00550D4B">
            <w:pPr>
              <w:jc w:val="left"/>
              <w:rPr>
                <w:rFonts w:eastAsia="Times New Roman"/>
                <w:color w:val="000000"/>
                <w:szCs w:val="22"/>
                <w:lang w:eastAsia="zh-CN"/>
              </w:rPr>
            </w:pPr>
            <w:r w:rsidRPr="00912DE0">
              <w:rPr>
                <w:rFonts w:eastAsia="Times New Roman"/>
                <w:color w:val="000000"/>
                <w:szCs w:val="22"/>
                <w:lang w:eastAsia="zh-CN"/>
              </w:rPr>
              <w:t>SSB</w:t>
            </w:r>
            <w:r w:rsidRPr="00912DE0">
              <w:rPr>
                <w:rFonts w:eastAsia="Times New Roman"/>
                <w:color w:val="000000"/>
                <w:szCs w:val="22"/>
                <w:vertAlign w:val="subscript"/>
                <w:lang w:eastAsia="zh-CN"/>
              </w:rPr>
              <w:t>MSY</w:t>
            </w:r>
          </w:p>
        </w:tc>
        <w:tc>
          <w:tcPr>
            <w:tcW w:w="2880" w:type="dxa"/>
            <w:noWrap/>
            <w:hideMark/>
          </w:tcPr>
          <w:p w14:paraId="557AB8EE" w14:textId="7DAC9E85" w:rsidR="00550D4B" w:rsidRPr="00912DE0" w:rsidRDefault="00550D4B" w:rsidP="00550D4B">
            <w:pPr>
              <w:jc w:val="center"/>
              <w:rPr>
                <w:rFonts w:eastAsia="Times New Roman"/>
                <w:color w:val="000000"/>
                <w:szCs w:val="22"/>
                <w:lang w:eastAsia="zh-CN"/>
              </w:rPr>
            </w:pPr>
            <w:r w:rsidRPr="00B92DBD">
              <w:t>520</w:t>
            </w:r>
            <w:r>
              <w:t xml:space="preserve"> </w:t>
            </w:r>
            <w:r w:rsidRPr="00B92DBD">
              <w:t>(351-753)</w:t>
            </w:r>
          </w:p>
        </w:tc>
      </w:tr>
      <w:tr w:rsidR="00550D4B" w:rsidRPr="00912DE0" w14:paraId="3EFF635A" w14:textId="77777777" w:rsidTr="00DE6F63">
        <w:trPr>
          <w:trHeight w:val="300"/>
          <w:jc w:val="center"/>
        </w:trPr>
        <w:tc>
          <w:tcPr>
            <w:tcW w:w="2980" w:type="dxa"/>
            <w:noWrap/>
            <w:hideMark/>
          </w:tcPr>
          <w:p w14:paraId="2F857C02" w14:textId="0D7FE054" w:rsidR="00550D4B" w:rsidRPr="00912DE0" w:rsidRDefault="00550D4B" w:rsidP="00550D4B">
            <w:pPr>
              <w:jc w:val="left"/>
              <w:rPr>
                <w:rFonts w:eastAsia="Times New Roman"/>
                <w:color w:val="000000"/>
                <w:szCs w:val="22"/>
                <w:lang w:eastAsia="zh-CN"/>
              </w:rPr>
            </w:pPr>
            <w:r w:rsidRPr="00912DE0">
              <w:rPr>
                <w:rFonts w:eastAsia="Times New Roman"/>
                <w:color w:val="000000"/>
                <w:szCs w:val="22"/>
                <w:lang w:eastAsia="zh-CN"/>
              </w:rPr>
              <w:t>SSB</w:t>
            </w:r>
            <w:r w:rsidRPr="00912DE0">
              <w:rPr>
                <w:rFonts w:eastAsia="Times New Roman"/>
                <w:color w:val="000000"/>
                <w:szCs w:val="22"/>
                <w:vertAlign w:val="subscript"/>
                <w:lang w:eastAsia="zh-CN"/>
              </w:rPr>
              <w:t>2025</w:t>
            </w:r>
            <w:r w:rsidRPr="00912DE0">
              <w:rPr>
                <w:rFonts w:eastAsia="Times New Roman"/>
                <w:color w:val="000000"/>
                <w:szCs w:val="22"/>
                <w:lang w:eastAsia="zh-CN"/>
              </w:rPr>
              <w:t>/SSB</w:t>
            </w:r>
            <w:r w:rsidRPr="00912DE0">
              <w:rPr>
                <w:rFonts w:eastAsia="Times New Roman"/>
                <w:color w:val="000000"/>
                <w:szCs w:val="22"/>
                <w:vertAlign w:val="subscript"/>
                <w:lang w:eastAsia="zh-CN"/>
              </w:rPr>
              <w:t xml:space="preserve">0 </w:t>
            </w:r>
            <w:r w:rsidRPr="00912DE0">
              <w:rPr>
                <w:rFonts w:eastAsia="Times New Roman"/>
                <w:color w:val="000000"/>
                <w:szCs w:val="22"/>
                <w:lang w:eastAsia="zh-CN"/>
              </w:rPr>
              <w:t>(90% CI)</w:t>
            </w:r>
          </w:p>
        </w:tc>
        <w:tc>
          <w:tcPr>
            <w:tcW w:w="2880" w:type="dxa"/>
            <w:noWrap/>
            <w:hideMark/>
          </w:tcPr>
          <w:p w14:paraId="2EF3187E" w14:textId="7E64D782" w:rsidR="00550D4B" w:rsidRPr="00912DE0" w:rsidRDefault="00550D4B" w:rsidP="00550D4B">
            <w:pPr>
              <w:jc w:val="center"/>
              <w:rPr>
                <w:rFonts w:eastAsia="Times New Roman"/>
                <w:color w:val="000000"/>
                <w:szCs w:val="22"/>
                <w:lang w:eastAsia="zh-CN"/>
              </w:rPr>
            </w:pPr>
            <w:r w:rsidRPr="00B92DBD">
              <w:t>0.5</w:t>
            </w:r>
            <w:r>
              <w:t xml:space="preserve"> </w:t>
            </w:r>
            <w:r w:rsidRPr="00B92DBD">
              <w:t>(0.29-0.71)</w:t>
            </w:r>
          </w:p>
        </w:tc>
      </w:tr>
      <w:tr w:rsidR="00550D4B" w:rsidRPr="00912DE0" w14:paraId="7E3429AA" w14:textId="77777777" w:rsidTr="00DE6F63">
        <w:trPr>
          <w:trHeight w:val="300"/>
          <w:jc w:val="center"/>
        </w:trPr>
        <w:tc>
          <w:tcPr>
            <w:tcW w:w="2980" w:type="dxa"/>
            <w:noWrap/>
            <w:hideMark/>
          </w:tcPr>
          <w:p w14:paraId="66935BC5" w14:textId="57DF5159" w:rsidR="00550D4B" w:rsidRPr="00912DE0" w:rsidRDefault="00550D4B" w:rsidP="00550D4B">
            <w:pPr>
              <w:jc w:val="left"/>
              <w:rPr>
                <w:rFonts w:eastAsia="Times New Roman"/>
                <w:color w:val="000000"/>
                <w:szCs w:val="22"/>
                <w:lang w:eastAsia="zh-CN"/>
              </w:rPr>
            </w:pPr>
            <w:r w:rsidRPr="00912DE0">
              <w:rPr>
                <w:rFonts w:eastAsia="Times New Roman"/>
                <w:color w:val="000000"/>
                <w:szCs w:val="22"/>
                <w:lang w:eastAsia="zh-CN"/>
              </w:rPr>
              <w:t>SSB</w:t>
            </w:r>
            <w:r w:rsidRPr="00912DE0">
              <w:rPr>
                <w:rFonts w:eastAsia="Times New Roman"/>
                <w:color w:val="000000"/>
                <w:szCs w:val="22"/>
                <w:vertAlign w:val="subscript"/>
                <w:lang w:eastAsia="zh-CN"/>
              </w:rPr>
              <w:t xml:space="preserve">2025 </w:t>
            </w:r>
            <w:r w:rsidRPr="00912DE0">
              <w:rPr>
                <w:rFonts w:eastAsia="Times New Roman"/>
                <w:color w:val="000000"/>
                <w:szCs w:val="22"/>
                <w:lang w:eastAsia="zh-CN"/>
              </w:rPr>
              <w:t>/ SSB</w:t>
            </w:r>
            <w:r w:rsidRPr="00912DE0">
              <w:rPr>
                <w:rFonts w:eastAsia="Times New Roman"/>
                <w:color w:val="000000"/>
                <w:szCs w:val="22"/>
                <w:vertAlign w:val="subscript"/>
                <w:lang w:eastAsia="zh-CN"/>
              </w:rPr>
              <w:t>MSY</w:t>
            </w:r>
          </w:p>
        </w:tc>
        <w:tc>
          <w:tcPr>
            <w:tcW w:w="2880" w:type="dxa"/>
            <w:noWrap/>
            <w:hideMark/>
          </w:tcPr>
          <w:p w14:paraId="3E3479DF" w14:textId="0FEC7C2F" w:rsidR="00550D4B" w:rsidRPr="00912DE0" w:rsidRDefault="00550D4B" w:rsidP="00550D4B">
            <w:pPr>
              <w:jc w:val="center"/>
              <w:rPr>
                <w:rFonts w:eastAsia="Times New Roman"/>
                <w:color w:val="000000"/>
                <w:szCs w:val="22"/>
                <w:lang w:eastAsia="zh-CN"/>
              </w:rPr>
            </w:pPr>
            <w:r w:rsidRPr="00B92DBD">
              <w:t>2.2</w:t>
            </w:r>
            <w:r>
              <w:t xml:space="preserve"> </w:t>
            </w:r>
            <w:r w:rsidRPr="00B92DBD">
              <w:t>(1.28-3.64)</w:t>
            </w:r>
          </w:p>
        </w:tc>
      </w:tr>
      <w:tr w:rsidR="00550D4B" w:rsidRPr="00912DE0" w14:paraId="38B4C0CD" w14:textId="77777777" w:rsidTr="00DE6F63">
        <w:trPr>
          <w:trHeight w:val="300"/>
          <w:jc w:val="center"/>
        </w:trPr>
        <w:tc>
          <w:tcPr>
            <w:tcW w:w="2980" w:type="dxa"/>
            <w:noWrap/>
            <w:hideMark/>
          </w:tcPr>
          <w:p w14:paraId="322F4DCD" w14:textId="23252F4C" w:rsidR="00550D4B" w:rsidRPr="00912DE0" w:rsidRDefault="00550D4B" w:rsidP="00550D4B">
            <w:pPr>
              <w:jc w:val="left"/>
              <w:rPr>
                <w:rFonts w:eastAsia="Times New Roman"/>
                <w:color w:val="000000"/>
                <w:szCs w:val="22"/>
                <w:lang w:eastAsia="zh-CN"/>
              </w:rPr>
            </w:pPr>
            <w:r w:rsidRPr="00912DE0">
              <w:rPr>
                <w:rFonts w:eastAsia="Times New Roman"/>
                <w:color w:val="000000"/>
                <w:szCs w:val="22"/>
                <w:lang w:eastAsia="zh-CN"/>
              </w:rPr>
              <w:t>F</w:t>
            </w:r>
            <w:r w:rsidRPr="00912DE0">
              <w:rPr>
                <w:rFonts w:eastAsia="Times New Roman"/>
                <w:color w:val="000000"/>
                <w:szCs w:val="22"/>
                <w:vertAlign w:val="subscript"/>
                <w:lang w:eastAsia="zh-CN"/>
              </w:rPr>
              <w:t xml:space="preserve">2025 </w:t>
            </w:r>
            <w:r w:rsidRPr="00912DE0">
              <w:rPr>
                <w:rFonts w:eastAsia="Times New Roman"/>
                <w:color w:val="000000"/>
                <w:szCs w:val="22"/>
                <w:lang w:eastAsia="zh-CN"/>
              </w:rPr>
              <w:t>/ F</w:t>
            </w:r>
            <w:r w:rsidRPr="00912DE0">
              <w:rPr>
                <w:rFonts w:eastAsia="Times New Roman"/>
                <w:color w:val="000000"/>
                <w:szCs w:val="22"/>
                <w:vertAlign w:val="subscript"/>
                <w:lang w:eastAsia="zh-CN"/>
              </w:rPr>
              <w:t>MSY</w:t>
            </w:r>
          </w:p>
        </w:tc>
        <w:tc>
          <w:tcPr>
            <w:tcW w:w="2880" w:type="dxa"/>
            <w:noWrap/>
            <w:hideMark/>
          </w:tcPr>
          <w:p w14:paraId="5BC892CE" w14:textId="08D5DF84" w:rsidR="00550D4B" w:rsidRPr="00912DE0" w:rsidRDefault="00550D4B" w:rsidP="00550D4B">
            <w:pPr>
              <w:jc w:val="center"/>
              <w:rPr>
                <w:rFonts w:eastAsia="Times New Roman"/>
                <w:color w:val="000000"/>
                <w:szCs w:val="22"/>
                <w:lang w:eastAsia="zh-CN"/>
              </w:rPr>
            </w:pPr>
            <w:r w:rsidRPr="00B92DBD">
              <w:t>0.59</w:t>
            </w:r>
            <w:r>
              <w:t xml:space="preserve"> </w:t>
            </w:r>
            <w:r w:rsidRPr="00B92DBD">
              <w:t>(0.37-1.01)</w:t>
            </w:r>
          </w:p>
        </w:tc>
      </w:tr>
    </w:tbl>
    <w:p w14:paraId="4D392D8E" w14:textId="1648FFC4" w:rsidR="009B4ECB" w:rsidRDefault="009B4ECB" w:rsidP="00612F67">
      <w:pPr>
        <w:jc w:val="center"/>
        <w:rPr>
          <w:rFonts w:cs="Times New Roman"/>
        </w:rPr>
      </w:pPr>
    </w:p>
    <w:p w14:paraId="0988BD07" w14:textId="77777777" w:rsidR="009B4ECB" w:rsidRDefault="009B4ECB">
      <w:pPr>
        <w:spacing w:after="160" w:line="278" w:lineRule="auto"/>
        <w:jc w:val="left"/>
        <w:rPr>
          <w:rFonts w:cs="Times New Roman"/>
        </w:rPr>
      </w:pPr>
      <w:r>
        <w:rPr>
          <w:rFonts w:cs="Times New Roman"/>
        </w:rPr>
        <w:br w:type="page"/>
      </w:r>
    </w:p>
    <w:p w14:paraId="24A2D819" w14:textId="77777777" w:rsidR="001E3682" w:rsidRDefault="001E3682" w:rsidP="00612F67">
      <w:pPr>
        <w:jc w:val="center"/>
        <w:rPr>
          <w:rFonts w:cs="Times New Roman"/>
        </w:rPr>
      </w:pPr>
    </w:p>
    <w:p w14:paraId="7F138AA8" w14:textId="6A1D10F5" w:rsidR="00143359" w:rsidRPr="001F7AF2" w:rsidRDefault="00143359" w:rsidP="00143359">
      <w:pPr>
        <w:pStyle w:val="Table"/>
        <w:rPr>
          <w:vertAlign w:val="subscript"/>
        </w:rPr>
      </w:pPr>
      <w:bookmarkStart w:id="9" w:name="_Toc244771382"/>
      <w:r w:rsidRPr="00912DE0">
        <w:t xml:space="preserve">Table </w:t>
      </w:r>
      <w:r>
        <w:t>ii</w:t>
      </w:r>
      <w:r w:rsidRPr="00912DE0">
        <w:t>: STOCK STATUS INDICATORS FROM MODEL ENSEMBLE</w:t>
      </w:r>
      <w:r>
        <w:t xml:space="preserve"> RELATIVE TO 40 % B</w:t>
      </w:r>
      <w:r>
        <w:rPr>
          <w:vertAlign w:val="subscript"/>
        </w:rPr>
        <w:t>0</w:t>
      </w:r>
      <w:bookmarkEnd w:id="9"/>
    </w:p>
    <w:tbl>
      <w:tblPr>
        <w:tblStyle w:val="TableGrid"/>
        <w:tblW w:w="5860" w:type="dxa"/>
        <w:jc w:val="center"/>
        <w:tblLook w:val="0480" w:firstRow="0" w:lastRow="0" w:firstColumn="1" w:lastColumn="0" w:noHBand="0" w:noVBand="1"/>
      </w:tblPr>
      <w:tblGrid>
        <w:gridCol w:w="2980"/>
        <w:gridCol w:w="2880"/>
      </w:tblGrid>
      <w:tr w:rsidR="00143359" w:rsidRPr="00912DE0" w14:paraId="1400F526" w14:textId="77777777" w:rsidTr="00F46F57">
        <w:trPr>
          <w:trHeight w:val="300"/>
          <w:jc w:val="center"/>
        </w:trPr>
        <w:tc>
          <w:tcPr>
            <w:tcW w:w="2980" w:type="dxa"/>
            <w:noWrap/>
            <w:hideMark/>
          </w:tcPr>
          <w:p w14:paraId="2BBB4977" w14:textId="77777777" w:rsidR="00143359" w:rsidRPr="00912DE0" w:rsidRDefault="00143359" w:rsidP="00F46F57">
            <w:pPr>
              <w:jc w:val="left"/>
              <w:rPr>
                <w:rFonts w:eastAsia="Times New Roman"/>
                <w:color w:val="000000"/>
                <w:szCs w:val="22"/>
                <w:lang w:eastAsia="zh-CN"/>
              </w:rPr>
            </w:pPr>
            <w:r w:rsidRPr="00072562">
              <w:t>Catch in 2025 (t)</w:t>
            </w:r>
          </w:p>
        </w:tc>
        <w:tc>
          <w:tcPr>
            <w:tcW w:w="2880" w:type="dxa"/>
            <w:noWrap/>
            <w:hideMark/>
          </w:tcPr>
          <w:p w14:paraId="4AFE2C94" w14:textId="77777777" w:rsidR="00143359" w:rsidRPr="00912DE0" w:rsidRDefault="00143359" w:rsidP="00F46F57">
            <w:pPr>
              <w:jc w:val="center"/>
              <w:rPr>
                <w:rFonts w:eastAsia="Times New Roman"/>
                <w:color w:val="000000"/>
                <w:szCs w:val="22"/>
                <w:lang w:eastAsia="zh-CN"/>
              </w:rPr>
            </w:pPr>
            <w:r w:rsidRPr="00072562">
              <w:t>729282</w:t>
            </w:r>
          </w:p>
        </w:tc>
      </w:tr>
      <w:tr w:rsidR="00143359" w:rsidRPr="00912DE0" w14:paraId="453BEE7E" w14:textId="77777777" w:rsidTr="00F46F57">
        <w:trPr>
          <w:trHeight w:val="300"/>
          <w:jc w:val="center"/>
        </w:trPr>
        <w:tc>
          <w:tcPr>
            <w:tcW w:w="2980" w:type="dxa"/>
            <w:noWrap/>
            <w:hideMark/>
          </w:tcPr>
          <w:p w14:paraId="03C95BF2" w14:textId="77777777" w:rsidR="00143359" w:rsidRPr="00912DE0" w:rsidRDefault="00143359" w:rsidP="00F46F57">
            <w:pPr>
              <w:jc w:val="left"/>
              <w:rPr>
                <w:rFonts w:eastAsia="Times New Roman"/>
                <w:color w:val="000000"/>
                <w:szCs w:val="22"/>
                <w:lang w:eastAsia="zh-CN"/>
              </w:rPr>
            </w:pPr>
            <w:r w:rsidRPr="00072562">
              <w:t xml:space="preserve">Average catch 2021-2025 </w:t>
            </w:r>
            <w:r>
              <w:t>(t)</w:t>
            </w:r>
          </w:p>
        </w:tc>
        <w:tc>
          <w:tcPr>
            <w:tcW w:w="2880" w:type="dxa"/>
            <w:noWrap/>
            <w:hideMark/>
          </w:tcPr>
          <w:p w14:paraId="5ED8FBAC" w14:textId="77777777" w:rsidR="00143359" w:rsidRPr="00912DE0" w:rsidRDefault="00143359" w:rsidP="00F46F57">
            <w:pPr>
              <w:jc w:val="center"/>
              <w:rPr>
                <w:rFonts w:eastAsia="Times New Roman"/>
                <w:color w:val="000000"/>
                <w:szCs w:val="22"/>
                <w:lang w:eastAsia="zh-CN"/>
              </w:rPr>
            </w:pPr>
            <w:r w:rsidRPr="00072562">
              <w:t>670136</w:t>
            </w:r>
          </w:p>
        </w:tc>
      </w:tr>
      <w:tr w:rsidR="008A5E82" w:rsidRPr="00912DE0" w14:paraId="0BBC7493" w14:textId="77777777" w:rsidTr="00F46F57">
        <w:trPr>
          <w:trHeight w:val="300"/>
          <w:jc w:val="center"/>
        </w:trPr>
        <w:tc>
          <w:tcPr>
            <w:tcW w:w="2980" w:type="dxa"/>
            <w:noWrap/>
            <w:hideMark/>
          </w:tcPr>
          <w:p w14:paraId="27393F07" w14:textId="77777777" w:rsidR="008A5E82" w:rsidRPr="00912DE0" w:rsidRDefault="008A5E82" w:rsidP="008A5E82">
            <w:pPr>
              <w:jc w:val="left"/>
              <w:rPr>
                <w:rFonts w:eastAsia="Times New Roman"/>
                <w:color w:val="000000"/>
                <w:szCs w:val="22"/>
                <w:lang w:eastAsia="zh-CN"/>
              </w:rPr>
            </w:pPr>
            <w:r w:rsidRPr="00072562">
              <w:t>Catch B</w:t>
            </w:r>
            <w:r>
              <w:t>40 %</w:t>
            </w:r>
            <w:r w:rsidRPr="00072562">
              <w:t xml:space="preserve"> (1000 t)</w:t>
            </w:r>
          </w:p>
        </w:tc>
        <w:tc>
          <w:tcPr>
            <w:tcW w:w="2880" w:type="dxa"/>
            <w:noWrap/>
            <w:hideMark/>
          </w:tcPr>
          <w:p w14:paraId="5A33AE8E" w14:textId="29F3BB22" w:rsidR="008A5E82" w:rsidRPr="00912DE0" w:rsidRDefault="008A5E82" w:rsidP="008A5E82">
            <w:pPr>
              <w:jc w:val="center"/>
              <w:rPr>
                <w:rFonts w:eastAsia="Times New Roman"/>
                <w:color w:val="000000"/>
                <w:szCs w:val="22"/>
                <w:lang w:eastAsia="zh-CN"/>
              </w:rPr>
            </w:pPr>
            <w:r w:rsidRPr="00BB104D">
              <w:t>506</w:t>
            </w:r>
            <w:r>
              <w:t xml:space="preserve"> </w:t>
            </w:r>
            <w:r w:rsidRPr="00BB104D">
              <w:t xml:space="preserve">(461-595)    </w:t>
            </w:r>
          </w:p>
        </w:tc>
      </w:tr>
      <w:tr w:rsidR="008A5E82" w:rsidRPr="00912DE0" w14:paraId="62F4F79A" w14:textId="77777777" w:rsidTr="00F46F57">
        <w:trPr>
          <w:trHeight w:val="300"/>
          <w:jc w:val="center"/>
        </w:trPr>
        <w:tc>
          <w:tcPr>
            <w:tcW w:w="2980" w:type="dxa"/>
            <w:noWrap/>
            <w:hideMark/>
          </w:tcPr>
          <w:p w14:paraId="57D0EFF6" w14:textId="77777777" w:rsidR="008A5E82" w:rsidRPr="00912DE0" w:rsidRDefault="008A5E82" w:rsidP="008A5E82">
            <w:pPr>
              <w:jc w:val="left"/>
              <w:rPr>
                <w:rFonts w:eastAsia="Times New Roman"/>
                <w:color w:val="000000"/>
                <w:szCs w:val="22"/>
                <w:lang w:eastAsia="zh-CN"/>
              </w:rPr>
            </w:pPr>
            <w:r w:rsidRPr="00072562">
              <w:t>F</w:t>
            </w:r>
            <w:r>
              <w:rPr>
                <w:vertAlign w:val="subscript"/>
              </w:rPr>
              <w:t>B40%</w:t>
            </w:r>
          </w:p>
        </w:tc>
        <w:tc>
          <w:tcPr>
            <w:tcW w:w="2880" w:type="dxa"/>
            <w:noWrap/>
            <w:hideMark/>
          </w:tcPr>
          <w:p w14:paraId="059291ED" w14:textId="065ED415" w:rsidR="008A5E82" w:rsidRPr="00912DE0" w:rsidRDefault="008A5E82" w:rsidP="008A5E82">
            <w:pPr>
              <w:jc w:val="center"/>
              <w:rPr>
                <w:rFonts w:eastAsia="Times New Roman"/>
                <w:color w:val="000000"/>
                <w:szCs w:val="22"/>
                <w:lang w:eastAsia="zh-CN"/>
              </w:rPr>
            </w:pPr>
            <w:r w:rsidRPr="00BB104D">
              <w:t>0.5</w:t>
            </w:r>
            <w:r>
              <w:t xml:space="preserve"> </w:t>
            </w:r>
            <w:r w:rsidRPr="00BB104D">
              <w:t xml:space="preserve">(0.41-0.6)   </w:t>
            </w:r>
          </w:p>
        </w:tc>
      </w:tr>
      <w:tr w:rsidR="008A5E82" w:rsidRPr="00912DE0" w14:paraId="26691E0D" w14:textId="77777777" w:rsidTr="00F46F57">
        <w:trPr>
          <w:trHeight w:val="300"/>
          <w:jc w:val="center"/>
        </w:trPr>
        <w:tc>
          <w:tcPr>
            <w:tcW w:w="2980" w:type="dxa"/>
            <w:noWrap/>
            <w:hideMark/>
          </w:tcPr>
          <w:p w14:paraId="6ACBCC39" w14:textId="77777777" w:rsidR="008A5E82" w:rsidRPr="00912DE0" w:rsidRDefault="008A5E82" w:rsidP="008A5E82">
            <w:pPr>
              <w:jc w:val="left"/>
              <w:rPr>
                <w:rFonts w:eastAsia="Times New Roman"/>
                <w:color w:val="000000"/>
                <w:szCs w:val="22"/>
                <w:lang w:eastAsia="zh-CN"/>
              </w:rPr>
            </w:pPr>
            <w:r w:rsidRPr="00912DE0">
              <w:rPr>
                <w:rFonts w:eastAsia="Times New Roman"/>
                <w:color w:val="000000"/>
                <w:szCs w:val="22"/>
                <w:lang w:eastAsia="zh-CN"/>
              </w:rPr>
              <w:t>SSB</w:t>
            </w:r>
            <w:r w:rsidRPr="00912DE0">
              <w:rPr>
                <w:rFonts w:eastAsia="Times New Roman"/>
                <w:color w:val="000000"/>
                <w:szCs w:val="22"/>
                <w:vertAlign w:val="subscript"/>
                <w:lang w:eastAsia="zh-CN"/>
              </w:rPr>
              <w:t>0</w:t>
            </w:r>
            <w:r w:rsidRPr="00912DE0">
              <w:rPr>
                <w:rFonts w:eastAsia="Times New Roman"/>
                <w:color w:val="000000"/>
                <w:szCs w:val="22"/>
                <w:lang w:eastAsia="zh-CN"/>
              </w:rPr>
              <w:t xml:space="preserve"> (1000 t) (90% CI)</w:t>
            </w:r>
          </w:p>
        </w:tc>
        <w:tc>
          <w:tcPr>
            <w:tcW w:w="2880" w:type="dxa"/>
            <w:noWrap/>
            <w:hideMark/>
          </w:tcPr>
          <w:p w14:paraId="27669B86" w14:textId="7EFADD1A" w:rsidR="008A5E82" w:rsidRPr="00912DE0" w:rsidRDefault="008A5E82" w:rsidP="008A5E82">
            <w:pPr>
              <w:jc w:val="center"/>
              <w:rPr>
                <w:rFonts w:eastAsia="Times New Roman"/>
                <w:color w:val="000000"/>
                <w:szCs w:val="22"/>
                <w:lang w:eastAsia="zh-CN"/>
              </w:rPr>
            </w:pPr>
            <w:r w:rsidRPr="00BB104D">
              <w:t>2376</w:t>
            </w:r>
            <w:r>
              <w:t xml:space="preserve"> </w:t>
            </w:r>
            <w:r w:rsidRPr="00BB104D">
              <w:t xml:space="preserve">(1816-2865) </w:t>
            </w:r>
          </w:p>
        </w:tc>
      </w:tr>
      <w:tr w:rsidR="008A5E82" w:rsidRPr="00912DE0" w14:paraId="55B6C209" w14:textId="77777777" w:rsidTr="00F46F57">
        <w:trPr>
          <w:trHeight w:val="300"/>
          <w:jc w:val="center"/>
        </w:trPr>
        <w:tc>
          <w:tcPr>
            <w:tcW w:w="2980" w:type="dxa"/>
            <w:noWrap/>
            <w:hideMark/>
          </w:tcPr>
          <w:p w14:paraId="29B29F4F" w14:textId="77777777" w:rsidR="008A5E82" w:rsidRPr="00912DE0" w:rsidRDefault="008A5E82" w:rsidP="008A5E82">
            <w:pPr>
              <w:jc w:val="left"/>
              <w:rPr>
                <w:rFonts w:eastAsia="Times New Roman"/>
                <w:color w:val="000000"/>
                <w:szCs w:val="22"/>
                <w:lang w:eastAsia="zh-CN"/>
              </w:rPr>
            </w:pPr>
            <w:r w:rsidRPr="00912DE0">
              <w:rPr>
                <w:rFonts w:eastAsia="Times New Roman"/>
                <w:color w:val="000000"/>
                <w:szCs w:val="22"/>
                <w:lang w:eastAsia="zh-CN"/>
              </w:rPr>
              <w:t>SSB</w:t>
            </w:r>
            <w:r w:rsidRPr="00912DE0">
              <w:rPr>
                <w:rFonts w:eastAsia="Times New Roman"/>
                <w:color w:val="000000"/>
                <w:szCs w:val="22"/>
                <w:vertAlign w:val="subscript"/>
                <w:lang w:eastAsia="zh-CN"/>
              </w:rPr>
              <w:t xml:space="preserve">2025 </w:t>
            </w:r>
            <w:r w:rsidRPr="00912DE0">
              <w:rPr>
                <w:rFonts w:eastAsia="Times New Roman"/>
                <w:color w:val="000000"/>
                <w:szCs w:val="22"/>
                <w:lang w:eastAsia="zh-CN"/>
              </w:rPr>
              <w:t>(1000 t) (90% CI)</w:t>
            </w:r>
          </w:p>
        </w:tc>
        <w:tc>
          <w:tcPr>
            <w:tcW w:w="2880" w:type="dxa"/>
            <w:noWrap/>
            <w:hideMark/>
          </w:tcPr>
          <w:p w14:paraId="44965139" w14:textId="4F1764F1" w:rsidR="008A5E82" w:rsidRPr="00912DE0" w:rsidRDefault="008A5E82" w:rsidP="008A5E82">
            <w:pPr>
              <w:jc w:val="center"/>
              <w:rPr>
                <w:rFonts w:eastAsia="Times New Roman"/>
                <w:color w:val="000000"/>
                <w:szCs w:val="22"/>
                <w:lang w:eastAsia="zh-CN"/>
              </w:rPr>
            </w:pPr>
            <w:r w:rsidRPr="00BB104D">
              <w:t>1099</w:t>
            </w:r>
            <w:r>
              <w:t xml:space="preserve"> </w:t>
            </w:r>
            <w:r w:rsidRPr="00BB104D">
              <w:t xml:space="preserve">(805-1522)  </w:t>
            </w:r>
          </w:p>
        </w:tc>
      </w:tr>
      <w:tr w:rsidR="008A5E82" w:rsidRPr="00912DE0" w14:paraId="7223D95C" w14:textId="77777777" w:rsidTr="00F46F57">
        <w:trPr>
          <w:trHeight w:val="300"/>
          <w:jc w:val="center"/>
        </w:trPr>
        <w:tc>
          <w:tcPr>
            <w:tcW w:w="2980" w:type="dxa"/>
            <w:noWrap/>
            <w:hideMark/>
          </w:tcPr>
          <w:p w14:paraId="5F3EB44D" w14:textId="77777777" w:rsidR="008A5E82" w:rsidRPr="00912DE0" w:rsidRDefault="008A5E82" w:rsidP="008A5E82">
            <w:pPr>
              <w:jc w:val="left"/>
              <w:rPr>
                <w:rFonts w:eastAsia="Times New Roman"/>
                <w:color w:val="000000"/>
                <w:szCs w:val="22"/>
                <w:lang w:eastAsia="zh-CN"/>
              </w:rPr>
            </w:pPr>
            <w:r w:rsidRPr="00072562">
              <w:t>SSB</w:t>
            </w:r>
            <w:r>
              <w:rPr>
                <w:vertAlign w:val="subscript"/>
              </w:rPr>
              <w:t xml:space="preserve"> B40%</w:t>
            </w:r>
            <w:r w:rsidRPr="00072562">
              <w:t xml:space="preserve"> (1000 </w:t>
            </w:r>
            <w:proofErr w:type="gramStart"/>
            <w:r w:rsidRPr="00072562">
              <w:t xml:space="preserve">t)   </w:t>
            </w:r>
            <w:proofErr w:type="gramEnd"/>
            <w:r w:rsidRPr="00072562">
              <w:t xml:space="preserve">      </w:t>
            </w:r>
          </w:p>
        </w:tc>
        <w:tc>
          <w:tcPr>
            <w:tcW w:w="2880" w:type="dxa"/>
            <w:noWrap/>
            <w:hideMark/>
          </w:tcPr>
          <w:p w14:paraId="0397D06F" w14:textId="4F886264" w:rsidR="008A5E82" w:rsidRPr="00912DE0" w:rsidRDefault="008A5E82" w:rsidP="008A5E82">
            <w:pPr>
              <w:jc w:val="center"/>
              <w:rPr>
                <w:rFonts w:eastAsia="Times New Roman"/>
                <w:color w:val="000000"/>
                <w:szCs w:val="22"/>
                <w:lang w:eastAsia="zh-CN"/>
              </w:rPr>
            </w:pPr>
            <w:r w:rsidRPr="00BB104D">
              <w:t>949</w:t>
            </w:r>
            <w:r>
              <w:t xml:space="preserve"> </w:t>
            </w:r>
            <w:r w:rsidRPr="00BB104D">
              <w:t xml:space="preserve">(724-1153)   </w:t>
            </w:r>
          </w:p>
        </w:tc>
      </w:tr>
      <w:tr w:rsidR="008A5E82" w:rsidRPr="00912DE0" w14:paraId="7CE3DEF1" w14:textId="77777777" w:rsidTr="00F46F57">
        <w:trPr>
          <w:trHeight w:val="300"/>
          <w:jc w:val="center"/>
        </w:trPr>
        <w:tc>
          <w:tcPr>
            <w:tcW w:w="2980" w:type="dxa"/>
            <w:noWrap/>
            <w:hideMark/>
          </w:tcPr>
          <w:p w14:paraId="6456909C" w14:textId="77777777" w:rsidR="008A5E82" w:rsidRPr="00912DE0" w:rsidRDefault="008A5E82" w:rsidP="008A5E82">
            <w:pPr>
              <w:jc w:val="left"/>
              <w:rPr>
                <w:rFonts w:eastAsia="Times New Roman"/>
                <w:color w:val="000000"/>
                <w:szCs w:val="22"/>
                <w:lang w:eastAsia="zh-CN"/>
              </w:rPr>
            </w:pPr>
            <w:r w:rsidRPr="00072562">
              <w:t>SSB</w:t>
            </w:r>
            <w:r>
              <w:rPr>
                <w:vertAlign w:val="subscript"/>
              </w:rPr>
              <w:t>2025</w:t>
            </w:r>
            <w:r w:rsidRPr="00072562">
              <w:t>/SSB</w:t>
            </w:r>
            <w:r w:rsidRPr="0045181E">
              <w:rPr>
                <w:vertAlign w:val="subscript"/>
              </w:rPr>
              <w:t>0</w:t>
            </w:r>
            <w:r w:rsidRPr="00072562">
              <w:t xml:space="preserve"> (90% CI)   </w:t>
            </w:r>
          </w:p>
        </w:tc>
        <w:tc>
          <w:tcPr>
            <w:tcW w:w="2880" w:type="dxa"/>
            <w:noWrap/>
            <w:hideMark/>
          </w:tcPr>
          <w:p w14:paraId="67F6A9FB" w14:textId="56515D9E" w:rsidR="008A5E82" w:rsidRPr="00912DE0" w:rsidRDefault="008A5E82" w:rsidP="008A5E82">
            <w:pPr>
              <w:jc w:val="center"/>
              <w:rPr>
                <w:rFonts w:eastAsia="Times New Roman"/>
                <w:color w:val="000000"/>
                <w:szCs w:val="22"/>
                <w:lang w:eastAsia="zh-CN"/>
              </w:rPr>
            </w:pPr>
            <w:r w:rsidRPr="00BB104D">
              <w:t>0.5</w:t>
            </w:r>
            <w:r>
              <w:t xml:space="preserve">0 </w:t>
            </w:r>
            <w:r w:rsidRPr="00BB104D">
              <w:t xml:space="preserve">(0.29-0.71)  </w:t>
            </w:r>
          </w:p>
        </w:tc>
      </w:tr>
      <w:tr w:rsidR="008A5E82" w:rsidRPr="00912DE0" w14:paraId="6C1A4F7E" w14:textId="77777777" w:rsidTr="00F46F57">
        <w:trPr>
          <w:trHeight w:val="300"/>
          <w:jc w:val="center"/>
        </w:trPr>
        <w:tc>
          <w:tcPr>
            <w:tcW w:w="2980" w:type="dxa"/>
            <w:noWrap/>
            <w:hideMark/>
          </w:tcPr>
          <w:p w14:paraId="4CECBECF" w14:textId="77777777" w:rsidR="008A5E82" w:rsidRPr="00912DE0" w:rsidRDefault="008A5E82" w:rsidP="008A5E82">
            <w:pPr>
              <w:jc w:val="left"/>
              <w:rPr>
                <w:rFonts w:eastAsia="Times New Roman"/>
                <w:color w:val="000000"/>
                <w:szCs w:val="22"/>
                <w:lang w:eastAsia="zh-CN"/>
              </w:rPr>
            </w:pPr>
            <w:r w:rsidRPr="00072562">
              <w:t>SSB</w:t>
            </w:r>
            <w:r w:rsidRPr="0045181E">
              <w:rPr>
                <w:vertAlign w:val="subscript"/>
              </w:rPr>
              <w:t>2025</w:t>
            </w:r>
            <w:r w:rsidRPr="00072562">
              <w:t>/SSB</w:t>
            </w:r>
            <w:r>
              <w:rPr>
                <w:vertAlign w:val="subscript"/>
              </w:rPr>
              <w:t>B40%</w:t>
            </w:r>
            <w:r w:rsidRPr="00072562">
              <w:t xml:space="preserve">          </w:t>
            </w:r>
          </w:p>
        </w:tc>
        <w:tc>
          <w:tcPr>
            <w:tcW w:w="2880" w:type="dxa"/>
            <w:noWrap/>
            <w:hideMark/>
          </w:tcPr>
          <w:p w14:paraId="3160DD66" w14:textId="598D8ED2" w:rsidR="008A5E82" w:rsidRPr="00912DE0" w:rsidRDefault="008A5E82" w:rsidP="008A5E82">
            <w:pPr>
              <w:jc w:val="center"/>
              <w:rPr>
                <w:rFonts w:eastAsia="Times New Roman"/>
                <w:color w:val="000000"/>
                <w:szCs w:val="22"/>
                <w:lang w:eastAsia="zh-CN"/>
              </w:rPr>
            </w:pPr>
            <w:r w:rsidRPr="00BB104D">
              <w:t>1.25</w:t>
            </w:r>
            <w:r>
              <w:t xml:space="preserve"> </w:t>
            </w:r>
            <w:r w:rsidRPr="00BB104D">
              <w:t xml:space="preserve">(0.71-1.77) </w:t>
            </w:r>
          </w:p>
        </w:tc>
      </w:tr>
      <w:tr w:rsidR="008A5E82" w:rsidRPr="00912DE0" w14:paraId="5EC36218" w14:textId="77777777" w:rsidTr="00F46F57">
        <w:trPr>
          <w:trHeight w:val="300"/>
          <w:jc w:val="center"/>
        </w:trPr>
        <w:tc>
          <w:tcPr>
            <w:tcW w:w="2980" w:type="dxa"/>
            <w:noWrap/>
            <w:hideMark/>
          </w:tcPr>
          <w:p w14:paraId="486892E1" w14:textId="77777777" w:rsidR="008A5E82" w:rsidRPr="00912DE0" w:rsidRDefault="008A5E82" w:rsidP="008A5E82">
            <w:pPr>
              <w:jc w:val="left"/>
              <w:rPr>
                <w:rFonts w:eastAsia="Times New Roman"/>
                <w:color w:val="000000"/>
                <w:szCs w:val="22"/>
                <w:lang w:eastAsia="zh-CN"/>
              </w:rPr>
            </w:pPr>
            <w:r w:rsidRPr="00072562">
              <w:t>F</w:t>
            </w:r>
            <w:r w:rsidRPr="003B51DC">
              <w:rPr>
                <w:vertAlign w:val="subscript"/>
              </w:rPr>
              <w:t>2025</w:t>
            </w:r>
            <w:r w:rsidRPr="00072562">
              <w:t>/F</w:t>
            </w:r>
            <w:r>
              <w:rPr>
                <w:vertAlign w:val="subscript"/>
              </w:rPr>
              <w:t>B40%</w:t>
            </w:r>
            <w:r w:rsidRPr="00072562">
              <w:t xml:space="preserve">              </w:t>
            </w:r>
          </w:p>
        </w:tc>
        <w:tc>
          <w:tcPr>
            <w:tcW w:w="2880" w:type="dxa"/>
            <w:noWrap/>
            <w:hideMark/>
          </w:tcPr>
          <w:p w14:paraId="6ED79030" w14:textId="26AD02CE" w:rsidR="008A5E82" w:rsidRPr="00912DE0" w:rsidRDefault="008A5E82" w:rsidP="008A5E82">
            <w:pPr>
              <w:jc w:val="center"/>
              <w:rPr>
                <w:rFonts w:eastAsia="Times New Roman"/>
                <w:color w:val="000000"/>
                <w:szCs w:val="22"/>
                <w:lang w:eastAsia="zh-CN"/>
              </w:rPr>
            </w:pPr>
            <w:r w:rsidRPr="00BB104D">
              <w:t>1.09</w:t>
            </w:r>
            <w:r>
              <w:t xml:space="preserve"> </w:t>
            </w:r>
            <w:r w:rsidRPr="00BB104D">
              <w:t xml:space="preserve">(0.79-1.82) </w:t>
            </w:r>
          </w:p>
        </w:tc>
      </w:tr>
    </w:tbl>
    <w:p w14:paraId="089718DA" w14:textId="77777777" w:rsidR="00143359" w:rsidRPr="00912DE0" w:rsidRDefault="00143359" w:rsidP="00143359">
      <w:pPr>
        <w:rPr>
          <w:rFonts w:cs="Times New Roman"/>
        </w:rPr>
      </w:pPr>
    </w:p>
    <w:p w14:paraId="3B91D803" w14:textId="373EBEDA" w:rsidR="008C5905" w:rsidRPr="00912DE0" w:rsidRDefault="00795DF7" w:rsidP="008C5905">
      <w:pPr>
        <w:jc w:val="center"/>
      </w:pPr>
      <w:r w:rsidRPr="00912DE0">
        <w:rPr>
          <w:noProof/>
        </w:rPr>
        <w:drawing>
          <wp:inline distT="0" distB="0" distL="0" distR="0" wp14:anchorId="185199AF" wp14:editId="3EB762C4">
            <wp:extent cx="4887035" cy="4511615"/>
            <wp:effectExtent l="0" t="0" r="8890" b="3810"/>
            <wp:docPr id="2006672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672815"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899342" cy="4522976"/>
                    </a:xfrm>
                    <a:prstGeom prst="rect">
                      <a:avLst/>
                    </a:prstGeom>
                    <a:noFill/>
                    <a:ln>
                      <a:noFill/>
                    </a:ln>
                  </pic:spPr>
                </pic:pic>
              </a:graphicData>
            </a:graphic>
          </wp:inline>
        </w:drawing>
      </w:r>
    </w:p>
    <w:p w14:paraId="2D38F37F" w14:textId="3D6A2145" w:rsidR="00C3747E" w:rsidRPr="00912DE0" w:rsidRDefault="00C3747E" w:rsidP="0016616A">
      <w:pPr>
        <w:pStyle w:val="Caption"/>
        <w:jc w:val="center"/>
        <w:rPr>
          <w:lang w:val="en-AU"/>
        </w:rPr>
      </w:pPr>
      <w:bookmarkStart w:id="10" w:name="_Toc244771330"/>
      <w:r w:rsidRPr="00912DE0">
        <w:rPr>
          <w:lang w:val="en-AU"/>
        </w:rPr>
        <w:t xml:space="preserve">Figure </w:t>
      </w:r>
      <w:r w:rsidR="002C3218" w:rsidRPr="00912DE0">
        <w:rPr>
          <w:lang w:val="en-AU"/>
        </w:rPr>
        <w:t>i</w:t>
      </w:r>
      <w:r w:rsidRPr="00912DE0">
        <w:rPr>
          <w:lang w:val="en-AU"/>
        </w:rPr>
        <w:t xml:space="preserve">: </w:t>
      </w:r>
      <w:r w:rsidR="003633F3" w:rsidRPr="00912DE0">
        <w:rPr>
          <w:lang w:val="en-AU"/>
        </w:rPr>
        <w:t>KOBE plot showing the range of model outputs from the grid ensemble</w:t>
      </w:r>
      <w:r w:rsidR="00E739C1" w:rsidRPr="00912DE0">
        <w:rPr>
          <w:lang w:val="en-AU"/>
        </w:rPr>
        <w:t>.</w:t>
      </w:r>
      <w:r w:rsidR="00580C55" w:rsidRPr="00912DE0">
        <w:rPr>
          <w:lang w:val="en-AU"/>
        </w:rPr>
        <w:t xml:space="preserve"> The blue vertical line represents </w:t>
      </w:r>
      <w:r w:rsidR="002C45DB" w:rsidRPr="00912DE0">
        <w:rPr>
          <w:lang w:val="en-AU"/>
        </w:rPr>
        <w:t xml:space="preserve">the median value for </w:t>
      </w:r>
      <w:r w:rsidR="00580C55" w:rsidRPr="00912DE0">
        <w:rPr>
          <w:lang w:val="en-AU"/>
        </w:rPr>
        <w:t>SSB</w:t>
      </w:r>
      <w:r w:rsidR="00580C55" w:rsidRPr="00912DE0">
        <w:rPr>
          <w:vertAlign w:val="subscript"/>
          <w:lang w:val="en-AU"/>
        </w:rPr>
        <w:t>2025</w:t>
      </w:r>
      <w:r w:rsidR="00580C55" w:rsidRPr="00912DE0">
        <w:rPr>
          <w:lang w:val="en-AU"/>
        </w:rPr>
        <w:t xml:space="preserve"> / </w:t>
      </w:r>
      <w:proofErr w:type="spellStart"/>
      <w:r w:rsidR="00580C55" w:rsidRPr="00912DE0">
        <w:rPr>
          <w:lang w:val="en-AU"/>
        </w:rPr>
        <w:t>SSBtgt</w:t>
      </w:r>
      <w:proofErr w:type="spellEnd"/>
      <w:r w:rsidR="00580C55" w:rsidRPr="00912DE0">
        <w:rPr>
          <w:lang w:val="en-AU"/>
        </w:rPr>
        <w:t xml:space="preserve"> (0.4 B</w:t>
      </w:r>
      <w:r w:rsidR="00580C55" w:rsidRPr="00912DE0">
        <w:rPr>
          <w:vertAlign w:val="subscript"/>
          <w:lang w:val="en-AU"/>
        </w:rPr>
        <w:t>0</w:t>
      </w:r>
      <w:r w:rsidR="00580C55" w:rsidRPr="00912DE0">
        <w:rPr>
          <w:lang w:val="en-AU"/>
        </w:rPr>
        <w:t>)</w:t>
      </w:r>
      <w:r w:rsidR="002C45DB" w:rsidRPr="00912DE0">
        <w:rPr>
          <w:lang w:val="en-AU"/>
        </w:rPr>
        <w:t>, with shaded 90 % confidence intervals.</w:t>
      </w:r>
      <w:bookmarkEnd w:id="10"/>
    </w:p>
    <w:p w14:paraId="7CE22C32" w14:textId="77777777" w:rsidR="00C3747E" w:rsidRPr="00912DE0" w:rsidRDefault="00C3747E" w:rsidP="00BF4250">
      <w:pPr>
        <w:rPr>
          <w:rFonts w:cs="Times New Roman"/>
        </w:rPr>
      </w:pPr>
    </w:p>
    <w:p w14:paraId="7295CCBB" w14:textId="00C2EB32" w:rsidR="00D8098D" w:rsidRPr="00912DE0" w:rsidRDefault="00C3747E" w:rsidP="00BF4250">
      <w:pPr>
        <w:rPr>
          <w:rFonts w:cs="Times New Roman"/>
        </w:rPr>
      </w:pPr>
      <w:r w:rsidRPr="00912DE0">
        <w:rPr>
          <w:rFonts w:cs="Times New Roman"/>
        </w:rPr>
        <w:lastRenderedPageBreak/>
        <w:t>In the 202</w:t>
      </w:r>
      <w:r w:rsidR="000C2D87" w:rsidRPr="00912DE0">
        <w:rPr>
          <w:rFonts w:cs="Times New Roman"/>
        </w:rPr>
        <w:t>3</w:t>
      </w:r>
      <w:r w:rsidRPr="00912DE0">
        <w:rPr>
          <w:rFonts w:cs="Times New Roman"/>
        </w:rPr>
        <w:t xml:space="preserve"> assessment</w:t>
      </w:r>
      <w:r w:rsidR="00D8098D" w:rsidRPr="00912DE0">
        <w:rPr>
          <w:rFonts w:cs="Times New Roman"/>
        </w:rPr>
        <w:t xml:space="preserve"> (using data up to 202</w:t>
      </w:r>
      <w:r w:rsidR="000C2D87" w:rsidRPr="00912DE0">
        <w:rPr>
          <w:rFonts w:cs="Times New Roman"/>
        </w:rPr>
        <w:t>2</w:t>
      </w:r>
      <w:r w:rsidR="00D8098D" w:rsidRPr="00912DE0">
        <w:rPr>
          <w:rFonts w:cs="Times New Roman"/>
        </w:rPr>
        <w:t xml:space="preserve">) the model ensemble estimated that the stock was </w:t>
      </w:r>
      <w:r w:rsidR="000C2D87" w:rsidRPr="00912DE0">
        <w:rPr>
          <w:rFonts w:cs="Times New Roman"/>
          <w:b/>
          <w:bCs/>
        </w:rPr>
        <w:t xml:space="preserve">not </w:t>
      </w:r>
      <w:r w:rsidR="00D8098D" w:rsidRPr="00912DE0">
        <w:rPr>
          <w:rFonts w:cs="Times New Roman"/>
          <w:b/>
          <w:bCs/>
        </w:rPr>
        <w:t xml:space="preserve">overfished </w:t>
      </w:r>
      <w:r w:rsidR="00D8098D" w:rsidRPr="00912DE0">
        <w:rPr>
          <w:rFonts w:cs="Times New Roman"/>
        </w:rPr>
        <w:t>and</w:t>
      </w:r>
      <w:r w:rsidR="00D8098D" w:rsidRPr="00912DE0">
        <w:rPr>
          <w:rFonts w:cs="Times New Roman"/>
          <w:b/>
          <w:bCs/>
        </w:rPr>
        <w:t xml:space="preserve"> </w:t>
      </w:r>
      <w:r w:rsidR="000C2D87" w:rsidRPr="00912DE0">
        <w:rPr>
          <w:rFonts w:cs="Times New Roman"/>
          <w:b/>
          <w:bCs/>
        </w:rPr>
        <w:t xml:space="preserve">not </w:t>
      </w:r>
      <w:r w:rsidR="00D8098D" w:rsidRPr="00912DE0">
        <w:rPr>
          <w:rFonts w:cs="Times New Roman"/>
          <w:b/>
          <w:bCs/>
        </w:rPr>
        <w:t>subject to overfishing</w:t>
      </w:r>
      <w:r w:rsidR="00611CA3" w:rsidRPr="00912DE0">
        <w:rPr>
          <w:rFonts w:cs="Times New Roman"/>
        </w:rPr>
        <w:t xml:space="preserve">, </w:t>
      </w:r>
      <w:r w:rsidR="000C2D87" w:rsidRPr="00912DE0">
        <w:rPr>
          <w:rFonts w:cs="Times New Roman"/>
        </w:rPr>
        <w:t>and the 2020</w:t>
      </w:r>
      <w:r w:rsidR="00611CA3" w:rsidRPr="00912DE0">
        <w:rPr>
          <w:rFonts w:cs="Times New Roman"/>
        </w:rPr>
        <w:t xml:space="preserve"> assessment </w:t>
      </w:r>
      <w:r w:rsidR="000C2D87" w:rsidRPr="00912DE0">
        <w:rPr>
          <w:rFonts w:cs="Times New Roman"/>
        </w:rPr>
        <w:t>also</w:t>
      </w:r>
      <w:r w:rsidR="00611CA3" w:rsidRPr="00912DE0">
        <w:rPr>
          <w:rFonts w:cs="Times New Roman"/>
        </w:rPr>
        <w:t xml:space="preserve"> estimated </w:t>
      </w:r>
      <w:r w:rsidR="000C2D87" w:rsidRPr="00912DE0">
        <w:rPr>
          <w:rFonts w:cs="Times New Roman"/>
        </w:rPr>
        <w:t xml:space="preserve">the stock </w:t>
      </w:r>
      <w:r w:rsidR="00611CA3" w:rsidRPr="00912DE0">
        <w:rPr>
          <w:rFonts w:cs="Times New Roman"/>
        </w:rPr>
        <w:t xml:space="preserve">to </w:t>
      </w:r>
      <w:r w:rsidR="00AC13EF" w:rsidRPr="00912DE0">
        <w:rPr>
          <w:rFonts w:cs="Times New Roman"/>
        </w:rPr>
        <w:t xml:space="preserve">be </w:t>
      </w:r>
      <w:r w:rsidR="00AC13EF" w:rsidRPr="00912DE0">
        <w:rPr>
          <w:rFonts w:cs="Times New Roman"/>
          <w:b/>
          <w:bCs/>
        </w:rPr>
        <w:t>not overfished</w:t>
      </w:r>
      <w:r w:rsidR="00AC13EF" w:rsidRPr="00912DE0">
        <w:rPr>
          <w:rFonts w:cs="Times New Roman"/>
        </w:rPr>
        <w:t xml:space="preserve"> </w:t>
      </w:r>
      <w:r w:rsidR="000C2D87" w:rsidRPr="00912DE0">
        <w:rPr>
          <w:rFonts w:cs="Times New Roman"/>
        </w:rPr>
        <w:t xml:space="preserve">and </w:t>
      </w:r>
      <w:r w:rsidR="000C2D87" w:rsidRPr="00912DE0">
        <w:rPr>
          <w:rFonts w:cs="Times New Roman"/>
          <w:b/>
          <w:bCs/>
        </w:rPr>
        <w:t>not subject to</w:t>
      </w:r>
      <w:r w:rsidR="00AC13EF" w:rsidRPr="00912DE0">
        <w:rPr>
          <w:rFonts w:cs="Times New Roman"/>
        </w:rPr>
        <w:t xml:space="preserve"> </w:t>
      </w:r>
      <w:r w:rsidR="00AC13EF" w:rsidRPr="00912DE0">
        <w:rPr>
          <w:rFonts w:cs="Times New Roman"/>
          <w:b/>
          <w:bCs/>
        </w:rPr>
        <w:t>overfishing</w:t>
      </w:r>
      <w:r w:rsidR="00AC13EF" w:rsidRPr="00912DE0">
        <w:rPr>
          <w:rFonts w:cs="Times New Roman"/>
        </w:rPr>
        <w:t>.</w:t>
      </w:r>
    </w:p>
    <w:p w14:paraId="1E66BEEB" w14:textId="4A6CFD63" w:rsidR="000E49E7" w:rsidRPr="00912DE0" w:rsidRDefault="006945ED" w:rsidP="009712BD">
      <w:pPr>
        <w:rPr>
          <w:rFonts w:cs="Times New Roman"/>
        </w:rPr>
      </w:pPr>
      <w:r w:rsidRPr="00912DE0">
        <w:t>The estimated biomass trajectory shows</w:t>
      </w:r>
      <w:r w:rsidR="00297141" w:rsidRPr="00912DE0">
        <w:t xml:space="preserve"> a stock recovering from high exploitation in the </w:t>
      </w:r>
      <w:r w:rsidR="00C23885" w:rsidRPr="00912DE0">
        <w:t>mid-2010s</w:t>
      </w:r>
      <w:r w:rsidR="00297141" w:rsidRPr="00912DE0">
        <w:t xml:space="preserve"> to the present year. (</w:t>
      </w:r>
      <w:r w:rsidR="00482547" w:rsidRPr="00912DE0">
        <w:t>Figure ii</w:t>
      </w:r>
      <w:r w:rsidR="00882496" w:rsidRPr="00912DE0">
        <w:t>)</w:t>
      </w:r>
      <w:r w:rsidR="00CF2232" w:rsidRPr="00912DE0">
        <w:t>.</w:t>
      </w:r>
      <w:r w:rsidR="008166BC" w:rsidRPr="00912DE0">
        <w:t xml:space="preserve"> Biomass levels appear to</w:t>
      </w:r>
      <w:r w:rsidR="00297141" w:rsidRPr="00912DE0">
        <w:t xml:space="preserve"> be increasing</w:t>
      </w:r>
      <w:r w:rsidR="002409BB" w:rsidRPr="00912DE0">
        <w:t xml:space="preserve">, </w:t>
      </w:r>
      <w:r w:rsidR="004B5299">
        <w:t>while catch is above MSY in the final year of the model</w:t>
      </w:r>
      <w:r w:rsidR="002409BB" w:rsidRPr="00912DE0">
        <w:t xml:space="preserve">. Fishing mortality has also been steadily decreasing from a peak </w:t>
      </w:r>
      <w:r w:rsidR="00A2578D" w:rsidRPr="00912DE0">
        <w:t>around 2005.</w:t>
      </w:r>
    </w:p>
    <w:p w14:paraId="56D1277C" w14:textId="66D507D8" w:rsidR="006945ED" w:rsidRPr="00912DE0" w:rsidRDefault="00482755" w:rsidP="000E49E7">
      <w:pPr>
        <w:jc w:val="center"/>
      </w:pPr>
      <w:r w:rsidRPr="00912DE0">
        <w:rPr>
          <w:noProof/>
        </w:rPr>
        <w:drawing>
          <wp:inline distT="0" distB="0" distL="0" distR="0" wp14:anchorId="55DA9EF4" wp14:editId="235712B1">
            <wp:extent cx="4773486" cy="4773486"/>
            <wp:effectExtent l="0" t="0" r="8255" b="8255"/>
            <wp:docPr id="7298037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803761"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4773486" cy="4773486"/>
                    </a:xfrm>
                    <a:prstGeom prst="rect">
                      <a:avLst/>
                    </a:prstGeom>
                    <a:noFill/>
                    <a:ln>
                      <a:noFill/>
                    </a:ln>
                  </pic:spPr>
                </pic:pic>
              </a:graphicData>
            </a:graphic>
          </wp:inline>
        </w:drawing>
      </w:r>
    </w:p>
    <w:p w14:paraId="4AC5C819" w14:textId="4E1FE2FE" w:rsidR="000E49E7" w:rsidRPr="00912DE0" w:rsidRDefault="00047850" w:rsidP="00047850">
      <w:pPr>
        <w:pStyle w:val="Caption"/>
        <w:rPr>
          <w:lang w:val="en-AU"/>
        </w:rPr>
      </w:pPr>
      <w:bookmarkStart w:id="11" w:name="_Toc244771331"/>
      <w:r w:rsidRPr="00912DE0">
        <w:rPr>
          <w:lang w:val="en-AU"/>
        </w:rPr>
        <w:t>Figure</w:t>
      </w:r>
      <w:r w:rsidR="000E49E7" w:rsidRPr="00912DE0">
        <w:rPr>
          <w:lang w:val="en-AU"/>
        </w:rPr>
        <w:t xml:space="preserve"> </w:t>
      </w:r>
      <w:r w:rsidRPr="00912DE0">
        <w:rPr>
          <w:lang w:val="en-AU"/>
        </w:rPr>
        <w:t>ii</w:t>
      </w:r>
      <w:r w:rsidR="000E49E7" w:rsidRPr="00912DE0">
        <w:rPr>
          <w:lang w:val="en-AU"/>
        </w:rPr>
        <w:t>: Management outputs from the ensemble of models (grid) used in 202</w:t>
      </w:r>
      <w:r w:rsidR="00A53B96" w:rsidRPr="00912DE0">
        <w:rPr>
          <w:lang w:val="en-AU"/>
        </w:rPr>
        <w:t>6</w:t>
      </w:r>
      <w:r w:rsidR="000E49E7" w:rsidRPr="00912DE0">
        <w:rPr>
          <w:lang w:val="en-AU"/>
        </w:rPr>
        <w:t xml:space="preserve">. </w:t>
      </w:r>
      <w:r w:rsidR="00C31FE6" w:rsidRPr="00912DE0">
        <w:rPr>
          <w:lang w:val="en-AU"/>
        </w:rPr>
        <w:t xml:space="preserve">Bounds around the main darker line represent the </w:t>
      </w:r>
      <w:r w:rsidR="00265B6A" w:rsidRPr="00912DE0">
        <w:rPr>
          <w:lang w:val="en-AU"/>
        </w:rPr>
        <w:t>9</w:t>
      </w:r>
      <w:r w:rsidR="009B792F" w:rsidRPr="00912DE0">
        <w:rPr>
          <w:lang w:val="en-AU"/>
        </w:rPr>
        <w:t>0% confidence intervals</w:t>
      </w:r>
      <w:r w:rsidR="00C31FE6" w:rsidRPr="00912DE0">
        <w:rPr>
          <w:lang w:val="en-AU"/>
        </w:rPr>
        <w:t xml:space="preserve">. The </w:t>
      </w:r>
      <w:r w:rsidR="005B1936" w:rsidRPr="00912DE0">
        <w:rPr>
          <w:lang w:val="en-AU"/>
        </w:rPr>
        <w:t>red</w:t>
      </w:r>
      <w:r w:rsidR="00C31FE6" w:rsidRPr="00912DE0">
        <w:rPr>
          <w:lang w:val="en-AU"/>
        </w:rPr>
        <w:t xml:space="preserve"> band </w:t>
      </w:r>
      <w:r w:rsidR="00C41F09" w:rsidRPr="00912DE0">
        <w:rPr>
          <w:lang w:val="en-AU"/>
        </w:rPr>
        <w:t>on the catch graph represents estimated optimal catch at MSY (</w:t>
      </w:r>
      <w:r w:rsidR="00265B6A" w:rsidRPr="00912DE0">
        <w:rPr>
          <w:lang w:val="en-AU"/>
        </w:rPr>
        <w:t>9</w:t>
      </w:r>
      <w:r w:rsidR="00C41F09" w:rsidRPr="00912DE0">
        <w:rPr>
          <w:lang w:val="en-AU"/>
        </w:rPr>
        <w:t>0 % confidence interval).</w:t>
      </w:r>
      <w:r w:rsidR="0000611F" w:rsidRPr="00912DE0">
        <w:rPr>
          <w:lang w:val="en-AU"/>
        </w:rPr>
        <w:t xml:space="preserve"> The </w:t>
      </w:r>
      <w:r w:rsidR="009464C7" w:rsidRPr="00912DE0">
        <w:rPr>
          <w:lang w:val="en-AU"/>
        </w:rPr>
        <w:t xml:space="preserve">horizontal </w:t>
      </w:r>
      <w:r w:rsidR="0000611F" w:rsidRPr="00912DE0">
        <w:rPr>
          <w:lang w:val="en-AU"/>
        </w:rPr>
        <w:t>lines indicate limit or reference points for SSB/SSB</w:t>
      </w:r>
      <w:r w:rsidR="005B1936" w:rsidRPr="00912DE0">
        <w:rPr>
          <w:vertAlign w:val="subscript"/>
          <w:lang w:val="en-AU"/>
        </w:rPr>
        <w:t>MSY</w:t>
      </w:r>
      <w:r w:rsidR="0073179C" w:rsidRPr="00912DE0">
        <w:rPr>
          <w:vertAlign w:val="subscript"/>
          <w:lang w:val="en-AU"/>
        </w:rPr>
        <w:t xml:space="preserve"> </w:t>
      </w:r>
      <w:r w:rsidR="0073179C" w:rsidRPr="00912DE0">
        <w:rPr>
          <w:lang w:val="en-AU"/>
        </w:rPr>
        <w:t xml:space="preserve">and </w:t>
      </w:r>
      <w:r w:rsidR="00AA74D7" w:rsidRPr="00912DE0">
        <w:rPr>
          <w:lang w:val="en-AU"/>
        </w:rPr>
        <w:t>SSB/</w:t>
      </w:r>
      <w:r w:rsidR="005B1936" w:rsidRPr="00912DE0">
        <w:rPr>
          <w:lang w:val="en-AU"/>
        </w:rPr>
        <w:t>SSB</w:t>
      </w:r>
      <w:r w:rsidR="005B1936" w:rsidRPr="00912DE0">
        <w:rPr>
          <w:vertAlign w:val="subscript"/>
          <w:lang w:val="en-AU"/>
        </w:rPr>
        <w:t>0</w:t>
      </w:r>
      <w:r w:rsidR="00AA74D7" w:rsidRPr="00912DE0">
        <w:rPr>
          <w:lang w:val="en-AU"/>
        </w:rPr>
        <w:t xml:space="preserve"> respectively</w:t>
      </w:r>
      <w:r w:rsidR="009464C7" w:rsidRPr="00912DE0">
        <w:rPr>
          <w:lang w:val="en-AU"/>
        </w:rPr>
        <w:t>.</w:t>
      </w:r>
      <w:bookmarkEnd w:id="11"/>
    </w:p>
    <w:p w14:paraId="7590C579" w14:textId="77777777" w:rsidR="00740240" w:rsidRPr="00912DE0" w:rsidRDefault="00740240">
      <w:pPr>
        <w:spacing w:after="160" w:line="278" w:lineRule="auto"/>
        <w:jc w:val="left"/>
        <w:rPr>
          <w:rFonts w:eastAsiaTheme="majorEastAsia" w:cs="Times New Roman"/>
          <w:b/>
          <w:sz w:val="24"/>
          <w:szCs w:val="32"/>
        </w:rPr>
      </w:pPr>
      <w:r w:rsidRPr="00912DE0">
        <w:rPr>
          <w:rFonts w:cs="Times New Roman"/>
        </w:rPr>
        <w:br w:type="page"/>
      </w:r>
    </w:p>
    <w:p w14:paraId="0C29FC4A" w14:textId="63DB77D3" w:rsidR="000F633E" w:rsidRPr="00912DE0" w:rsidRDefault="000F633E" w:rsidP="00D47718">
      <w:pPr>
        <w:pStyle w:val="Heading2"/>
        <w:numPr>
          <w:ilvl w:val="0"/>
          <w:numId w:val="0"/>
        </w:numPr>
        <w:ind w:left="792"/>
      </w:pPr>
      <w:bookmarkStart w:id="12" w:name="_Toc244771287"/>
      <w:r w:rsidRPr="00912DE0">
        <w:lastRenderedPageBreak/>
        <w:t>Catch</w:t>
      </w:r>
      <w:bookmarkEnd w:id="12"/>
    </w:p>
    <w:p w14:paraId="6C1CF618" w14:textId="4D064E4F" w:rsidR="000F633E" w:rsidRPr="00912DE0" w:rsidRDefault="00FB1D6B" w:rsidP="00BF4250">
      <w:pPr>
        <w:rPr>
          <w:rFonts w:cs="Times New Roman"/>
        </w:rPr>
      </w:pPr>
      <w:r w:rsidRPr="00912DE0">
        <w:rPr>
          <w:rFonts w:cs="Times New Roman"/>
        </w:rPr>
        <w:t>In the three years since the previous assessment</w:t>
      </w:r>
      <w:r w:rsidR="00A53B96" w:rsidRPr="00912DE0">
        <w:rPr>
          <w:rFonts w:cs="Times New Roman"/>
        </w:rPr>
        <w:t xml:space="preserve"> (</w:t>
      </w:r>
      <w:r w:rsidR="00191487" w:rsidRPr="00912DE0">
        <w:rPr>
          <w:rFonts w:cs="Times New Roman"/>
        </w:rPr>
        <w:t>2023 - 2025</w:t>
      </w:r>
      <w:r w:rsidR="001100F1" w:rsidRPr="00912DE0">
        <w:rPr>
          <w:rFonts w:cs="Times New Roman"/>
        </w:rPr>
        <w:t>)</w:t>
      </w:r>
      <w:r w:rsidRPr="00912DE0">
        <w:rPr>
          <w:rFonts w:cs="Times New Roman"/>
        </w:rPr>
        <w:t xml:space="preserve">, total catch has averaged </w:t>
      </w:r>
      <w:r w:rsidR="00204F24" w:rsidRPr="00912DE0">
        <w:rPr>
          <w:rFonts w:cs="Times New Roman"/>
        </w:rPr>
        <w:t>681,350</w:t>
      </w:r>
      <w:r w:rsidRPr="00912DE0">
        <w:rPr>
          <w:rFonts w:cs="Times New Roman"/>
        </w:rPr>
        <w:t xml:space="preserve"> tonnes per year from all fleets within the fishery (</w:t>
      </w:r>
      <w:r w:rsidR="005C0176" w:rsidRPr="00912DE0">
        <w:rPr>
          <w:rFonts w:cs="Times New Roman"/>
        </w:rPr>
        <w:t>Figure iii</w:t>
      </w:r>
      <w:r w:rsidRPr="00912DE0">
        <w:rPr>
          <w:rFonts w:cs="Times New Roman"/>
        </w:rPr>
        <w:t>).</w:t>
      </w:r>
    </w:p>
    <w:p w14:paraId="4AFF25B0" w14:textId="77777777" w:rsidR="00BC73EF" w:rsidRPr="00912DE0" w:rsidRDefault="00BC73EF" w:rsidP="00BF4250">
      <w:pPr>
        <w:rPr>
          <w:rFonts w:cs="Times New Roman"/>
        </w:rPr>
      </w:pPr>
    </w:p>
    <w:p w14:paraId="25BF0EE4" w14:textId="77777777" w:rsidR="00BC73EF" w:rsidRPr="00912DE0" w:rsidRDefault="00BC73EF" w:rsidP="00BF4250">
      <w:pPr>
        <w:rPr>
          <w:rFonts w:cs="Times New Roman"/>
        </w:rPr>
      </w:pPr>
    </w:p>
    <w:p w14:paraId="01C0E3CF" w14:textId="14CCB1AA" w:rsidR="0074033D" w:rsidRPr="00912DE0" w:rsidRDefault="00BE3DFF" w:rsidP="00BE3DFF">
      <w:pPr>
        <w:jc w:val="center"/>
        <w:rPr>
          <w:rFonts w:cs="Times New Roman"/>
        </w:rPr>
      </w:pPr>
      <w:r w:rsidRPr="00912DE0">
        <w:rPr>
          <w:rFonts w:cs="Times New Roman"/>
          <w:noProof/>
        </w:rPr>
        <w:drawing>
          <wp:inline distT="0" distB="0" distL="0" distR="0" wp14:anchorId="0BC872BF" wp14:editId="1C18E004">
            <wp:extent cx="4667334" cy="4667334"/>
            <wp:effectExtent l="0" t="0" r="0" b="0"/>
            <wp:docPr id="824271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271714"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667334" cy="4667334"/>
                    </a:xfrm>
                    <a:prstGeom prst="rect">
                      <a:avLst/>
                    </a:prstGeom>
                  </pic:spPr>
                </pic:pic>
              </a:graphicData>
            </a:graphic>
          </wp:inline>
        </w:drawing>
      </w:r>
    </w:p>
    <w:p w14:paraId="4F2B1F7B" w14:textId="75041FE2" w:rsidR="004115D8" w:rsidRPr="00912DE0" w:rsidRDefault="009F559D" w:rsidP="00BB2A82">
      <w:pPr>
        <w:pStyle w:val="Caption"/>
        <w:rPr>
          <w:lang w:val="en-AU"/>
        </w:rPr>
      </w:pPr>
      <w:bookmarkStart w:id="13" w:name="_Toc244771332"/>
      <w:r w:rsidRPr="00912DE0">
        <w:rPr>
          <w:lang w:val="en-AU"/>
        </w:rPr>
        <w:t>Figure</w:t>
      </w:r>
      <w:r w:rsidR="004115D8" w:rsidRPr="00912DE0">
        <w:rPr>
          <w:lang w:val="en-AU"/>
        </w:rPr>
        <w:t xml:space="preserve"> </w:t>
      </w:r>
      <w:r w:rsidR="00BB2A82" w:rsidRPr="00912DE0">
        <w:rPr>
          <w:lang w:val="en-AU"/>
        </w:rPr>
        <w:t>iii</w:t>
      </w:r>
      <w:r w:rsidR="004115D8" w:rsidRPr="00912DE0">
        <w:rPr>
          <w:lang w:val="en-AU"/>
        </w:rPr>
        <w:t xml:space="preserve">: Estimated raised catches for the Indian Ocean </w:t>
      </w:r>
      <w:r w:rsidR="00D46374">
        <w:rPr>
          <w:lang w:val="en-AU"/>
        </w:rPr>
        <w:t>skipjack tuna</w:t>
      </w:r>
      <w:r w:rsidR="004115D8" w:rsidRPr="00912DE0">
        <w:rPr>
          <w:lang w:val="en-AU"/>
        </w:rPr>
        <w:t xml:space="preserve"> fishery </w:t>
      </w:r>
      <w:r w:rsidR="000D575D" w:rsidRPr="00912DE0">
        <w:rPr>
          <w:lang w:val="en-AU"/>
        </w:rPr>
        <w:t xml:space="preserve">by model fleet </w:t>
      </w:r>
      <w:r w:rsidR="004115D8" w:rsidRPr="00912DE0">
        <w:rPr>
          <w:lang w:val="en-AU"/>
        </w:rPr>
        <w:t>from 19</w:t>
      </w:r>
      <w:r w:rsidR="007A59FC" w:rsidRPr="00912DE0">
        <w:rPr>
          <w:lang w:val="en-AU"/>
        </w:rPr>
        <w:t>50</w:t>
      </w:r>
      <w:r w:rsidR="004115D8" w:rsidRPr="00912DE0">
        <w:rPr>
          <w:lang w:val="en-AU"/>
        </w:rPr>
        <w:t>-202</w:t>
      </w:r>
      <w:r w:rsidR="00482C34" w:rsidRPr="00912DE0">
        <w:rPr>
          <w:lang w:val="en-AU"/>
        </w:rPr>
        <w:t>5</w:t>
      </w:r>
      <w:r w:rsidR="0074033D" w:rsidRPr="00912DE0">
        <w:rPr>
          <w:lang w:val="en-AU"/>
        </w:rPr>
        <w:t>.</w:t>
      </w:r>
      <w:r w:rsidR="00482C34" w:rsidRPr="00912DE0">
        <w:rPr>
          <w:lang w:val="en-AU"/>
        </w:rPr>
        <w:t xml:space="preserve"> The horizontal red lines represent the average catch </w:t>
      </w:r>
      <w:r w:rsidR="008A7832" w:rsidRPr="00912DE0">
        <w:rPr>
          <w:lang w:val="en-AU"/>
        </w:rPr>
        <w:t>from 2020-2022, and 2023-2025 (final three years prior to the 2023 assessment, and this assessment).</w:t>
      </w:r>
      <w:bookmarkEnd w:id="13"/>
    </w:p>
    <w:p w14:paraId="74EB6D48" w14:textId="77777777" w:rsidR="00BB2A82" w:rsidRPr="00912DE0" w:rsidRDefault="00BB2A82" w:rsidP="00BB2A82"/>
    <w:p w14:paraId="3BFAC6B7" w14:textId="77777777" w:rsidR="00740240" w:rsidRPr="00912DE0" w:rsidRDefault="00740240">
      <w:pPr>
        <w:spacing w:after="160" w:line="278" w:lineRule="auto"/>
        <w:jc w:val="left"/>
        <w:rPr>
          <w:rFonts w:eastAsiaTheme="majorEastAsia" w:cs="Times New Roman"/>
          <w:b/>
          <w:sz w:val="24"/>
          <w:szCs w:val="32"/>
        </w:rPr>
      </w:pPr>
      <w:r w:rsidRPr="00912DE0">
        <w:rPr>
          <w:rFonts w:cs="Times New Roman"/>
        </w:rPr>
        <w:br w:type="page"/>
      </w:r>
    </w:p>
    <w:p w14:paraId="42AF4169" w14:textId="4DF49B68" w:rsidR="0074033D" w:rsidRPr="00912DE0" w:rsidRDefault="0074033D" w:rsidP="00D47718">
      <w:pPr>
        <w:pStyle w:val="Heading2"/>
        <w:numPr>
          <w:ilvl w:val="0"/>
          <w:numId w:val="0"/>
        </w:numPr>
        <w:ind w:left="792"/>
      </w:pPr>
      <w:bookmarkStart w:id="14" w:name="_Toc244771288"/>
      <w:r w:rsidRPr="00912DE0">
        <w:lastRenderedPageBreak/>
        <w:t>Catch rates</w:t>
      </w:r>
      <w:bookmarkEnd w:id="14"/>
    </w:p>
    <w:p w14:paraId="7DB336D5" w14:textId="76269832" w:rsidR="00EC40C4" w:rsidRPr="00912DE0" w:rsidRDefault="00DB1F37" w:rsidP="00DB1F37">
      <w:r w:rsidRPr="00912DE0">
        <w:t xml:space="preserve">Standardised catch rates </w:t>
      </w:r>
      <w:r w:rsidR="00787FD8" w:rsidRPr="00912DE0">
        <w:t>available for the assessment. Indices included</w:t>
      </w:r>
      <w:r w:rsidRPr="00912DE0">
        <w:t xml:space="preserve"> in the base model are</w:t>
      </w:r>
      <w:r w:rsidR="00787FD8" w:rsidRPr="00912DE0">
        <w:t xml:space="preserve"> MDV_PL (Maldives pole and line), and </w:t>
      </w:r>
      <w:proofErr w:type="spellStart"/>
      <w:r w:rsidR="00787FD8" w:rsidRPr="00912DE0">
        <w:t>PSLS_long</w:t>
      </w:r>
      <w:proofErr w:type="spellEnd"/>
      <w:r w:rsidR="00787FD8" w:rsidRPr="00912DE0">
        <w:t xml:space="preserve"> (</w:t>
      </w:r>
      <w:r w:rsidR="000F5685" w:rsidRPr="00912DE0">
        <w:t>European Union log school associated purse seine index)</w:t>
      </w:r>
      <w:r w:rsidRPr="00912DE0">
        <w:t xml:space="preserve"> (Figure iv). Detailed methods for these indices can be found in the documents provided at the </w:t>
      </w:r>
      <w:r w:rsidR="000F5685" w:rsidRPr="00912DE0">
        <w:t>27</w:t>
      </w:r>
      <w:r w:rsidR="000F5685" w:rsidRPr="00912DE0">
        <w:rPr>
          <w:vertAlign w:val="superscript"/>
        </w:rPr>
        <w:t>th</w:t>
      </w:r>
      <w:r w:rsidR="000F5685" w:rsidRPr="00912DE0">
        <w:t xml:space="preserve"> Working Party for Tropical Tunas (DP)</w:t>
      </w:r>
      <w:r w:rsidRPr="00912DE0">
        <w:t>.</w:t>
      </w:r>
    </w:p>
    <w:p w14:paraId="7C532B2F" w14:textId="7D543440" w:rsidR="004B2973" w:rsidRPr="00912DE0" w:rsidRDefault="0015703A" w:rsidP="00653984">
      <w:pPr>
        <w:jc w:val="center"/>
        <w:rPr>
          <w:rFonts w:cs="Times New Roman"/>
        </w:rPr>
      </w:pPr>
      <w:r w:rsidRPr="00912DE0">
        <w:rPr>
          <w:noProof/>
        </w:rPr>
        <w:drawing>
          <wp:inline distT="0" distB="0" distL="0" distR="0" wp14:anchorId="3A432DD0" wp14:editId="7B016AF3">
            <wp:extent cx="3695700" cy="5325013"/>
            <wp:effectExtent l="0" t="0" r="0" b="9525"/>
            <wp:docPr id="1089205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20524"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l="15299" r="15299"/>
                    <a:stretch>
                      <a:fillRect/>
                    </a:stretch>
                  </pic:blipFill>
                  <pic:spPr bwMode="auto">
                    <a:xfrm>
                      <a:off x="0" y="0"/>
                      <a:ext cx="3696737" cy="5326507"/>
                    </a:xfrm>
                    <a:prstGeom prst="rect">
                      <a:avLst/>
                    </a:prstGeom>
                    <a:noFill/>
                    <a:ln>
                      <a:noFill/>
                    </a:ln>
                    <a:extLst>
                      <a:ext uri="{53640926-AAD7-44D8-BBD7-CCE9431645EC}">
                        <a14:shadowObscured xmlns:a14="http://schemas.microsoft.com/office/drawing/2010/main"/>
                      </a:ext>
                    </a:extLst>
                  </pic:spPr>
                </pic:pic>
              </a:graphicData>
            </a:graphic>
          </wp:inline>
        </w:drawing>
      </w:r>
    </w:p>
    <w:p w14:paraId="1D8CF327" w14:textId="43D480F5" w:rsidR="00BC73EF" w:rsidRPr="00912DE0" w:rsidRDefault="008C11F1" w:rsidP="00DF054E">
      <w:pPr>
        <w:pStyle w:val="Caption"/>
        <w:rPr>
          <w:rFonts w:eastAsiaTheme="majorEastAsia"/>
          <w:sz w:val="24"/>
          <w:szCs w:val="32"/>
        </w:rPr>
      </w:pPr>
      <w:bookmarkStart w:id="15" w:name="_Toc244771333"/>
      <w:r w:rsidRPr="00912DE0">
        <w:t>Figure</w:t>
      </w:r>
      <w:r w:rsidR="004B2973" w:rsidRPr="00912DE0">
        <w:t xml:space="preserve"> </w:t>
      </w:r>
      <w:r w:rsidR="00A067A2" w:rsidRPr="00912DE0">
        <w:t>iv</w:t>
      </w:r>
      <w:r w:rsidR="004B2973" w:rsidRPr="00912DE0">
        <w:t xml:space="preserve">: </w:t>
      </w:r>
      <w:r w:rsidR="00B62309" w:rsidRPr="00912DE0">
        <w:t xml:space="preserve">Annual standardised catch rates (CPUE) </w:t>
      </w:r>
      <w:r w:rsidR="000D575D" w:rsidRPr="00912DE0">
        <w:t>available for the 2026</w:t>
      </w:r>
      <w:r w:rsidR="00656BD8" w:rsidRPr="00912DE0">
        <w:t xml:space="preserve"> model</w:t>
      </w:r>
      <w:r w:rsidR="00B62309" w:rsidRPr="00912DE0">
        <w:t>.</w:t>
      </w:r>
      <w:bookmarkEnd w:id="15"/>
      <w:r w:rsidR="00BC73EF" w:rsidRPr="00912DE0">
        <w:br w:type="page"/>
      </w:r>
    </w:p>
    <w:p w14:paraId="6FEDC35B" w14:textId="1624D1AF" w:rsidR="0074033D" w:rsidRPr="00912DE0" w:rsidRDefault="000E346C" w:rsidP="00D47718">
      <w:pPr>
        <w:pStyle w:val="Heading2"/>
        <w:numPr>
          <w:ilvl w:val="0"/>
          <w:numId w:val="0"/>
        </w:numPr>
        <w:ind w:left="792"/>
      </w:pPr>
      <w:bookmarkStart w:id="16" w:name="_Toc244771289"/>
      <w:r w:rsidRPr="00912DE0">
        <w:lastRenderedPageBreak/>
        <w:t>Key sensitivities</w:t>
      </w:r>
      <w:bookmarkEnd w:id="16"/>
    </w:p>
    <w:p w14:paraId="147CD75F" w14:textId="0887F8E9" w:rsidR="002B6A0B" w:rsidRPr="00912DE0" w:rsidRDefault="000E346C" w:rsidP="00BF4250">
      <w:pPr>
        <w:rPr>
          <w:rFonts w:cs="Times New Roman"/>
        </w:rPr>
      </w:pPr>
      <w:r w:rsidRPr="00912DE0">
        <w:rPr>
          <w:rFonts w:cs="Times New Roman"/>
        </w:rPr>
        <w:t xml:space="preserve">The model was sensitive to changes </w:t>
      </w:r>
      <w:r w:rsidR="00C87684" w:rsidRPr="00912DE0">
        <w:rPr>
          <w:rFonts w:cs="Times New Roman"/>
        </w:rPr>
        <w:t>to</w:t>
      </w:r>
      <w:r w:rsidR="000D575D" w:rsidRPr="00912DE0">
        <w:rPr>
          <w:rFonts w:cs="Times New Roman"/>
        </w:rPr>
        <w:t xml:space="preserve"> the inclusion of specific CPUE indices</w:t>
      </w:r>
      <w:r w:rsidR="00CA3FC9">
        <w:rPr>
          <w:rFonts w:cs="Times New Roman"/>
        </w:rPr>
        <w:t>.</w:t>
      </w:r>
      <w:r w:rsidR="000D575D" w:rsidRPr="00912DE0">
        <w:rPr>
          <w:rFonts w:cs="Times New Roman"/>
        </w:rPr>
        <w:t xml:space="preserve"> </w:t>
      </w:r>
      <w:r w:rsidR="00CA3FC9">
        <w:rPr>
          <w:rFonts w:cs="Times New Roman"/>
        </w:rPr>
        <w:t>W</w:t>
      </w:r>
      <w:r w:rsidR="000D575D" w:rsidRPr="00912DE0">
        <w:rPr>
          <w:rFonts w:cs="Times New Roman"/>
        </w:rPr>
        <w:t>he</w:t>
      </w:r>
      <w:r w:rsidR="00C90E05" w:rsidRPr="00912DE0">
        <w:rPr>
          <w:rFonts w:cs="Times New Roman"/>
        </w:rPr>
        <w:t>n only one index was used, the trajectory of the stock differed quite considerably</w:t>
      </w:r>
      <w:r w:rsidR="00CA3FC9">
        <w:rPr>
          <w:rFonts w:cs="Times New Roman"/>
        </w:rPr>
        <w:t>, depending on which was used as the main index of abundance</w:t>
      </w:r>
      <w:r w:rsidR="009C49A7" w:rsidRPr="00912DE0">
        <w:rPr>
          <w:rFonts w:cs="Times New Roman"/>
        </w:rPr>
        <w:t xml:space="preserve">. When only the Maldives pole and line index was used, </w:t>
      </w:r>
      <w:r w:rsidR="00E75D96" w:rsidRPr="00912DE0">
        <w:rPr>
          <w:rFonts w:cs="Times New Roman"/>
        </w:rPr>
        <w:t>the stock increased to nearly 90 % B</w:t>
      </w:r>
      <w:r w:rsidR="00E75D96" w:rsidRPr="00912DE0">
        <w:rPr>
          <w:rFonts w:cs="Times New Roman"/>
          <w:vertAlign w:val="subscript"/>
        </w:rPr>
        <w:t>0</w:t>
      </w:r>
      <w:r w:rsidR="00E75D96" w:rsidRPr="00912DE0">
        <w:rPr>
          <w:rFonts w:cs="Times New Roman"/>
        </w:rPr>
        <w:t xml:space="preserve"> in the final year, </w:t>
      </w:r>
      <w:r w:rsidR="000D5435" w:rsidRPr="00912DE0">
        <w:rPr>
          <w:rFonts w:cs="Times New Roman"/>
        </w:rPr>
        <w:t>similarly when the BAI index was included as the only abundance index (in fact the biomass increased to above that of B</w:t>
      </w:r>
      <w:r w:rsidR="000D5435" w:rsidRPr="00912DE0">
        <w:rPr>
          <w:rFonts w:cs="Times New Roman"/>
          <w:vertAlign w:val="subscript"/>
        </w:rPr>
        <w:t>0</w:t>
      </w:r>
      <w:r w:rsidR="00D02D76">
        <w:rPr>
          <w:rFonts w:cs="Times New Roman"/>
          <w:vertAlign w:val="subscript"/>
        </w:rPr>
        <w:t xml:space="preserve"> </w:t>
      </w:r>
      <w:r w:rsidR="00D02D76">
        <w:rPr>
          <w:rFonts w:cs="Times New Roman"/>
        </w:rPr>
        <w:t>during the model time period</w:t>
      </w:r>
      <w:r w:rsidR="000D5435" w:rsidRPr="00912DE0">
        <w:rPr>
          <w:rFonts w:cs="Times New Roman"/>
        </w:rPr>
        <w:t>). The European Union PSLS CPUE index provided a more pessimistic (or realistic) stock status</w:t>
      </w:r>
      <w:r w:rsidR="00305956" w:rsidRPr="00912DE0">
        <w:rPr>
          <w:rFonts w:cs="Times New Roman"/>
        </w:rPr>
        <w:t xml:space="preserve">. The model was also sensitive to </w:t>
      </w:r>
      <w:r w:rsidR="00036C90">
        <w:rPr>
          <w:rFonts w:cs="Times New Roman"/>
        </w:rPr>
        <w:t xml:space="preserve">changes to </w:t>
      </w:r>
      <w:r w:rsidR="00305956" w:rsidRPr="00912DE0">
        <w:rPr>
          <w:rFonts w:cs="Times New Roman"/>
        </w:rPr>
        <w:t>the growth parameter L</w:t>
      </w:r>
      <w:r w:rsidR="00305956" w:rsidRPr="00912DE0">
        <w:rPr>
          <w:rFonts w:cs="Times New Roman"/>
          <w:vertAlign w:val="superscript"/>
        </w:rPr>
        <w:t>∞</w:t>
      </w:r>
      <w:r w:rsidR="00305956" w:rsidRPr="00912DE0">
        <w:rPr>
          <w:rFonts w:cs="Times New Roman"/>
        </w:rPr>
        <w:t xml:space="preserve"> (or length</w:t>
      </w:r>
      <w:r w:rsidR="00036C90">
        <w:rPr>
          <w:rFonts w:cs="Times New Roman"/>
        </w:rPr>
        <w:t>-</w:t>
      </w:r>
      <w:r w:rsidR="00305956" w:rsidRPr="00912DE0">
        <w:rPr>
          <w:rFonts w:cs="Times New Roman"/>
        </w:rPr>
        <w:t>at</w:t>
      </w:r>
      <w:r w:rsidR="00036C90">
        <w:rPr>
          <w:rFonts w:cs="Times New Roman"/>
        </w:rPr>
        <w:t>-</w:t>
      </w:r>
      <w:r w:rsidR="00305956" w:rsidRPr="00912DE0">
        <w:rPr>
          <w:rFonts w:cs="Times New Roman"/>
        </w:rPr>
        <w:t xml:space="preserve">maximum age) </w:t>
      </w:r>
      <w:r w:rsidR="0020608A" w:rsidRPr="00912DE0">
        <w:rPr>
          <w:rFonts w:cs="Times New Roman"/>
        </w:rPr>
        <w:t xml:space="preserve">– currently the model uses a fixed value of 70 cm, however this value is too small to account for the largest fish caught in the longline fleet (~ 110 cm). When </w:t>
      </w:r>
      <w:r w:rsidR="001566F2" w:rsidRPr="00912DE0">
        <w:rPr>
          <w:rFonts w:cs="Times New Roman"/>
        </w:rPr>
        <w:t>the L</w:t>
      </w:r>
      <w:r w:rsidR="001566F2" w:rsidRPr="00912DE0">
        <w:rPr>
          <w:rFonts w:cs="Times New Roman"/>
          <w:vertAlign w:val="superscript"/>
        </w:rPr>
        <w:t>∞</w:t>
      </w:r>
      <w:r w:rsidR="001566F2" w:rsidRPr="00912DE0">
        <w:rPr>
          <w:rFonts w:cs="Times New Roman"/>
        </w:rPr>
        <w:t xml:space="preserve"> was estimated (and the length data from the longline fleet </w:t>
      </w:r>
      <w:r w:rsidR="007E791D" w:rsidRPr="00912DE0">
        <w:rPr>
          <w:rFonts w:cs="Times New Roman"/>
        </w:rPr>
        <w:t xml:space="preserve">not </w:t>
      </w:r>
      <w:r w:rsidR="00C06968" w:rsidRPr="00912DE0">
        <w:rPr>
          <w:rFonts w:cs="Times New Roman"/>
        </w:rPr>
        <w:t>down</w:t>
      </w:r>
      <w:r w:rsidR="00C06968">
        <w:rPr>
          <w:rFonts w:cs="Times New Roman"/>
        </w:rPr>
        <w:t xml:space="preserve"> sampled</w:t>
      </w:r>
      <w:r w:rsidR="007E791D" w:rsidRPr="00912DE0">
        <w:rPr>
          <w:rFonts w:cs="Times New Roman"/>
        </w:rPr>
        <w:t xml:space="preserve">), the model was able to fit better to the longline size </w:t>
      </w:r>
      <w:r w:rsidR="00025EB7" w:rsidRPr="00912DE0">
        <w:rPr>
          <w:rFonts w:cs="Times New Roman"/>
        </w:rPr>
        <w:t>data and</w:t>
      </w:r>
      <w:r w:rsidR="007E791D" w:rsidRPr="00912DE0">
        <w:rPr>
          <w:rFonts w:cs="Times New Roman"/>
        </w:rPr>
        <w:t xml:space="preserve"> estimated a more realistic L</w:t>
      </w:r>
      <w:r w:rsidR="007E791D" w:rsidRPr="00912DE0">
        <w:rPr>
          <w:rFonts w:cs="Times New Roman"/>
          <w:vertAlign w:val="superscript"/>
        </w:rPr>
        <w:t xml:space="preserve">∞ </w:t>
      </w:r>
      <w:r w:rsidR="007E791D" w:rsidRPr="00912DE0">
        <w:rPr>
          <w:rFonts w:cs="Times New Roman"/>
        </w:rPr>
        <w:t>of 84 cm.</w:t>
      </w:r>
      <w:r w:rsidR="00E75D96" w:rsidRPr="00912DE0">
        <w:rPr>
          <w:rFonts w:cs="Times New Roman"/>
        </w:rPr>
        <w:t xml:space="preserve"> </w:t>
      </w:r>
      <w:r w:rsidR="00194ECE" w:rsidRPr="00912DE0">
        <w:rPr>
          <w:rFonts w:cs="Times New Roman"/>
        </w:rPr>
        <w:t xml:space="preserve">The </w:t>
      </w:r>
      <w:r w:rsidR="00355930" w:rsidRPr="00912DE0">
        <w:rPr>
          <w:rFonts w:cs="Times New Roman"/>
        </w:rPr>
        <w:t xml:space="preserve">estimates of biomass provided by </w:t>
      </w:r>
      <w:r w:rsidR="00194ECE" w:rsidRPr="00912DE0">
        <w:rPr>
          <w:rFonts w:cs="Times New Roman"/>
        </w:rPr>
        <w:t>model appea</w:t>
      </w:r>
      <w:r w:rsidR="00355930" w:rsidRPr="00912DE0">
        <w:rPr>
          <w:rFonts w:cs="Times New Roman"/>
        </w:rPr>
        <w:t>r</w:t>
      </w:r>
      <w:r w:rsidR="00194ECE" w:rsidRPr="00912DE0">
        <w:rPr>
          <w:rFonts w:cs="Times New Roman"/>
        </w:rPr>
        <w:t xml:space="preserve"> to be </w:t>
      </w:r>
      <w:r w:rsidR="00355930" w:rsidRPr="00912DE0">
        <w:rPr>
          <w:rFonts w:cs="Times New Roman"/>
        </w:rPr>
        <w:t xml:space="preserve">mostly driven by the </w:t>
      </w:r>
      <w:r w:rsidR="00025EB7" w:rsidRPr="00912DE0">
        <w:rPr>
          <w:rFonts w:cs="Times New Roman"/>
        </w:rPr>
        <w:t>CPUE indices</w:t>
      </w:r>
      <w:r w:rsidR="0042761E" w:rsidRPr="00912DE0">
        <w:rPr>
          <w:rFonts w:cs="Times New Roman"/>
        </w:rPr>
        <w:t xml:space="preserve">. This is a key issue for the model, as these are </w:t>
      </w:r>
      <w:r w:rsidR="00025EB7" w:rsidRPr="00912DE0">
        <w:rPr>
          <w:rFonts w:cs="Times New Roman"/>
        </w:rPr>
        <w:t xml:space="preserve">spatially constrained </w:t>
      </w:r>
      <w:r w:rsidR="001018C2" w:rsidRPr="00912DE0">
        <w:rPr>
          <w:rFonts w:cs="Times New Roman"/>
        </w:rPr>
        <w:t>and are unlikely to represent the population dynamics of the entire Indian Ocean stock.</w:t>
      </w:r>
    </w:p>
    <w:p w14:paraId="65C546E7" w14:textId="4271204D" w:rsidR="00740240" w:rsidRPr="00912DE0" w:rsidRDefault="00104BE8" w:rsidP="00D47718">
      <w:pPr>
        <w:rPr>
          <w:rFonts w:eastAsiaTheme="majorEastAsia" w:cs="Times New Roman"/>
          <w:b/>
          <w:sz w:val="24"/>
          <w:szCs w:val="32"/>
        </w:rPr>
      </w:pPr>
      <w:r w:rsidRPr="00912DE0">
        <w:rPr>
          <w:rFonts w:cs="Times New Roman"/>
        </w:rPr>
        <w:t>Future research should focus on improving the sparse biological data available for this species</w:t>
      </w:r>
      <w:r w:rsidR="009C6F4B" w:rsidRPr="00912DE0">
        <w:rPr>
          <w:rFonts w:cs="Times New Roman"/>
        </w:rPr>
        <w:t xml:space="preserve"> – especially with regards to age-at-length data. It </w:t>
      </w:r>
      <w:r w:rsidR="00E95664">
        <w:rPr>
          <w:rFonts w:cs="Times New Roman"/>
        </w:rPr>
        <w:t>is</w:t>
      </w:r>
      <w:r w:rsidR="009C6F4B" w:rsidRPr="00912DE0">
        <w:rPr>
          <w:rFonts w:cs="Times New Roman"/>
        </w:rPr>
        <w:t xml:space="preserve"> difficult to age skipjack tuna from otolith data (although </w:t>
      </w:r>
      <w:r w:rsidR="00E95664">
        <w:rPr>
          <w:rFonts w:cs="Times New Roman"/>
        </w:rPr>
        <w:t>not impossible</w:t>
      </w:r>
      <w:r w:rsidR="009C6F4B" w:rsidRPr="00912DE0">
        <w:rPr>
          <w:rFonts w:cs="Times New Roman"/>
        </w:rPr>
        <w:t>),</w:t>
      </w:r>
      <w:r w:rsidR="00E95664">
        <w:rPr>
          <w:rFonts w:cs="Times New Roman"/>
        </w:rPr>
        <w:t xml:space="preserve"> due to </w:t>
      </w:r>
      <w:r w:rsidR="002F1EC6">
        <w:rPr>
          <w:rFonts w:cs="Times New Roman"/>
        </w:rPr>
        <w:t>the fish remaining in tropical waters for their entire lifecycle, therefore annual rings in otoliths are indistinct.</w:t>
      </w:r>
      <w:r w:rsidR="009C6F4B" w:rsidRPr="00912DE0">
        <w:rPr>
          <w:rFonts w:cs="Times New Roman"/>
        </w:rPr>
        <w:t xml:space="preserve"> </w:t>
      </w:r>
      <w:r w:rsidR="00554781">
        <w:rPr>
          <w:rFonts w:cs="Times New Roman"/>
        </w:rPr>
        <w:t>H</w:t>
      </w:r>
      <w:r w:rsidR="00554781" w:rsidRPr="00912DE0">
        <w:rPr>
          <w:rFonts w:cs="Times New Roman"/>
        </w:rPr>
        <w:t>owever,</w:t>
      </w:r>
      <w:r w:rsidR="009C6F4B" w:rsidRPr="00912DE0">
        <w:rPr>
          <w:rFonts w:cs="Times New Roman"/>
        </w:rPr>
        <w:t xml:space="preserve"> </w:t>
      </w:r>
      <w:r w:rsidR="00483EDD">
        <w:rPr>
          <w:rFonts w:cs="Times New Roman"/>
        </w:rPr>
        <w:t xml:space="preserve">a workshop in 2023, provided information on best practice and </w:t>
      </w:r>
      <w:r w:rsidR="00C43096">
        <w:rPr>
          <w:rFonts w:cs="Times New Roman"/>
        </w:rPr>
        <w:t>methods to minimise bias in age estimations of SKJ using fine spines and otoliths (</w:t>
      </w:r>
      <w:r w:rsidR="000D364E">
        <w:rPr>
          <w:rFonts w:cs="Times New Roman"/>
        </w:rPr>
        <w:t>Luque et al., 2024</w:t>
      </w:r>
      <w:r w:rsidR="00554781">
        <w:rPr>
          <w:rFonts w:cs="Times New Roman"/>
        </w:rPr>
        <w:t>). Ageing more fish,</w:t>
      </w:r>
      <w:r w:rsidR="006C20D8" w:rsidRPr="00912DE0">
        <w:rPr>
          <w:rFonts w:cs="Times New Roman"/>
        </w:rPr>
        <w:t xml:space="preserve"> alongside</w:t>
      </w:r>
      <w:r w:rsidR="00554781">
        <w:rPr>
          <w:rFonts w:cs="Times New Roman"/>
        </w:rPr>
        <w:t xml:space="preserve"> the development of</w:t>
      </w:r>
      <w:r w:rsidR="006C20D8" w:rsidRPr="00912DE0">
        <w:rPr>
          <w:rFonts w:cs="Times New Roman"/>
        </w:rPr>
        <w:t xml:space="preserve"> newer techniques such as epigenetic ageing (noting that more otolith readings are still necessary to </w:t>
      </w:r>
      <w:r w:rsidR="00E21CAA" w:rsidRPr="00912DE0">
        <w:rPr>
          <w:rFonts w:cs="Times New Roman"/>
        </w:rPr>
        <w:t>provide “known ages”</w:t>
      </w:r>
      <w:r w:rsidR="00580FAC" w:rsidRPr="00912DE0">
        <w:rPr>
          <w:rFonts w:cs="Times New Roman"/>
        </w:rPr>
        <w:t>)</w:t>
      </w:r>
      <w:r w:rsidR="00554781">
        <w:rPr>
          <w:rFonts w:cs="Times New Roman"/>
        </w:rPr>
        <w:t xml:space="preserve"> would improve the stock assessment robustness and reliability</w:t>
      </w:r>
      <w:r w:rsidR="00580FAC" w:rsidRPr="00912DE0">
        <w:rPr>
          <w:rFonts w:cs="Times New Roman"/>
        </w:rPr>
        <w:t>.</w:t>
      </w:r>
      <w:r w:rsidR="002B6A0B" w:rsidRPr="00912DE0">
        <w:rPr>
          <w:rFonts w:cs="Times New Roman"/>
        </w:rPr>
        <w:t xml:space="preserve"> </w:t>
      </w:r>
      <w:r w:rsidR="00B6439B" w:rsidRPr="00912DE0">
        <w:rPr>
          <w:rFonts w:cs="Times New Roman"/>
        </w:rPr>
        <w:t xml:space="preserve">Additionally, more length data from fleets that catch larger fish (longline, and line fleets) would go some way to improving </w:t>
      </w:r>
      <w:r w:rsidR="00163944" w:rsidRPr="00912DE0">
        <w:rPr>
          <w:rFonts w:cs="Times New Roman"/>
        </w:rPr>
        <w:t xml:space="preserve">the model’s ability to estimate growth parameters in the absence of robust research data, as shown when increasing the sample size of the longline length frequency data. </w:t>
      </w:r>
      <w:r w:rsidR="002B6A0B" w:rsidRPr="00912DE0">
        <w:rPr>
          <w:rFonts w:cs="Times New Roman"/>
        </w:rPr>
        <w:t>Improving the biological data inputs in the model would reduce the reliance on the CPUE indices as the main driv</w:t>
      </w:r>
      <w:r w:rsidR="002844F8" w:rsidRPr="00912DE0">
        <w:rPr>
          <w:rFonts w:cs="Times New Roman"/>
        </w:rPr>
        <w:t>er(s) of biomass estimates in the model.</w:t>
      </w:r>
    </w:p>
    <w:p w14:paraId="3BD651F6" w14:textId="1EA61D78" w:rsidR="00302515" w:rsidRPr="00912DE0" w:rsidRDefault="00793960" w:rsidP="00D47718">
      <w:pPr>
        <w:pStyle w:val="Heading2"/>
        <w:numPr>
          <w:ilvl w:val="0"/>
          <w:numId w:val="0"/>
        </w:numPr>
        <w:ind w:left="792"/>
      </w:pPr>
      <w:bookmarkStart w:id="17" w:name="_Toc244771290"/>
      <w:r w:rsidRPr="00912DE0">
        <w:t>Recommendations for future assessments</w:t>
      </w:r>
      <w:bookmarkEnd w:id="17"/>
    </w:p>
    <w:p w14:paraId="52B4DA15" w14:textId="131BD3C8" w:rsidR="003B2FE3" w:rsidRPr="00912DE0" w:rsidRDefault="00C72D43" w:rsidP="00C75147">
      <w:pPr>
        <w:pStyle w:val="ListParagraph"/>
        <w:numPr>
          <w:ilvl w:val="0"/>
          <w:numId w:val="2"/>
        </w:numPr>
        <w:rPr>
          <w:rFonts w:cs="Times New Roman"/>
        </w:rPr>
      </w:pPr>
      <w:r w:rsidRPr="00912DE0">
        <w:rPr>
          <w:rFonts w:cs="Times New Roman"/>
          <w:b/>
          <w:bCs/>
        </w:rPr>
        <w:t>Improved quality and quantity of</w:t>
      </w:r>
      <w:r w:rsidR="00E22F20" w:rsidRPr="00912DE0">
        <w:rPr>
          <w:rFonts w:cs="Times New Roman"/>
          <w:b/>
          <w:bCs/>
        </w:rPr>
        <w:t xml:space="preserve"> length composition data</w:t>
      </w:r>
      <w:r w:rsidR="00E22F20" w:rsidRPr="00912DE0">
        <w:rPr>
          <w:rFonts w:cs="Times New Roman"/>
        </w:rPr>
        <w:t xml:space="preserve">: </w:t>
      </w:r>
      <w:r w:rsidR="009E332F" w:rsidRPr="00912DE0">
        <w:rPr>
          <w:rFonts w:cs="Times New Roman"/>
        </w:rPr>
        <w:t xml:space="preserve">The model is relatively sensitive to the length-frequency data. </w:t>
      </w:r>
      <w:r w:rsidR="0077547B" w:rsidRPr="00912DE0">
        <w:rPr>
          <w:rFonts w:cs="Times New Roman"/>
        </w:rPr>
        <w:t xml:space="preserve">It is recommended that </w:t>
      </w:r>
      <w:r w:rsidR="00F37B85" w:rsidRPr="00912DE0">
        <w:rPr>
          <w:rFonts w:cs="Times New Roman"/>
        </w:rPr>
        <w:t>improvements in both quantity and quality of</w:t>
      </w:r>
      <w:r w:rsidR="0077547B" w:rsidRPr="00912DE0">
        <w:rPr>
          <w:rFonts w:cs="Times New Roman"/>
        </w:rPr>
        <w:t xml:space="preserve"> length frequency data are provided to the Secretariat prior to the next assessment of </w:t>
      </w:r>
      <w:r w:rsidR="00163944" w:rsidRPr="00912DE0">
        <w:rPr>
          <w:rFonts w:cs="Times New Roman"/>
        </w:rPr>
        <w:t>skipjack</w:t>
      </w:r>
      <w:r w:rsidR="00733FA7" w:rsidRPr="00912DE0">
        <w:rPr>
          <w:rFonts w:cs="Times New Roman"/>
        </w:rPr>
        <w:t xml:space="preserve"> </w:t>
      </w:r>
      <w:r w:rsidR="0077547B" w:rsidRPr="00912DE0">
        <w:rPr>
          <w:rFonts w:cs="Times New Roman"/>
        </w:rPr>
        <w:t>in 202</w:t>
      </w:r>
      <w:r w:rsidR="00733FA7" w:rsidRPr="00912DE0">
        <w:rPr>
          <w:rFonts w:cs="Times New Roman"/>
        </w:rPr>
        <w:t>9</w:t>
      </w:r>
      <w:r w:rsidR="00A83B16" w:rsidRPr="00912DE0">
        <w:rPr>
          <w:rFonts w:cs="Times New Roman"/>
        </w:rPr>
        <w:t>, and that any length data omitted in this assessment are reassessed for suitability and inclusion in 202</w:t>
      </w:r>
      <w:r w:rsidR="00733FA7" w:rsidRPr="00912DE0">
        <w:rPr>
          <w:rFonts w:cs="Times New Roman"/>
        </w:rPr>
        <w:t>9</w:t>
      </w:r>
      <w:r w:rsidR="00A83B16" w:rsidRPr="00912DE0">
        <w:rPr>
          <w:rFonts w:cs="Times New Roman"/>
        </w:rPr>
        <w:t xml:space="preserve">. </w:t>
      </w:r>
      <w:r w:rsidR="00733FA7" w:rsidRPr="00912DE0">
        <w:rPr>
          <w:rFonts w:cs="Times New Roman"/>
        </w:rPr>
        <w:t xml:space="preserve">Of particular interest would </w:t>
      </w:r>
      <w:r w:rsidR="00DD2388" w:rsidRPr="00912DE0">
        <w:rPr>
          <w:rFonts w:cs="Times New Roman"/>
        </w:rPr>
        <w:t>more measurements from fleets that catch larger fish (e.g. longline and line fleets)</w:t>
      </w:r>
      <w:r w:rsidR="00842F1A" w:rsidRPr="00912DE0">
        <w:rPr>
          <w:rFonts w:cs="Times New Roman"/>
        </w:rPr>
        <w:t>.</w:t>
      </w:r>
    </w:p>
    <w:p w14:paraId="3D8C41D9" w14:textId="37CE1F8D" w:rsidR="003B2FE3" w:rsidRPr="00912DE0" w:rsidRDefault="00310A7A" w:rsidP="00C75147">
      <w:pPr>
        <w:pStyle w:val="ListParagraph"/>
        <w:numPr>
          <w:ilvl w:val="0"/>
          <w:numId w:val="2"/>
        </w:numPr>
      </w:pPr>
      <w:r w:rsidRPr="00912DE0">
        <w:rPr>
          <w:b/>
          <w:bCs/>
        </w:rPr>
        <w:t>D</w:t>
      </w:r>
      <w:r w:rsidR="00CB24B7" w:rsidRPr="00912DE0">
        <w:rPr>
          <w:b/>
          <w:bCs/>
        </w:rPr>
        <w:t xml:space="preserve">evelopment of </w:t>
      </w:r>
      <w:r w:rsidRPr="00912DE0">
        <w:rPr>
          <w:b/>
          <w:bCs/>
        </w:rPr>
        <w:t>independent</w:t>
      </w:r>
      <w:r w:rsidR="00CB24B7" w:rsidRPr="00912DE0">
        <w:rPr>
          <w:b/>
          <w:bCs/>
        </w:rPr>
        <w:t xml:space="preserve"> a</w:t>
      </w:r>
      <w:r w:rsidR="00A943FD" w:rsidRPr="00912DE0">
        <w:rPr>
          <w:b/>
          <w:bCs/>
        </w:rPr>
        <w:t>bundance indices</w:t>
      </w:r>
      <w:r w:rsidR="00A943FD" w:rsidRPr="00912DE0">
        <w:t xml:space="preserve">: as with other assessments in the IOTC, </w:t>
      </w:r>
      <w:r w:rsidRPr="00912DE0">
        <w:t xml:space="preserve">there are no fishery-independent abundance indices included in the stock assessment. </w:t>
      </w:r>
      <w:r w:rsidR="005F0550" w:rsidRPr="00912DE0">
        <w:t>Inclusion or exclusion of individual CPUE indices changes both the biomass estimates, and the trajectory of the spawning stock biomass. W</w:t>
      </w:r>
      <w:r w:rsidR="00B15D70" w:rsidRPr="00912DE0">
        <w:t xml:space="preserve">ith no independent abundance indices, it is currently not possible to know </w:t>
      </w:r>
      <w:r w:rsidR="005F0550" w:rsidRPr="00912DE0">
        <w:t xml:space="preserve">for certain </w:t>
      </w:r>
      <w:r w:rsidR="00B15D70" w:rsidRPr="00912DE0">
        <w:t>which of the indices trajectories is biologically accurate.</w:t>
      </w:r>
      <w:r w:rsidR="00FA573E" w:rsidRPr="00912DE0">
        <w:t xml:space="preserve"> Additionally, as with other IOTC assessments, the CPUE indices are driving the assessment</w:t>
      </w:r>
      <w:r w:rsidR="005F0550" w:rsidRPr="00912DE0">
        <w:t>.</w:t>
      </w:r>
    </w:p>
    <w:p w14:paraId="2E07B94D" w14:textId="678D6B77" w:rsidR="00C57BC7" w:rsidRPr="00912DE0" w:rsidRDefault="00B106A4" w:rsidP="00EB58F8">
      <w:pPr>
        <w:pStyle w:val="ListParagraph"/>
        <w:numPr>
          <w:ilvl w:val="0"/>
          <w:numId w:val="2"/>
        </w:numPr>
        <w:rPr>
          <w:rFonts w:cs="Times New Roman"/>
        </w:rPr>
      </w:pPr>
      <w:r w:rsidRPr="00912DE0">
        <w:rPr>
          <w:rFonts w:cs="Times New Roman"/>
          <w:b/>
          <w:bCs/>
        </w:rPr>
        <w:t>Ageing data</w:t>
      </w:r>
      <w:r w:rsidRPr="00912DE0">
        <w:rPr>
          <w:rFonts w:cs="Times New Roman"/>
        </w:rPr>
        <w:t xml:space="preserve">: It is strongly recommended that more fish are aged, </w:t>
      </w:r>
      <w:r w:rsidR="00863366" w:rsidRPr="00912DE0">
        <w:rPr>
          <w:rFonts w:cs="Times New Roman"/>
        </w:rPr>
        <w:t>encompassing</w:t>
      </w:r>
      <w:r w:rsidRPr="00912DE0">
        <w:rPr>
          <w:rFonts w:cs="Times New Roman"/>
        </w:rPr>
        <w:t xml:space="preserve"> </w:t>
      </w:r>
      <w:r w:rsidR="009175AD" w:rsidRPr="00912DE0">
        <w:rPr>
          <w:rFonts w:cs="Times New Roman"/>
        </w:rPr>
        <w:t xml:space="preserve">(if possible) </w:t>
      </w:r>
      <w:r w:rsidRPr="00912DE0">
        <w:rPr>
          <w:rFonts w:cs="Times New Roman"/>
        </w:rPr>
        <w:t>both male and female fish, from all length-bins across the</w:t>
      </w:r>
      <w:r w:rsidR="00942891" w:rsidRPr="00912DE0">
        <w:rPr>
          <w:rFonts w:cs="Times New Roman"/>
        </w:rPr>
        <w:t xml:space="preserve"> spatial extent of the fishery, to build a reasonable timeseries of </w:t>
      </w:r>
      <w:r w:rsidR="00924429" w:rsidRPr="00912DE0">
        <w:rPr>
          <w:rFonts w:cs="Times New Roman"/>
        </w:rPr>
        <w:t>biologically informative</w:t>
      </w:r>
      <w:r w:rsidR="00942891" w:rsidRPr="00912DE0">
        <w:rPr>
          <w:rFonts w:cs="Times New Roman"/>
        </w:rPr>
        <w:t xml:space="preserve"> data.</w:t>
      </w:r>
      <w:r w:rsidR="00863366" w:rsidRPr="00912DE0">
        <w:rPr>
          <w:rFonts w:cs="Times New Roman"/>
        </w:rPr>
        <w:t xml:space="preserve"> Age data should be accompanied by detailed information on the source of the </w:t>
      </w:r>
      <w:r w:rsidR="00A269B4" w:rsidRPr="00912DE0">
        <w:rPr>
          <w:rFonts w:cs="Times New Roman"/>
        </w:rPr>
        <w:t>fish</w:t>
      </w:r>
      <w:r w:rsidR="00863366" w:rsidRPr="00912DE0">
        <w:rPr>
          <w:rFonts w:cs="Times New Roman"/>
        </w:rPr>
        <w:t xml:space="preserve"> (e.g. time, date</w:t>
      </w:r>
      <w:r w:rsidR="00A269B4" w:rsidRPr="00912DE0">
        <w:rPr>
          <w:rFonts w:cs="Times New Roman"/>
        </w:rPr>
        <w:t>, location, sex, fishing gear, vessel flag etc.) if the data are to be used to</w:t>
      </w:r>
      <w:r w:rsidR="003C4493" w:rsidRPr="00912DE0">
        <w:rPr>
          <w:rFonts w:cs="Times New Roman"/>
        </w:rPr>
        <w:t xml:space="preserve"> either estimate age-at-length within the model</w:t>
      </w:r>
      <w:r w:rsidR="00E91227" w:rsidRPr="00912DE0">
        <w:rPr>
          <w:rFonts w:cs="Times New Roman"/>
        </w:rPr>
        <w:t xml:space="preserve"> (as data need to be allocated to appropriate timesteps, model areas, and model fleets) or to account for changes in age-at-length over time or space (due to population dynamics, environmental factors, such as climate change or high fishing effort).</w:t>
      </w:r>
      <w:r w:rsidR="00815557" w:rsidRPr="00912DE0">
        <w:rPr>
          <w:rFonts w:cs="Times New Roman"/>
        </w:rPr>
        <w:t xml:space="preserve"> Estimating age within the model allows for more accurate diagnosis of </w:t>
      </w:r>
      <w:r w:rsidR="00E91227" w:rsidRPr="00912DE0">
        <w:rPr>
          <w:rFonts w:cs="Times New Roman"/>
        </w:rPr>
        <w:t xml:space="preserve">the cause of potential </w:t>
      </w:r>
      <w:r w:rsidR="00815557" w:rsidRPr="00912DE0">
        <w:rPr>
          <w:rFonts w:cs="Times New Roman"/>
        </w:rPr>
        <w:t xml:space="preserve">model </w:t>
      </w:r>
      <w:r w:rsidR="00E91227" w:rsidRPr="00912DE0">
        <w:rPr>
          <w:rFonts w:cs="Times New Roman"/>
        </w:rPr>
        <w:t>misspecification.</w:t>
      </w:r>
      <w:r w:rsidR="00EA55F8" w:rsidRPr="00912DE0">
        <w:rPr>
          <w:rFonts w:cs="Times New Roman"/>
        </w:rPr>
        <w:t xml:space="preserve"> </w:t>
      </w:r>
      <w:r w:rsidR="00D52A4C" w:rsidRPr="00912DE0">
        <w:rPr>
          <w:rFonts w:cs="Times New Roman"/>
        </w:rPr>
        <w:t xml:space="preserve">Fish </w:t>
      </w:r>
      <w:r w:rsidR="00C57BC7" w:rsidRPr="00912DE0">
        <w:rPr>
          <w:rFonts w:cs="Times New Roman"/>
        </w:rPr>
        <w:t>could</w:t>
      </w:r>
      <w:r w:rsidR="00D52A4C" w:rsidRPr="00912DE0">
        <w:rPr>
          <w:rFonts w:cs="Times New Roman"/>
        </w:rPr>
        <w:t xml:space="preserve"> be aged on a yearly basis, </w:t>
      </w:r>
      <w:r w:rsidR="00901EFF" w:rsidRPr="00912DE0">
        <w:rPr>
          <w:rFonts w:cs="Times New Roman"/>
        </w:rPr>
        <w:t xml:space="preserve">to provide </w:t>
      </w:r>
      <w:r w:rsidR="002C153E" w:rsidRPr="00912DE0">
        <w:rPr>
          <w:rFonts w:cs="Times New Roman"/>
        </w:rPr>
        <w:t>additional</w:t>
      </w:r>
      <w:r w:rsidR="00901EFF" w:rsidRPr="00912DE0">
        <w:rPr>
          <w:rFonts w:cs="Times New Roman"/>
        </w:rPr>
        <w:t xml:space="preserve"> </w:t>
      </w:r>
      <w:r w:rsidR="002C153E" w:rsidRPr="00912DE0">
        <w:rPr>
          <w:rFonts w:cs="Times New Roman"/>
        </w:rPr>
        <w:t>information.</w:t>
      </w:r>
    </w:p>
    <w:p w14:paraId="295A45F7" w14:textId="08F84399" w:rsidR="005F724F" w:rsidRPr="008C6474" w:rsidRDefault="00482154" w:rsidP="008C6474">
      <w:pPr>
        <w:pStyle w:val="ListParagraph"/>
        <w:numPr>
          <w:ilvl w:val="0"/>
          <w:numId w:val="2"/>
        </w:numPr>
        <w:rPr>
          <w:rFonts w:cs="Times New Roman"/>
        </w:rPr>
      </w:pPr>
      <w:r w:rsidRPr="00912DE0">
        <w:rPr>
          <w:rFonts w:cs="Times New Roman"/>
          <w:b/>
          <w:bCs/>
        </w:rPr>
        <w:lastRenderedPageBreak/>
        <w:t>Incorporation of climate variables</w:t>
      </w:r>
      <w:r w:rsidRPr="00912DE0">
        <w:rPr>
          <w:rFonts w:cs="Times New Roman"/>
        </w:rPr>
        <w:t xml:space="preserve">: As stipulated under Resolution </w:t>
      </w:r>
      <w:r w:rsidR="00926F75" w:rsidRPr="00912DE0">
        <w:rPr>
          <w:rFonts w:cs="Times New Roman"/>
        </w:rPr>
        <w:t xml:space="preserve">25/01 </w:t>
      </w:r>
      <w:r w:rsidR="004250FA" w:rsidRPr="00912DE0">
        <w:rPr>
          <w:rFonts w:cs="Times New Roman"/>
        </w:rPr>
        <w:t xml:space="preserve">the IOTC </w:t>
      </w:r>
      <w:r w:rsidR="00FE7F17" w:rsidRPr="00912DE0">
        <w:rPr>
          <w:rFonts w:cs="Times New Roman"/>
        </w:rPr>
        <w:t>“</w:t>
      </w:r>
      <w:r w:rsidR="004250FA" w:rsidRPr="00912DE0">
        <w:rPr>
          <w:rFonts w:cs="Times New Roman"/>
        </w:rPr>
        <w:t>Commission should support further research into the relationship between climate change, fisheries for IOTC fisheries…and the ecosystems</w:t>
      </w:r>
      <w:r w:rsidR="00FE7F17" w:rsidRPr="00912DE0">
        <w:rPr>
          <w:rFonts w:cs="Times New Roman"/>
        </w:rPr>
        <w:t xml:space="preserve">…”. Currently the assessment does not incorporate any information on potential changes in population distribution due to climate change. This </w:t>
      </w:r>
      <w:r w:rsidR="00C5770A">
        <w:rPr>
          <w:rFonts w:cs="Times New Roman"/>
        </w:rPr>
        <w:t>aspect</w:t>
      </w:r>
      <w:r w:rsidR="00FE7F17" w:rsidRPr="00912DE0">
        <w:rPr>
          <w:rFonts w:cs="Times New Roman"/>
        </w:rPr>
        <w:t xml:space="preserve"> of the assessment could benefit from targeted research from CPCs or research organisations</w:t>
      </w:r>
      <w:r w:rsidR="00C5770A">
        <w:rPr>
          <w:rFonts w:cs="Times New Roman"/>
        </w:rPr>
        <w:t>, and feedback from ecosystem models developed within the WPEB</w:t>
      </w:r>
      <w:r w:rsidR="00FE7F17" w:rsidRPr="00912DE0">
        <w:rPr>
          <w:rFonts w:cs="Times New Roman"/>
        </w:rPr>
        <w:t>.</w:t>
      </w:r>
      <w:r w:rsidR="008C6474">
        <w:rPr>
          <w:rFonts w:cs="Times New Roman"/>
        </w:rPr>
        <w:t xml:space="preserve"> </w:t>
      </w:r>
      <w:r w:rsidR="00C5770A">
        <w:rPr>
          <w:rFonts w:cs="Times New Roman"/>
        </w:rPr>
        <w:t>A</w:t>
      </w:r>
      <w:r w:rsidR="003B507F">
        <w:rPr>
          <w:rFonts w:cs="Times New Roman"/>
        </w:rPr>
        <w:t xml:space="preserve">s part of these investigations, it is recommended to research the applicability of </w:t>
      </w:r>
      <w:r w:rsidR="00852510">
        <w:rPr>
          <w:rFonts w:cs="Times New Roman"/>
        </w:rPr>
        <w:t>dynamic reference points such as dynamic MSY or dynamic B0 on skipjack tuna</w:t>
      </w:r>
      <w:r w:rsidR="00CF22F6">
        <w:rPr>
          <w:rFonts w:cs="Times New Roman"/>
        </w:rPr>
        <w:t xml:space="preserve">, in light of the potential that the productivity of the stock may have either been </w:t>
      </w:r>
      <w:proofErr w:type="gramStart"/>
      <w:r w:rsidR="00CF22F6">
        <w:rPr>
          <w:rFonts w:cs="Times New Roman"/>
        </w:rPr>
        <w:t>underestimated, or</w:t>
      </w:r>
      <w:proofErr w:type="gramEnd"/>
      <w:r w:rsidR="00CF22F6">
        <w:rPr>
          <w:rFonts w:cs="Times New Roman"/>
        </w:rPr>
        <w:t xml:space="preserve"> have changed over time with respect to climate change</w:t>
      </w:r>
      <w:r w:rsidR="00852510">
        <w:rPr>
          <w:rFonts w:cs="Times New Roman"/>
        </w:rPr>
        <w:t>.</w:t>
      </w:r>
    </w:p>
    <w:p w14:paraId="6E949974" w14:textId="391BDA46" w:rsidR="0086232B" w:rsidRDefault="0086232B" w:rsidP="0086232B">
      <w:pPr>
        <w:pStyle w:val="ListParagraph"/>
        <w:numPr>
          <w:ilvl w:val="0"/>
          <w:numId w:val="2"/>
        </w:numPr>
      </w:pPr>
      <w:r>
        <w:rPr>
          <w:b/>
          <w:bCs/>
        </w:rPr>
        <w:t>Investigation of tagging data</w:t>
      </w:r>
      <w:r>
        <w:t xml:space="preserve">: Tagging data are likely constraining the scale of the population despite limited tag-mixing and coverage. </w:t>
      </w:r>
      <w:r w:rsidR="000921AB">
        <w:t>In particular, the four-season mixing assumption</w:t>
      </w:r>
      <w:r w:rsidRPr="0086232B">
        <w:t xml:space="preserve"> excludes about 80% of tag recoveries. </w:t>
      </w:r>
      <w:r w:rsidR="00FC4873">
        <w:t xml:space="preserve">It is recommended to run sensitivities with differential tag-weighting, or exclusion of </w:t>
      </w:r>
      <w:r w:rsidR="00B549EE">
        <w:t>and alternative</w:t>
      </w:r>
      <w:r w:rsidRPr="0086232B">
        <w:t xml:space="preserve"> mixing and reporting </w:t>
      </w:r>
      <w:r w:rsidR="00B549EE">
        <w:t>scenarios in the next iteration of the assessment model.</w:t>
      </w:r>
    </w:p>
    <w:p w14:paraId="497F0C87" w14:textId="22788408" w:rsidR="0068670F" w:rsidRDefault="0068670F" w:rsidP="0086232B">
      <w:pPr>
        <w:pStyle w:val="ListParagraph"/>
        <w:numPr>
          <w:ilvl w:val="0"/>
          <w:numId w:val="2"/>
        </w:numPr>
      </w:pPr>
      <w:r>
        <w:rPr>
          <w:b/>
          <w:bCs/>
        </w:rPr>
        <w:t>Investigation of CPUE weighting</w:t>
      </w:r>
      <w:r>
        <w:t>: The low CV for the main CPUE indices likely reduces the potential impact of the length data on the assessment. It is recommended that the next skipjack assessment investigates alternative CV scenarios for the main CPUE indices.</w:t>
      </w:r>
    </w:p>
    <w:p w14:paraId="06F2212C" w14:textId="2EBC7A11" w:rsidR="0068670F" w:rsidRDefault="0068670F" w:rsidP="0086232B">
      <w:pPr>
        <w:pStyle w:val="ListParagraph"/>
        <w:numPr>
          <w:ilvl w:val="0"/>
          <w:numId w:val="2"/>
        </w:numPr>
      </w:pPr>
      <w:r>
        <w:rPr>
          <w:b/>
          <w:bCs/>
        </w:rPr>
        <w:t>Improved biological information</w:t>
      </w:r>
      <w:r>
        <w:t>: This assessment investigated one alternative for the instantaneous rate of natural mortality (M) using the Lorenzen curve, and a maximum age of eight (8) years. It is recommended that more biological studies and / or investigation of tagging data and other data sources or literature reviews are carried out to ensure that values for both maximum age of skipjack, and M are biologically accurate.</w:t>
      </w:r>
    </w:p>
    <w:p w14:paraId="1402E3B8" w14:textId="64D5E53E" w:rsidR="0068670F" w:rsidRDefault="0068670F" w:rsidP="0086232B">
      <w:pPr>
        <w:pStyle w:val="ListParagraph"/>
        <w:numPr>
          <w:ilvl w:val="0"/>
          <w:numId w:val="2"/>
        </w:numPr>
      </w:pPr>
      <w:r>
        <w:rPr>
          <w:b/>
          <w:bCs/>
        </w:rPr>
        <w:t xml:space="preserve">Allow for seasonal variation in </w:t>
      </w:r>
      <w:r>
        <w:rPr>
          <w:b/>
          <w:bCs/>
          <w:i/>
          <w:iCs/>
        </w:rPr>
        <w:t>q</w:t>
      </w:r>
      <w:r>
        <w:t xml:space="preserve">: </w:t>
      </w:r>
      <w:r w:rsidR="00C31D87">
        <w:t xml:space="preserve">The abundance indices, and CPUE indices are standardised on a seasonal (quarterly) basis, and yet </w:t>
      </w:r>
      <w:r w:rsidR="00C31D87">
        <w:rPr>
          <w:i/>
          <w:iCs/>
        </w:rPr>
        <w:t>q</w:t>
      </w:r>
      <w:r w:rsidR="00C31D87">
        <w:t xml:space="preserve"> (catchability) is constant across all seasons in a year. There are clear differences </w:t>
      </w:r>
      <w:r w:rsidR="00283C6C">
        <w:t xml:space="preserve">between the indices in each season, therefore it is recommended that </w:t>
      </w:r>
      <w:r w:rsidR="009D53BB">
        <w:t>s</w:t>
      </w:r>
      <w:r w:rsidR="00283C6C">
        <w:t xml:space="preserve">ensitivity runs are completed where </w:t>
      </w:r>
      <w:r w:rsidR="00283C6C">
        <w:rPr>
          <w:i/>
          <w:iCs/>
        </w:rPr>
        <w:t>q</w:t>
      </w:r>
      <w:r w:rsidR="00283C6C">
        <w:t xml:space="preserve"> is allowed to vary between seasons in the next assessment model.</w:t>
      </w:r>
    </w:p>
    <w:p w14:paraId="4B64591D" w14:textId="34A90A19" w:rsidR="009D53BB" w:rsidRDefault="00AB28F0" w:rsidP="0086232B">
      <w:pPr>
        <w:pStyle w:val="ListParagraph"/>
        <w:numPr>
          <w:ilvl w:val="0"/>
          <w:numId w:val="2"/>
        </w:numPr>
      </w:pPr>
      <w:r>
        <w:rPr>
          <w:b/>
          <w:bCs/>
        </w:rPr>
        <w:t>Model structure</w:t>
      </w:r>
      <w:r>
        <w:t>: One model run was completed where the ski</w:t>
      </w:r>
      <w:r w:rsidR="00A25060">
        <w:t>pjack population was split into an “east” and “west” region, under several assumptions. This model requires further investigation</w:t>
      </w:r>
      <w:r w:rsidR="00B137CF">
        <w:t>, as a multi-region model may be able to account for divergences in the main CPUE indices</w:t>
      </w:r>
      <w:r w:rsidR="008C6474">
        <w:t>.</w:t>
      </w:r>
    </w:p>
    <w:p w14:paraId="07C79733" w14:textId="183B5B17" w:rsidR="006D7252" w:rsidRDefault="006D7252" w:rsidP="0086232B">
      <w:pPr>
        <w:pStyle w:val="ListParagraph"/>
        <w:numPr>
          <w:ilvl w:val="0"/>
          <w:numId w:val="2"/>
        </w:numPr>
      </w:pPr>
      <w:r>
        <w:rPr>
          <w:b/>
          <w:bCs/>
        </w:rPr>
        <w:t>Model fleets</w:t>
      </w:r>
      <w:r>
        <w:t xml:space="preserve">: There was discussion around the gear and </w:t>
      </w:r>
      <w:r w:rsidR="009D69F8">
        <w:t>vessel flags</w:t>
      </w:r>
      <w:r>
        <w:t xml:space="preserve"> included in the ‘other’ fleet, and whether this was still representative </w:t>
      </w:r>
      <w:r w:rsidR="009D69F8">
        <w:t xml:space="preserve">of a single </w:t>
      </w:r>
      <w:proofErr w:type="spellStart"/>
      <w:r w:rsidR="009D69F8">
        <w:t>m</w:t>
      </w:r>
      <w:r w:rsidR="009D69F8">
        <w:rPr>
          <w:rFonts w:cs="Times New Roman"/>
        </w:rPr>
        <w:t>é</w:t>
      </w:r>
      <w:r w:rsidR="009D69F8">
        <w:t>tier</w:t>
      </w:r>
      <w:proofErr w:type="spellEnd"/>
      <w:r w:rsidR="009D69F8">
        <w:t>. It is recommended that the model fleet definitions are explored fully in the next skipjack assessment.</w:t>
      </w:r>
    </w:p>
    <w:p w14:paraId="1030A14F" w14:textId="65CE2819" w:rsidR="00AB28F0" w:rsidRDefault="009D53BB" w:rsidP="009D53BB">
      <w:pPr>
        <w:spacing w:after="160" w:line="278" w:lineRule="auto"/>
        <w:jc w:val="left"/>
      </w:pPr>
      <w:r>
        <w:br w:type="page"/>
      </w:r>
    </w:p>
    <w:p w14:paraId="23F3EE60" w14:textId="1B947507" w:rsidR="00264865" w:rsidRPr="00912DE0" w:rsidRDefault="00264865" w:rsidP="00D47718">
      <w:pPr>
        <w:pStyle w:val="Heading1"/>
        <w:numPr>
          <w:ilvl w:val="0"/>
          <w:numId w:val="0"/>
        </w:numPr>
        <w:ind w:left="360"/>
      </w:pPr>
      <w:bookmarkStart w:id="18" w:name="_Toc244771291"/>
      <w:r w:rsidRPr="00912DE0">
        <w:lastRenderedPageBreak/>
        <w:t>Acknowledgements</w:t>
      </w:r>
      <w:bookmarkEnd w:id="18"/>
    </w:p>
    <w:p w14:paraId="053D7092" w14:textId="52ED91AA" w:rsidR="00264865" w:rsidRPr="00912DE0" w:rsidRDefault="002C7722" w:rsidP="00BF4250">
      <w:pPr>
        <w:rPr>
          <w:rFonts w:cs="Times New Roman"/>
        </w:rPr>
      </w:pPr>
      <w:r w:rsidRPr="00912DE0">
        <w:rPr>
          <w:rFonts w:cs="Times New Roman"/>
        </w:rPr>
        <w:t xml:space="preserve">This stock assessment was informed by previous assessments of </w:t>
      </w:r>
      <w:r w:rsidR="00440A15" w:rsidRPr="00912DE0">
        <w:rPr>
          <w:rFonts w:cs="Times New Roman"/>
        </w:rPr>
        <w:t xml:space="preserve">Indian Ocean </w:t>
      </w:r>
      <w:r w:rsidR="00276A3C" w:rsidRPr="00912DE0">
        <w:rPr>
          <w:rFonts w:cs="Times New Roman"/>
        </w:rPr>
        <w:t>skipjack</w:t>
      </w:r>
      <w:r w:rsidRPr="00912DE0">
        <w:rPr>
          <w:rFonts w:cs="Times New Roman"/>
        </w:rPr>
        <w:t xml:space="preserve"> </w:t>
      </w:r>
      <w:r w:rsidR="00BE5EDB" w:rsidRPr="00912DE0">
        <w:rPr>
          <w:rFonts w:cs="Times New Roman"/>
        </w:rPr>
        <w:t>(</w:t>
      </w:r>
      <w:r w:rsidR="003B668C" w:rsidRPr="00912DE0">
        <w:rPr>
          <w:rFonts w:cs="Times New Roman"/>
          <w:i/>
          <w:iCs/>
        </w:rPr>
        <w:t>Katsuwonus</w:t>
      </w:r>
      <w:r w:rsidR="00276A3C" w:rsidRPr="00912DE0">
        <w:rPr>
          <w:rFonts w:cs="Times New Roman"/>
          <w:i/>
          <w:iCs/>
        </w:rPr>
        <w:t xml:space="preserve"> pelamis</w:t>
      </w:r>
      <w:r w:rsidR="00BE5EDB" w:rsidRPr="00912DE0">
        <w:rPr>
          <w:rFonts w:cs="Times New Roman"/>
        </w:rPr>
        <w:t xml:space="preserve">), and from reading reports of recent assessments </w:t>
      </w:r>
      <w:r w:rsidR="000A7483" w:rsidRPr="00912DE0">
        <w:rPr>
          <w:rFonts w:cs="Times New Roman"/>
        </w:rPr>
        <w:t>undertaken by the International Commission for the Conservation of Atlantic Tunas (ICCAT), the Western and Central Pacific</w:t>
      </w:r>
      <w:r w:rsidR="00EF1A2C" w:rsidRPr="00912DE0">
        <w:rPr>
          <w:rFonts w:cs="Times New Roman"/>
        </w:rPr>
        <w:t xml:space="preserve"> Fisheries Commission (WCPFC), and the Inter-American Tropical Tuna Commission (IATTC) </w:t>
      </w:r>
      <w:r w:rsidR="00BE5EDB" w:rsidRPr="00912DE0">
        <w:rPr>
          <w:rFonts w:cs="Times New Roman"/>
        </w:rPr>
        <w:t xml:space="preserve">in the Atlantic, Western Pacific, and </w:t>
      </w:r>
      <w:r w:rsidR="008D0CA0" w:rsidRPr="00912DE0">
        <w:rPr>
          <w:rFonts w:cs="Times New Roman"/>
        </w:rPr>
        <w:t xml:space="preserve">Eastern Pacific Oceans </w:t>
      </w:r>
      <w:r w:rsidR="007A11C1" w:rsidRPr="00912DE0">
        <w:rPr>
          <w:rFonts w:cs="Times New Roman"/>
        </w:rPr>
        <w:t xml:space="preserve">respectively. </w:t>
      </w:r>
      <w:r w:rsidR="00865816" w:rsidRPr="00912DE0">
        <w:rPr>
          <w:rFonts w:cs="Times New Roman"/>
        </w:rPr>
        <w:t xml:space="preserve">The </w:t>
      </w:r>
      <w:r w:rsidR="00440A15" w:rsidRPr="00912DE0">
        <w:rPr>
          <w:rFonts w:cs="Times New Roman"/>
        </w:rPr>
        <w:t>previous assessment</w:t>
      </w:r>
      <w:r w:rsidR="00865816" w:rsidRPr="00912DE0">
        <w:rPr>
          <w:rFonts w:cs="Times New Roman"/>
        </w:rPr>
        <w:t xml:space="preserve"> </w:t>
      </w:r>
      <w:r w:rsidR="00E86CC1" w:rsidRPr="00912DE0">
        <w:rPr>
          <w:rFonts w:cs="Times New Roman"/>
        </w:rPr>
        <w:t xml:space="preserve">provided the starting input parameters, and </w:t>
      </w:r>
      <w:r w:rsidR="00440A15" w:rsidRPr="00912DE0">
        <w:rPr>
          <w:rFonts w:cs="Times New Roman"/>
        </w:rPr>
        <w:t>discussions</w:t>
      </w:r>
      <w:r w:rsidR="00E14DB7" w:rsidRPr="00912DE0">
        <w:rPr>
          <w:rFonts w:cs="Times New Roman"/>
        </w:rPr>
        <w:t xml:space="preserve"> at the data prep meeting (</w:t>
      </w:r>
      <w:r w:rsidR="00282291">
        <w:rPr>
          <w:rFonts w:cs="Times New Roman"/>
        </w:rPr>
        <w:t>WPTT28</w:t>
      </w:r>
      <w:r w:rsidR="00E14DB7" w:rsidRPr="00912DE0">
        <w:rPr>
          <w:rFonts w:cs="Times New Roman"/>
        </w:rPr>
        <w:t>(DP)</w:t>
      </w:r>
      <w:r w:rsidR="00F36C38" w:rsidRPr="00912DE0">
        <w:rPr>
          <w:rFonts w:cs="Times New Roman"/>
        </w:rPr>
        <w:t>)</w:t>
      </w:r>
      <w:r w:rsidR="00440A15" w:rsidRPr="00912DE0">
        <w:rPr>
          <w:rFonts w:cs="Times New Roman"/>
        </w:rPr>
        <w:t xml:space="preserve"> </w:t>
      </w:r>
      <w:r w:rsidR="003D1687" w:rsidRPr="00912DE0">
        <w:rPr>
          <w:rFonts w:cs="Times New Roman"/>
        </w:rPr>
        <w:t xml:space="preserve">provided </w:t>
      </w:r>
      <w:r w:rsidR="00E86CC1" w:rsidRPr="00912DE0">
        <w:rPr>
          <w:rFonts w:cs="Times New Roman"/>
        </w:rPr>
        <w:t>scenarios to test for model sensitivities</w:t>
      </w:r>
      <w:r w:rsidR="006F38F1" w:rsidRPr="00912DE0">
        <w:rPr>
          <w:rFonts w:cs="Times New Roman"/>
        </w:rPr>
        <w:t>, alongside possibilities for the final grid of models presented in this report</w:t>
      </w:r>
      <w:r w:rsidR="00D80F10">
        <w:rPr>
          <w:rFonts w:cs="Times New Roman"/>
        </w:rPr>
        <w:t>. The assessment was</w:t>
      </w:r>
      <w:r w:rsidR="006F38F1" w:rsidRPr="00912DE0">
        <w:rPr>
          <w:rFonts w:cs="Times New Roman"/>
        </w:rPr>
        <w:t xml:space="preserve"> discussed and finalised at the </w:t>
      </w:r>
      <w:r w:rsidR="00DF090E" w:rsidRPr="00912DE0">
        <w:rPr>
          <w:rFonts w:cs="Times New Roman"/>
        </w:rPr>
        <w:t>2</w:t>
      </w:r>
      <w:r w:rsidR="00F36C38" w:rsidRPr="00912DE0">
        <w:rPr>
          <w:rFonts w:cs="Times New Roman"/>
        </w:rPr>
        <w:t>8</w:t>
      </w:r>
      <w:r w:rsidR="00671DF2" w:rsidRPr="00912DE0">
        <w:rPr>
          <w:rFonts w:cs="Times New Roman"/>
        </w:rPr>
        <w:t>th</w:t>
      </w:r>
      <w:r w:rsidR="00C329CE" w:rsidRPr="00912DE0">
        <w:rPr>
          <w:rFonts w:cs="Times New Roman"/>
        </w:rPr>
        <w:t xml:space="preserve"> </w:t>
      </w:r>
      <w:r w:rsidR="006F38F1" w:rsidRPr="00912DE0">
        <w:rPr>
          <w:rFonts w:cs="Times New Roman"/>
        </w:rPr>
        <w:t xml:space="preserve">meeting of the Working </w:t>
      </w:r>
      <w:r w:rsidR="00F36C38" w:rsidRPr="00912DE0">
        <w:rPr>
          <w:rFonts w:cs="Times New Roman"/>
        </w:rPr>
        <w:t>Party for Tropical Tuna</w:t>
      </w:r>
      <w:r w:rsidR="00CC6E8C">
        <w:rPr>
          <w:rFonts w:cs="Times New Roman"/>
        </w:rPr>
        <w:t>s</w:t>
      </w:r>
      <w:r w:rsidR="00F36C38" w:rsidRPr="00912DE0">
        <w:rPr>
          <w:rFonts w:cs="Times New Roman"/>
        </w:rPr>
        <w:t xml:space="preserve"> </w:t>
      </w:r>
      <w:r w:rsidR="00254A49" w:rsidRPr="00912DE0">
        <w:rPr>
          <w:rFonts w:cs="Times New Roman"/>
        </w:rPr>
        <w:t xml:space="preserve">(Assessment meeting) </w:t>
      </w:r>
      <w:r w:rsidR="006F38F1" w:rsidRPr="00912DE0">
        <w:rPr>
          <w:rFonts w:cs="Times New Roman"/>
        </w:rPr>
        <w:t xml:space="preserve">in </w:t>
      </w:r>
      <w:r w:rsidR="00F36C38" w:rsidRPr="00912DE0">
        <w:rPr>
          <w:rFonts w:cs="Times New Roman"/>
        </w:rPr>
        <w:t>October</w:t>
      </w:r>
      <w:r w:rsidR="006F38F1" w:rsidRPr="00912DE0">
        <w:rPr>
          <w:rFonts w:cs="Times New Roman"/>
        </w:rPr>
        <w:t xml:space="preserve"> 202</w:t>
      </w:r>
      <w:r w:rsidR="003D1687" w:rsidRPr="00912DE0">
        <w:rPr>
          <w:rFonts w:cs="Times New Roman"/>
        </w:rPr>
        <w:t>6</w:t>
      </w:r>
      <w:r w:rsidR="00254A49" w:rsidRPr="00912DE0">
        <w:rPr>
          <w:rFonts w:cs="Times New Roman"/>
        </w:rPr>
        <w:t xml:space="preserve">, in </w:t>
      </w:r>
      <w:r w:rsidR="00F36C38" w:rsidRPr="00912DE0">
        <w:rPr>
          <w:rFonts w:cs="Times New Roman"/>
        </w:rPr>
        <w:t>Tenerife, Spain</w:t>
      </w:r>
      <w:r w:rsidR="00246130" w:rsidRPr="00912DE0">
        <w:rPr>
          <w:rFonts w:cs="Times New Roman"/>
        </w:rPr>
        <w:t xml:space="preserve"> (European Union)</w:t>
      </w:r>
      <w:r w:rsidR="00254A49" w:rsidRPr="00912DE0">
        <w:rPr>
          <w:rFonts w:cs="Times New Roman"/>
        </w:rPr>
        <w:t>.</w:t>
      </w:r>
    </w:p>
    <w:p w14:paraId="550F0AE9" w14:textId="68FBA8F8" w:rsidR="00254A49" w:rsidRPr="00912DE0" w:rsidRDefault="0020405A" w:rsidP="00BF4250">
      <w:pPr>
        <w:rPr>
          <w:rFonts w:cs="Times New Roman"/>
        </w:rPr>
      </w:pPr>
      <w:r w:rsidRPr="00912DE0">
        <w:rPr>
          <w:rFonts w:cs="Times New Roman"/>
        </w:rPr>
        <w:t>The assessment benefited</w:t>
      </w:r>
      <w:r w:rsidR="00264FD4" w:rsidRPr="00912DE0">
        <w:rPr>
          <w:rFonts w:cs="Times New Roman"/>
        </w:rPr>
        <w:t xml:space="preserve"> greatly</w:t>
      </w:r>
      <w:r w:rsidRPr="00912DE0">
        <w:rPr>
          <w:rFonts w:cs="Times New Roman"/>
        </w:rPr>
        <w:t xml:space="preserve"> from updated </w:t>
      </w:r>
      <w:r w:rsidR="00246130" w:rsidRPr="00912DE0">
        <w:rPr>
          <w:rFonts w:cs="Times New Roman"/>
        </w:rPr>
        <w:t>abundance indices (CPUE) from</w:t>
      </w:r>
      <w:r w:rsidR="00DF090E" w:rsidRPr="00912DE0">
        <w:rPr>
          <w:rFonts w:cs="Times New Roman"/>
        </w:rPr>
        <w:t xml:space="preserve"> the following CPCs: </w:t>
      </w:r>
      <w:r w:rsidR="00FA1CF8" w:rsidRPr="00912DE0">
        <w:rPr>
          <w:rFonts w:cs="Times New Roman"/>
        </w:rPr>
        <w:t>Maldives and European Union</w:t>
      </w:r>
      <w:r w:rsidR="00C629D3" w:rsidRPr="00912DE0">
        <w:rPr>
          <w:rFonts w:cs="Times New Roman"/>
        </w:rPr>
        <w:t>.</w:t>
      </w:r>
    </w:p>
    <w:p w14:paraId="1FAF837C" w14:textId="3D8885F0" w:rsidR="00264865" w:rsidRDefault="00305DC6" w:rsidP="00BF4250">
      <w:pPr>
        <w:rPr>
          <w:rFonts w:cs="Times New Roman"/>
        </w:rPr>
      </w:pPr>
      <w:r w:rsidRPr="00912DE0">
        <w:rPr>
          <w:rFonts w:cs="Times New Roman"/>
        </w:rPr>
        <w:t xml:space="preserve">We thank all the observers who collect and provide biological data for the assessment of </w:t>
      </w:r>
      <w:r w:rsidR="00FA1CF8" w:rsidRPr="00912DE0">
        <w:rPr>
          <w:rFonts w:cs="Times New Roman"/>
        </w:rPr>
        <w:t>skipjack</w:t>
      </w:r>
      <w:r w:rsidR="0073116D" w:rsidRPr="00912DE0">
        <w:rPr>
          <w:rFonts w:cs="Times New Roman"/>
        </w:rPr>
        <w:t xml:space="preserve"> </w:t>
      </w:r>
      <w:r w:rsidR="00A35378" w:rsidRPr="00912DE0">
        <w:rPr>
          <w:rFonts w:cs="Times New Roman"/>
        </w:rPr>
        <w:t>stocks in the IOTC Area of Competence, the IOTC Data Team for providing data to a</w:t>
      </w:r>
      <w:r w:rsidR="00EF3620" w:rsidRPr="00912DE0">
        <w:rPr>
          <w:rFonts w:cs="Times New Roman"/>
        </w:rPr>
        <w:t xml:space="preserve">llow for a complete assessment of the stock, and previous stock assessment scientists at the IOTC for their code, </w:t>
      </w:r>
      <w:r w:rsidR="004C5330" w:rsidRPr="00912DE0">
        <w:rPr>
          <w:rFonts w:cs="Times New Roman"/>
        </w:rPr>
        <w:t>and previous models which form the basis of this assessment.</w:t>
      </w:r>
    </w:p>
    <w:p w14:paraId="13CEC21B" w14:textId="5EB583D6" w:rsidR="005D3753" w:rsidRPr="00912DE0" w:rsidRDefault="005D3753" w:rsidP="00BF4250">
      <w:pPr>
        <w:rPr>
          <w:rFonts w:cs="Times New Roman"/>
        </w:rPr>
      </w:pPr>
      <w:r>
        <w:rPr>
          <w:rFonts w:cs="Times New Roman"/>
        </w:rPr>
        <w:t xml:space="preserve">The assessment benefited greatly from the constructive </w:t>
      </w:r>
      <w:r w:rsidR="00CC6E8C">
        <w:rPr>
          <w:rFonts w:cs="Times New Roman"/>
        </w:rPr>
        <w:t>comments at the 28</w:t>
      </w:r>
      <w:r w:rsidR="00CC6E8C" w:rsidRPr="00CC6E8C">
        <w:rPr>
          <w:rFonts w:cs="Times New Roman"/>
          <w:vertAlign w:val="superscript"/>
        </w:rPr>
        <w:t>th</w:t>
      </w:r>
      <w:r w:rsidR="00CC6E8C">
        <w:rPr>
          <w:rFonts w:cs="Times New Roman"/>
        </w:rPr>
        <w:t xml:space="preserve"> meeting of the Working Party for Tropical Tunas in October 2026.</w:t>
      </w:r>
    </w:p>
    <w:p w14:paraId="4C84BFE9" w14:textId="1BC32D1B" w:rsidR="00264865" w:rsidRPr="00912DE0" w:rsidRDefault="00264865" w:rsidP="00BF4250">
      <w:pPr>
        <w:rPr>
          <w:rFonts w:cs="Times New Roman"/>
        </w:rPr>
      </w:pPr>
      <w:r w:rsidRPr="00912DE0">
        <w:rPr>
          <w:rFonts w:cs="Times New Roman"/>
        </w:rPr>
        <w:br w:type="page"/>
      </w:r>
    </w:p>
    <w:p w14:paraId="4AD4623E" w14:textId="1B3597C6" w:rsidR="00930FD9" w:rsidRPr="00912DE0" w:rsidRDefault="00930FD9" w:rsidP="00D47718">
      <w:pPr>
        <w:pStyle w:val="Heading1"/>
      </w:pPr>
      <w:bookmarkStart w:id="19" w:name="_Toc244771292"/>
      <w:r w:rsidRPr="00912DE0">
        <w:lastRenderedPageBreak/>
        <w:t>Introduction</w:t>
      </w:r>
      <w:bookmarkEnd w:id="19"/>
    </w:p>
    <w:p w14:paraId="4B3B532B" w14:textId="109AF030" w:rsidR="000248F4" w:rsidRPr="00912DE0" w:rsidRDefault="000248F4" w:rsidP="00BF4250">
      <w:pPr>
        <w:rPr>
          <w:rFonts w:cs="Times New Roman"/>
        </w:rPr>
      </w:pPr>
      <w:r w:rsidRPr="00912DE0">
        <w:rPr>
          <w:rFonts w:cs="Times New Roman"/>
        </w:rPr>
        <w:t xml:space="preserve">This paper presents the </w:t>
      </w:r>
      <w:r w:rsidR="00802E4A" w:rsidRPr="00912DE0">
        <w:rPr>
          <w:rFonts w:cs="Times New Roman"/>
        </w:rPr>
        <w:t xml:space="preserve">preliminary </w:t>
      </w:r>
      <w:r w:rsidRPr="00912DE0">
        <w:rPr>
          <w:rFonts w:cs="Times New Roman"/>
        </w:rPr>
        <w:t>202</w:t>
      </w:r>
      <w:r w:rsidR="00C540B6" w:rsidRPr="00912DE0">
        <w:rPr>
          <w:rFonts w:cs="Times New Roman"/>
        </w:rPr>
        <w:t>6</w:t>
      </w:r>
      <w:r w:rsidRPr="00912DE0">
        <w:rPr>
          <w:rFonts w:cs="Times New Roman"/>
        </w:rPr>
        <w:t xml:space="preserve"> stock assessment of </w:t>
      </w:r>
      <w:r w:rsidR="003B668C" w:rsidRPr="00912DE0">
        <w:rPr>
          <w:rFonts w:cs="Times New Roman"/>
        </w:rPr>
        <w:t>skipjack</w:t>
      </w:r>
      <w:r w:rsidRPr="00912DE0">
        <w:rPr>
          <w:rFonts w:cs="Times New Roman"/>
        </w:rPr>
        <w:t xml:space="preserve"> (</w:t>
      </w:r>
      <w:r w:rsidR="003B668C" w:rsidRPr="00912DE0">
        <w:rPr>
          <w:rFonts w:cs="Times New Roman"/>
          <w:i/>
          <w:iCs/>
        </w:rPr>
        <w:t>Katsuwonus pelamis</w:t>
      </w:r>
      <w:r w:rsidR="00F338FD" w:rsidRPr="00912DE0">
        <w:rPr>
          <w:rFonts w:cs="Times New Roman"/>
        </w:rPr>
        <w:t xml:space="preserve">; </w:t>
      </w:r>
      <w:r w:rsidR="003B668C" w:rsidRPr="00912DE0">
        <w:rPr>
          <w:rFonts w:cs="Times New Roman"/>
        </w:rPr>
        <w:t>SKJ</w:t>
      </w:r>
      <w:r w:rsidR="00F338FD" w:rsidRPr="00912DE0">
        <w:rPr>
          <w:rFonts w:cs="Times New Roman"/>
        </w:rPr>
        <w:t>) in the Indian Ocean (IO)</w:t>
      </w:r>
      <w:r w:rsidR="002554F8" w:rsidRPr="00912DE0">
        <w:rPr>
          <w:rFonts w:cs="Times New Roman"/>
        </w:rPr>
        <w:t>. As in previous assessments, the objectives of the 202</w:t>
      </w:r>
      <w:r w:rsidR="00C540B6" w:rsidRPr="00912DE0">
        <w:rPr>
          <w:rFonts w:cs="Times New Roman"/>
        </w:rPr>
        <w:t>6</w:t>
      </w:r>
      <w:r w:rsidR="002554F8" w:rsidRPr="00912DE0">
        <w:rPr>
          <w:rFonts w:cs="Times New Roman"/>
        </w:rPr>
        <w:t xml:space="preserve"> </w:t>
      </w:r>
      <w:r w:rsidR="00D0469C" w:rsidRPr="00912DE0">
        <w:rPr>
          <w:rFonts w:cs="Times New Roman"/>
        </w:rPr>
        <w:t>skipjack</w:t>
      </w:r>
      <w:r w:rsidR="002554F8" w:rsidRPr="00912DE0">
        <w:rPr>
          <w:rFonts w:cs="Times New Roman"/>
        </w:rPr>
        <w:t xml:space="preserve"> assessment are to estimate population level parameters which indicate the stock status and </w:t>
      </w:r>
      <w:r w:rsidR="00C76269" w:rsidRPr="00912DE0">
        <w:rPr>
          <w:rFonts w:cs="Times New Roman"/>
        </w:rPr>
        <w:t>the impacts of fishing, such as time series of recruitment, spawning stock biomass, biomass depletion, and fishing mortality.</w:t>
      </w:r>
      <w:r w:rsidR="00142756" w:rsidRPr="00912DE0">
        <w:rPr>
          <w:rFonts w:cs="Times New Roman"/>
        </w:rPr>
        <w:t xml:space="preserve"> The stock status is summarised using reference points that are adopted by the Indian Ocean Tuna Commission (IOTC)</w:t>
      </w:r>
      <w:r w:rsidR="00BC4DE6" w:rsidRPr="00912DE0">
        <w:rPr>
          <w:rFonts w:cs="Times New Roman"/>
        </w:rPr>
        <w:t>.</w:t>
      </w:r>
    </w:p>
    <w:p w14:paraId="7C568E2E" w14:textId="0F1E2A58" w:rsidR="000248F4" w:rsidRPr="00912DE0" w:rsidRDefault="00BC4DE6" w:rsidP="00BF4250">
      <w:pPr>
        <w:rPr>
          <w:rFonts w:cs="Times New Roman"/>
        </w:rPr>
      </w:pPr>
      <w:r w:rsidRPr="00912DE0">
        <w:rPr>
          <w:rFonts w:cs="Times New Roman"/>
        </w:rPr>
        <w:t xml:space="preserve">The current assessment is carried out using the stock assessment framework Stock Synthesis 3.30 </w:t>
      </w:r>
      <w:r w:rsidR="00415899" w:rsidRPr="00912DE0">
        <w:rPr>
          <w:rFonts w:cs="Times New Roman"/>
        </w:rPr>
        <w:t>(Methot, 2013, Methot &amp; Werner, 2013)</w:t>
      </w:r>
      <w:r w:rsidR="00C151CC" w:rsidRPr="00912DE0">
        <w:rPr>
          <w:rFonts w:cs="Times New Roman"/>
        </w:rPr>
        <w:t xml:space="preserve"> using a length-based</w:t>
      </w:r>
      <w:r w:rsidR="00A335AA" w:rsidRPr="00912DE0">
        <w:rPr>
          <w:rFonts w:cs="Times New Roman"/>
        </w:rPr>
        <w:t>,</w:t>
      </w:r>
      <w:r w:rsidR="00C151CC" w:rsidRPr="00912DE0">
        <w:rPr>
          <w:rFonts w:cs="Times New Roman"/>
        </w:rPr>
        <w:t xml:space="preserve"> age- and </w:t>
      </w:r>
      <w:r w:rsidR="00282E82" w:rsidRPr="00912DE0">
        <w:rPr>
          <w:rFonts w:cs="Times New Roman"/>
        </w:rPr>
        <w:t>seasonally</w:t>
      </w:r>
      <w:r w:rsidR="00A335AA" w:rsidRPr="00912DE0">
        <w:rPr>
          <w:rFonts w:cs="Times New Roman"/>
        </w:rPr>
        <w:t xml:space="preserve"> structured</w:t>
      </w:r>
      <w:r w:rsidR="00C151CC" w:rsidRPr="00912DE0">
        <w:rPr>
          <w:rFonts w:cs="Times New Roman"/>
        </w:rPr>
        <w:t xml:space="preserve"> population model.</w:t>
      </w:r>
    </w:p>
    <w:p w14:paraId="5C5C8322" w14:textId="66E4AD9E" w:rsidR="00B81F6E" w:rsidRPr="00912DE0" w:rsidRDefault="00B81F6E" w:rsidP="00FD0FD7">
      <w:r w:rsidRPr="00912DE0">
        <w:t>The Indian Ocean skipjack tuna (</w:t>
      </w:r>
      <w:r w:rsidRPr="00912DE0">
        <w:rPr>
          <w:i/>
          <w:iCs/>
        </w:rPr>
        <w:t>Katsuwon</w:t>
      </w:r>
      <w:r w:rsidR="002A2ECC" w:rsidRPr="00912DE0">
        <w:rPr>
          <w:i/>
          <w:iCs/>
        </w:rPr>
        <w:t>us</w:t>
      </w:r>
      <w:r w:rsidRPr="00912DE0">
        <w:rPr>
          <w:i/>
          <w:iCs/>
        </w:rPr>
        <w:t xml:space="preserve"> pelamis</w:t>
      </w:r>
      <w:r w:rsidRPr="00912DE0">
        <w:t>, SKJ) fishery is one of the largest tuna fisheries in the world, with total catches of 400-</w:t>
      </w:r>
      <w:r w:rsidR="002A2ECC" w:rsidRPr="00912DE0">
        <w:t>7</w:t>
      </w:r>
      <w:r w:rsidRPr="00912DE0">
        <w:t xml:space="preserve">00 thousand tons over the past decade. Some bioeconomic modelling of the fish population and fishery was undertaken </w:t>
      </w:r>
      <w:r w:rsidR="00FD0FD7" w:rsidRPr="00912DE0">
        <w:t>in 2007</w:t>
      </w:r>
      <w:r w:rsidRPr="00912DE0">
        <w:t xml:space="preserve"> (Mohamed 2007). Before 2010, management advice relied on data-based indicators, and mortality estimates from analyses of the RTTP-IO tagging data (Edwards et al. 2010).  A full integrated model-based assessment was developed in 2011 (Kolody et al 2011), and further updated in 2012, 2014 (Sharma et al. 2012, 2014), 2017, 2020</w:t>
      </w:r>
      <w:r w:rsidR="00C31489" w:rsidRPr="00912DE0">
        <w:t>, and 2023</w:t>
      </w:r>
      <w:r w:rsidRPr="00912DE0">
        <w:t xml:space="preserve"> (Fu 2017, 2020</w:t>
      </w:r>
      <w:r w:rsidR="00C31489" w:rsidRPr="00912DE0">
        <w:t>, 2023</w:t>
      </w:r>
      <w:r w:rsidRPr="00912DE0">
        <w:t xml:space="preserve">). In 2016, the IOTC commission adopted a Harvest control rule (HCR) for the skipjack tuna through Resolution 16/02 (IOTC 2016). The HCR </w:t>
      </w:r>
      <w:r w:rsidR="00C31489" w:rsidRPr="00912DE0">
        <w:t>recommended</w:t>
      </w:r>
      <w:r w:rsidRPr="00912DE0">
        <w:t xml:space="preserve"> a total annual catch limit inferred from a relationship between stock status (spawning biomass relative to unfished levels) and fishing intensity (exploitation rate relative to target exploitation rate) estimated from a model-based stock assessment. </w:t>
      </w:r>
    </w:p>
    <w:p w14:paraId="78EFCB58" w14:textId="19C96700" w:rsidR="006F5764" w:rsidRPr="00912DE0" w:rsidRDefault="006F5764" w:rsidP="00FD0FD7">
      <w:r w:rsidRPr="00912DE0">
        <w:t>The Skipjack HCR was first applied in 2017, resulting in a recommended catch limit of 470,029 t for 2018–2020. It was run again in 2020 to provide a catch limit of 513,572 t for 2021–2023, and in 2023 to recommend a catch limit of 628,606 t for 2024–2026.  In 2024, IOTC adopted a Management Procedure (MP) for skipjack tuna (Resolution 24/07). The MP replaces the previously adopted harvest control rule (HCR) for skipjack tuna. The MP was run in 2025 which recommended a TAC of 565,745 t for 2027-2029. In 2025, the Commission also adopted Resolution 25/03, which allocates the TAC to major skipjack harvesting countries according to specified rules and provides provisions for the administration of catch limits.</w:t>
      </w:r>
    </w:p>
    <w:p w14:paraId="5CCA9036" w14:textId="05376E71" w:rsidR="003D5408" w:rsidRPr="00912DE0" w:rsidRDefault="00B81F6E" w:rsidP="00FD0FD7">
      <w:r w:rsidRPr="00912DE0">
        <w:t>Previous skipjack tuna assessments investigated the impact of a range of data and model assumptions (e.g., spatial and temporal structure) on estimates of stock status and a systematic approach was taken to evaluate interactions of model assumptions and to develop management advice. In 2017, the WPTT19 agreed to a final ensemble of 37 models to characterize key uncertainties related to steepness, natural mortality, tagging program, tag mixing period and tagging mortality (IOTC 2017); In 2020, WPTT22 adopted a full factorial uncertainty grid that include</w:t>
      </w:r>
      <w:r w:rsidR="003D5408" w:rsidRPr="00912DE0">
        <w:t>d</w:t>
      </w:r>
      <w:r w:rsidRPr="00912DE0">
        <w:t xml:space="preserve"> alternative spatial structure, steepness, tag data weights, and CPUE catchability assumption. The median estimate from each set of stock assessment model ensemble was then used to determine the catch limits to be implemented over the next three years through the HCR (470,029 tonnes </w:t>
      </w:r>
      <w:r w:rsidR="00A5698F">
        <w:t>for</w:t>
      </w:r>
      <w:r w:rsidRPr="00912DE0">
        <w:t xml:space="preserve"> 2021-2020 and 513,572 tonnes for 2021-2023).</w:t>
      </w:r>
      <w:r w:rsidR="003D5408" w:rsidRPr="00912DE0">
        <w:t xml:space="preserve"> </w:t>
      </w:r>
    </w:p>
    <w:p w14:paraId="290FCC47" w14:textId="0D88289F" w:rsidR="00B81F6E" w:rsidRPr="00912DE0" w:rsidRDefault="003D5408" w:rsidP="00FD0FD7">
      <w:pPr>
        <w:rPr>
          <w:rFonts w:cs="Times New Roman"/>
        </w:rPr>
      </w:pPr>
      <w:r w:rsidRPr="00912DE0">
        <w:t xml:space="preserve">In 2023 WPTT25 adopted a full factorial uncertainty grid that included alternative CPUE indices </w:t>
      </w:r>
      <w:r w:rsidR="00D51950" w:rsidRPr="00912DE0">
        <w:t>(PL, PSLS, and/or behavioural (ABBI) indices), alternative assumptions on catchability (annual increase of 0 % or 1.25 %), alternative values of steepness (h</w:t>
      </w:r>
      <w:r w:rsidR="002D73B5" w:rsidRPr="00912DE0">
        <w:t xml:space="preserve"> = 0.7, 0.8, and 0.9), and alternative growth parameter options (L</w:t>
      </w:r>
      <w:r w:rsidR="002D73B5" w:rsidRPr="00912DE0">
        <w:rPr>
          <w:rFonts w:cs="Times New Roman"/>
          <w:vertAlign w:val="superscript"/>
        </w:rPr>
        <w:t>∞</w:t>
      </w:r>
      <w:r w:rsidR="00110064" w:rsidRPr="00912DE0">
        <w:rPr>
          <w:rFonts w:cs="Times New Roman"/>
        </w:rPr>
        <w:t xml:space="preserve"> fixed or estimated). The ensemble of 36 models </w:t>
      </w:r>
      <w:r w:rsidR="00B176C3" w:rsidRPr="00912DE0">
        <w:rPr>
          <w:rFonts w:cs="Times New Roman"/>
        </w:rPr>
        <w:t xml:space="preserve">therefore addressed the main uncertainty in key datasets and productivity parameters. </w:t>
      </w:r>
    </w:p>
    <w:p w14:paraId="39D17C86" w14:textId="28D6AFD7" w:rsidR="00C31489" w:rsidRPr="00912DE0" w:rsidRDefault="004D052D" w:rsidP="00FD0FD7">
      <w:r w:rsidRPr="00912DE0">
        <w:rPr>
          <w:rFonts w:cs="Times New Roman"/>
        </w:rPr>
        <w:t xml:space="preserve">This report provides an update to the 2023 assessment, with further development and testing of the assumptions within the model for skipjack in the Indian Ocean. </w:t>
      </w:r>
      <w:r w:rsidR="00B81F6E" w:rsidRPr="00912DE0">
        <w:t xml:space="preserve"> The model incorporates three additional years of data (202</w:t>
      </w:r>
      <w:r w:rsidR="009F5317" w:rsidRPr="00912DE0">
        <w:t>3</w:t>
      </w:r>
      <w:r w:rsidR="00B81F6E" w:rsidRPr="00912DE0">
        <w:t>–202</w:t>
      </w:r>
      <w:r w:rsidR="009F5317" w:rsidRPr="00912DE0">
        <w:t>5</w:t>
      </w:r>
      <w:r w:rsidR="00B81F6E" w:rsidRPr="00912DE0">
        <w:t xml:space="preserve">), improved information on nominal catches from IOTC database, and revised CPUE time series for the Maldives </w:t>
      </w:r>
      <w:r w:rsidR="009F5317" w:rsidRPr="00912DE0">
        <w:t>p</w:t>
      </w:r>
      <w:r w:rsidR="00B81F6E" w:rsidRPr="00912DE0">
        <w:t xml:space="preserve">ole and </w:t>
      </w:r>
      <w:r w:rsidR="003F3E61" w:rsidRPr="00912DE0">
        <w:t>line, European</w:t>
      </w:r>
      <w:r w:rsidR="00B81F6E" w:rsidRPr="00912DE0">
        <w:t xml:space="preserve"> </w:t>
      </w:r>
      <w:r w:rsidR="009F5317" w:rsidRPr="00912DE0">
        <w:t>p</w:t>
      </w:r>
      <w:r w:rsidR="00B81F6E" w:rsidRPr="00912DE0">
        <w:t>urse seine fleets</w:t>
      </w:r>
      <w:r w:rsidR="009F5317" w:rsidRPr="00912DE0">
        <w:t xml:space="preserve">, and tested the inclusion of </w:t>
      </w:r>
      <w:r w:rsidR="003F3E61" w:rsidRPr="00912DE0">
        <w:t>two additional FAD-associated indices (BAI, ABBI)</w:t>
      </w:r>
      <w:r w:rsidR="00B81F6E" w:rsidRPr="00912DE0">
        <w:t xml:space="preserve">. The assessment provides estimates of </w:t>
      </w:r>
      <w:r w:rsidR="00B81F6E" w:rsidRPr="00912DE0">
        <w:lastRenderedPageBreak/>
        <w:t>population parameters, stock status and reference quantities, with uncertainties characterised through a model grid on combinations of model settings and parameter values. The assessment builds on the work by Fu (2017, 2020</w:t>
      </w:r>
      <w:r w:rsidR="003F3E61" w:rsidRPr="00912DE0">
        <w:t>, 2023</w:t>
      </w:r>
      <w:r w:rsidR="00B81F6E" w:rsidRPr="00912DE0">
        <w:t>), Sharma et al. (2012, 2014), and Kolody (2011), and uses a size based, age structured population model, implemented in Stock Synthesis 3 (Methot and Wetzel 2013, Methot et al. 2020</w:t>
      </w:r>
      <w:r w:rsidR="003F3E61" w:rsidRPr="00912DE0">
        <w:t>, Methot et al., 2026</w:t>
      </w:r>
      <w:r w:rsidR="00B81F6E" w:rsidRPr="00912DE0">
        <w:t>).</w:t>
      </w:r>
    </w:p>
    <w:p w14:paraId="628ADECE" w14:textId="547A68B8" w:rsidR="0004133E" w:rsidRDefault="00954D87" w:rsidP="0004133E">
      <w:pPr>
        <w:rPr>
          <w:rFonts w:cs="Times New Roman"/>
          <w:iCs/>
        </w:rPr>
      </w:pPr>
      <w:r w:rsidRPr="00912DE0">
        <w:rPr>
          <w:rFonts w:cs="Times New Roman"/>
          <w:iCs/>
        </w:rPr>
        <w:t xml:space="preserve">New </w:t>
      </w:r>
      <w:r w:rsidR="007E784A" w:rsidRPr="00912DE0">
        <w:rPr>
          <w:rFonts w:cs="Times New Roman"/>
          <w:iCs/>
        </w:rPr>
        <w:t xml:space="preserve">information relating to </w:t>
      </w:r>
      <w:r w:rsidR="008F5B32" w:rsidRPr="00912DE0">
        <w:rPr>
          <w:rFonts w:cs="Times New Roman"/>
          <w:iCs/>
        </w:rPr>
        <w:t>size at maturity (</w:t>
      </w:r>
      <w:r w:rsidR="00142184">
        <w:rPr>
          <w:rFonts w:cs="Times New Roman"/>
          <w:iCs/>
        </w:rPr>
        <w:t>Grande</w:t>
      </w:r>
      <w:r w:rsidR="008F5B32" w:rsidRPr="00912DE0">
        <w:rPr>
          <w:rFonts w:cs="Times New Roman"/>
          <w:iCs/>
        </w:rPr>
        <w:t>, 2014) of skipjack</w:t>
      </w:r>
      <w:r w:rsidR="007E784A" w:rsidRPr="00912DE0">
        <w:rPr>
          <w:rFonts w:cs="Times New Roman"/>
          <w:iCs/>
        </w:rPr>
        <w:t xml:space="preserve"> in the Indian Ocean were made available for this assessment</w:t>
      </w:r>
      <w:r w:rsidR="0004133E" w:rsidRPr="00912DE0">
        <w:rPr>
          <w:rFonts w:cs="Times New Roman"/>
          <w:iCs/>
        </w:rPr>
        <w:t>.</w:t>
      </w:r>
      <w:r w:rsidR="007E784A" w:rsidRPr="00912DE0">
        <w:rPr>
          <w:rFonts w:cs="Times New Roman"/>
          <w:iCs/>
        </w:rPr>
        <w:t xml:space="preserve"> The study </w:t>
      </w:r>
      <w:r w:rsidR="005E15CD" w:rsidRPr="00912DE0">
        <w:rPr>
          <w:rFonts w:cs="Times New Roman"/>
          <w:iCs/>
        </w:rPr>
        <w:t xml:space="preserve">provided </w:t>
      </w:r>
      <w:r w:rsidR="008F5B32" w:rsidRPr="00912DE0">
        <w:rPr>
          <w:rFonts w:cs="Times New Roman"/>
          <w:iCs/>
        </w:rPr>
        <w:t>an update to the length at 50 % maturity (L</w:t>
      </w:r>
      <w:r w:rsidR="008F5B32" w:rsidRPr="00912DE0">
        <w:rPr>
          <w:rFonts w:cs="Times New Roman"/>
          <w:iCs/>
          <w:vertAlign w:val="subscript"/>
        </w:rPr>
        <w:t>50</w:t>
      </w:r>
      <w:r w:rsidR="008F5B32" w:rsidRPr="00912DE0">
        <w:rPr>
          <w:rFonts w:cs="Times New Roman"/>
          <w:iCs/>
        </w:rPr>
        <w:t xml:space="preserve">) </w:t>
      </w:r>
      <w:r w:rsidR="00CD75C6" w:rsidRPr="00912DE0">
        <w:rPr>
          <w:rFonts w:cs="Times New Roman"/>
          <w:iCs/>
        </w:rPr>
        <w:t>used in the previous assessment</w:t>
      </w:r>
      <w:r w:rsidR="000E74E5" w:rsidRPr="00912DE0">
        <w:rPr>
          <w:rFonts w:cs="Times New Roman"/>
          <w:iCs/>
        </w:rPr>
        <w:t>.</w:t>
      </w:r>
    </w:p>
    <w:p w14:paraId="3755AC16" w14:textId="4AA29BD4" w:rsidR="00D36210" w:rsidRPr="00900A74" w:rsidRDefault="00D36210" w:rsidP="0004133E">
      <w:pPr>
        <w:rPr>
          <w:rFonts w:cs="Times New Roman"/>
          <w:iCs/>
        </w:rPr>
      </w:pPr>
      <w:r>
        <w:rPr>
          <w:rFonts w:cs="Times New Roman"/>
          <w:iCs/>
        </w:rPr>
        <w:t>During the assessment meeting, discussions centred around the CPUE indices used within the model</w:t>
      </w:r>
      <w:r w:rsidR="002E484D">
        <w:rPr>
          <w:rFonts w:cs="Times New Roman"/>
          <w:iCs/>
        </w:rPr>
        <w:t>, and whether these were representative of abundance trajectories across the Indian Ocean. Members commented on the representativeness of the fishing fleets (</w:t>
      </w:r>
      <w:proofErr w:type="spellStart"/>
      <w:r w:rsidR="002E484D">
        <w:rPr>
          <w:rFonts w:cs="Times New Roman"/>
          <w:iCs/>
        </w:rPr>
        <w:t>métiers</w:t>
      </w:r>
      <w:proofErr w:type="spellEnd"/>
      <w:r w:rsidR="002E484D">
        <w:rPr>
          <w:rFonts w:cs="Times New Roman"/>
          <w:iCs/>
        </w:rPr>
        <w:t>)</w:t>
      </w:r>
      <w:r w:rsidR="0058560D">
        <w:rPr>
          <w:rFonts w:cs="Times New Roman"/>
          <w:iCs/>
        </w:rPr>
        <w:t xml:space="preserve"> within the model, and that further investigation of gears used within the “Other” fleet needed to </w:t>
      </w:r>
      <w:r w:rsidR="00CA1E64">
        <w:rPr>
          <w:rFonts w:cs="Times New Roman"/>
          <w:iCs/>
        </w:rPr>
        <w:t>happen prior to the 2029 assessment. Additionally, members commented that the next assessment should include different values for sigma R, greater CV on the CPUE indices</w:t>
      </w:r>
      <w:r w:rsidR="00900A74">
        <w:rPr>
          <w:rFonts w:cs="Times New Roman"/>
          <w:iCs/>
        </w:rPr>
        <w:t>, and allow for seasonality in catchability (</w:t>
      </w:r>
      <w:r w:rsidR="00900A74">
        <w:rPr>
          <w:rFonts w:cs="Times New Roman"/>
          <w:i/>
        </w:rPr>
        <w:t>q</w:t>
      </w:r>
      <w:r w:rsidR="00900A74">
        <w:rPr>
          <w:rFonts w:cs="Times New Roman"/>
          <w:iCs/>
        </w:rPr>
        <w:t xml:space="preserve">) – e.g. allow this to </w:t>
      </w:r>
      <w:r w:rsidR="00577762">
        <w:rPr>
          <w:rFonts w:cs="Times New Roman"/>
          <w:iCs/>
        </w:rPr>
        <w:t>vary; and</w:t>
      </w:r>
      <w:r w:rsidR="00900A74">
        <w:rPr>
          <w:rFonts w:cs="Times New Roman"/>
          <w:iCs/>
        </w:rPr>
        <w:t xml:space="preserve"> test the impact of estimating </w:t>
      </w:r>
      <w:r w:rsidR="00405308">
        <w:rPr>
          <w:rFonts w:cs="Times New Roman"/>
          <w:iCs/>
        </w:rPr>
        <w:t>these parameters</w:t>
      </w:r>
      <w:r w:rsidR="00900A74">
        <w:rPr>
          <w:rFonts w:cs="Times New Roman"/>
          <w:iCs/>
        </w:rPr>
        <w:t xml:space="preserve"> in the model</w:t>
      </w:r>
      <w:r w:rsidR="002D4C8F">
        <w:rPr>
          <w:rFonts w:cs="Times New Roman"/>
          <w:iCs/>
        </w:rPr>
        <w:t>. Additionally, members stressed the importance of model ‘self-testing’ (re-running the model using the estimated parameters from the base model)</w:t>
      </w:r>
      <w:r w:rsidR="00577762">
        <w:rPr>
          <w:rFonts w:cs="Times New Roman"/>
          <w:iCs/>
        </w:rPr>
        <w:t>.</w:t>
      </w:r>
    </w:p>
    <w:p w14:paraId="622AF45F" w14:textId="4C23D8C4" w:rsidR="000248F4" w:rsidRPr="00912DE0" w:rsidRDefault="005C158B" w:rsidP="00BF4250">
      <w:pPr>
        <w:rPr>
          <w:rFonts w:cs="Times New Roman"/>
          <w:iCs/>
        </w:rPr>
      </w:pPr>
      <w:r w:rsidRPr="00912DE0">
        <w:rPr>
          <w:rFonts w:cs="Times New Roman"/>
          <w:iCs/>
        </w:rPr>
        <w:t>In summary, t</w:t>
      </w:r>
      <w:r w:rsidR="000248F4" w:rsidRPr="00912DE0">
        <w:rPr>
          <w:rFonts w:cs="Times New Roman"/>
          <w:iCs/>
        </w:rPr>
        <w:t>his report documents the 202</w:t>
      </w:r>
      <w:r w:rsidR="00894E80" w:rsidRPr="00912DE0">
        <w:rPr>
          <w:rFonts w:cs="Times New Roman"/>
          <w:iCs/>
        </w:rPr>
        <w:t>6</w:t>
      </w:r>
      <w:r w:rsidR="000248F4" w:rsidRPr="00912DE0">
        <w:rPr>
          <w:rFonts w:cs="Times New Roman"/>
          <w:iCs/>
        </w:rPr>
        <w:t xml:space="preserve"> iteration of the stock assessment of the Indian Ocean </w:t>
      </w:r>
      <w:r w:rsidR="00CD75C6" w:rsidRPr="00912DE0">
        <w:rPr>
          <w:rFonts w:cs="Times New Roman"/>
          <w:iCs/>
        </w:rPr>
        <w:t>skipjack</w:t>
      </w:r>
      <w:r w:rsidR="000248F4" w:rsidRPr="00912DE0">
        <w:rPr>
          <w:rFonts w:cs="Times New Roman"/>
          <w:iCs/>
        </w:rPr>
        <w:t xml:space="preserve"> stock </w:t>
      </w:r>
      <w:r w:rsidR="00405308">
        <w:rPr>
          <w:rFonts w:cs="Times New Roman"/>
          <w:iCs/>
        </w:rPr>
        <w:t>after discussions</w:t>
      </w:r>
      <w:r w:rsidR="000248F4" w:rsidRPr="00912DE0">
        <w:rPr>
          <w:rFonts w:cs="Times New Roman"/>
          <w:iCs/>
        </w:rPr>
        <w:t xml:space="preserve"> at the 2</w:t>
      </w:r>
      <w:r w:rsidR="00CD75C6" w:rsidRPr="00912DE0">
        <w:rPr>
          <w:rFonts w:cs="Times New Roman"/>
          <w:iCs/>
        </w:rPr>
        <w:t>8</w:t>
      </w:r>
      <w:r w:rsidR="000248F4" w:rsidRPr="00912DE0">
        <w:rPr>
          <w:rFonts w:cs="Times New Roman"/>
          <w:iCs/>
          <w:vertAlign w:val="superscript"/>
        </w:rPr>
        <w:t>th</w:t>
      </w:r>
      <w:r w:rsidR="000248F4" w:rsidRPr="00912DE0">
        <w:rPr>
          <w:rFonts w:cs="Times New Roman"/>
          <w:iCs/>
        </w:rPr>
        <w:t xml:space="preserve"> </w:t>
      </w:r>
      <w:r w:rsidR="00CD75C6" w:rsidRPr="00912DE0">
        <w:rPr>
          <w:rFonts w:cs="Times New Roman"/>
          <w:iCs/>
        </w:rPr>
        <w:t>WPTT(AS)</w:t>
      </w:r>
      <w:r w:rsidR="000248F4" w:rsidRPr="00912DE0">
        <w:rPr>
          <w:rFonts w:cs="Times New Roman"/>
          <w:iCs/>
        </w:rPr>
        <w:t xml:space="preserve"> due to be held in </w:t>
      </w:r>
      <w:r w:rsidR="00CD75C6" w:rsidRPr="00912DE0">
        <w:rPr>
          <w:rFonts w:cs="Times New Roman"/>
          <w:iCs/>
        </w:rPr>
        <w:t>Tenerife</w:t>
      </w:r>
      <w:r w:rsidR="00894E80" w:rsidRPr="00912DE0">
        <w:rPr>
          <w:rFonts w:cs="Times New Roman"/>
          <w:iCs/>
        </w:rPr>
        <w:t xml:space="preserve">, in </w:t>
      </w:r>
      <w:r w:rsidR="00CD75C6" w:rsidRPr="00912DE0">
        <w:rPr>
          <w:rFonts w:cs="Times New Roman"/>
          <w:iCs/>
        </w:rPr>
        <w:t>October</w:t>
      </w:r>
      <w:r w:rsidR="00894E80" w:rsidRPr="00912DE0">
        <w:rPr>
          <w:rFonts w:cs="Times New Roman"/>
          <w:iCs/>
        </w:rPr>
        <w:t xml:space="preserve"> 2026</w:t>
      </w:r>
      <w:r w:rsidR="000248F4" w:rsidRPr="00912DE0">
        <w:rPr>
          <w:rFonts w:cs="Times New Roman"/>
          <w:iCs/>
        </w:rPr>
        <w:t>. The stock assessment is based on the 202</w:t>
      </w:r>
      <w:r w:rsidR="00CD75C6" w:rsidRPr="00912DE0">
        <w:rPr>
          <w:rFonts w:cs="Times New Roman"/>
          <w:iCs/>
        </w:rPr>
        <w:t>3</w:t>
      </w:r>
      <w:r w:rsidR="000248F4" w:rsidRPr="00912DE0">
        <w:rPr>
          <w:rFonts w:cs="Times New Roman"/>
          <w:iCs/>
        </w:rPr>
        <w:t xml:space="preserve"> modelling </w:t>
      </w:r>
      <w:r w:rsidR="00D54D7D" w:rsidRPr="00912DE0">
        <w:rPr>
          <w:rFonts w:cs="Times New Roman"/>
          <w:iCs/>
        </w:rPr>
        <w:t>framework and</w:t>
      </w:r>
      <w:r w:rsidR="000248F4" w:rsidRPr="00912DE0">
        <w:rPr>
          <w:rFonts w:cs="Times New Roman"/>
          <w:iCs/>
        </w:rPr>
        <w:t xml:space="preserve"> has incorporated revised and updated data up to the end of 202</w:t>
      </w:r>
      <w:r w:rsidR="00CD75C6" w:rsidRPr="00912DE0">
        <w:rPr>
          <w:rFonts w:cs="Times New Roman"/>
          <w:iCs/>
        </w:rPr>
        <w:t>5</w:t>
      </w:r>
      <w:r w:rsidR="000248F4" w:rsidRPr="00912DE0">
        <w:rPr>
          <w:rFonts w:cs="Times New Roman"/>
          <w:iCs/>
        </w:rPr>
        <w:t>, and newly available biological information. The assessment implements a</w:t>
      </w:r>
      <w:r w:rsidR="00D54D7D" w:rsidRPr="00912DE0">
        <w:rPr>
          <w:rFonts w:cs="Times New Roman"/>
          <w:iCs/>
        </w:rPr>
        <w:t xml:space="preserve"> length-based, </w:t>
      </w:r>
      <w:r w:rsidR="000248F4" w:rsidRPr="00912DE0">
        <w:rPr>
          <w:rFonts w:cs="Times New Roman"/>
          <w:iCs/>
        </w:rPr>
        <w:t xml:space="preserve">age-structured and </w:t>
      </w:r>
      <w:r w:rsidR="00CD75C6" w:rsidRPr="00912DE0">
        <w:rPr>
          <w:rFonts w:cs="Times New Roman"/>
          <w:iCs/>
        </w:rPr>
        <w:t>seasonal</w:t>
      </w:r>
      <w:r w:rsidR="000248F4" w:rsidRPr="00912DE0">
        <w:rPr>
          <w:rFonts w:cs="Times New Roman"/>
          <w:iCs/>
        </w:rPr>
        <w:t xml:space="preserve"> population model fitted to </w:t>
      </w:r>
      <w:r w:rsidR="00D54D7D" w:rsidRPr="00912DE0">
        <w:rPr>
          <w:rFonts w:cs="Times New Roman"/>
          <w:iCs/>
        </w:rPr>
        <w:t>catch per unit effort (</w:t>
      </w:r>
      <w:r w:rsidR="000248F4" w:rsidRPr="00912DE0">
        <w:rPr>
          <w:rFonts w:cs="Times New Roman"/>
          <w:iCs/>
        </w:rPr>
        <w:t>CPUE</w:t>
      </w:r>
      <w:r w:rsidR="000428B9" w:rsidRPr="00912DE0">
        <w:rPr>
          <w:rFonts w:cs="Times New Roman"/>
          <w:iCs/>
        </w:rPr>
        <w:t xml:space="preserve">, </w:t>
      </w:r>
      <w:r w:rsidR="000248F4" w:rsidRPr="00912DE0">
        <w:rPr>
          <w:rFonts w:cs="Times New Roman"/>
          <w:iCs/>
        </w:rPr>
        <w:t xml:space="preserve">abundance indices), </w:t>
      </w:r>
      <w:r w:rsidR="00894E80" w:rsidRPr="00912DE0">
        <w:rPr>
          <w:rFonts w:cs="Times New Roman"/>
          <w:iCs/>
        </w:rPr>
        <w:t xml:space="preserve">and </w:t>
      </w:r>
      <w:r w:rsidR="000248F4" w:rsidRPr="00912DE0">
        <w:rPr>
          <w:rFonts w:cs="Times New Roman"/>
          <w:iCs/>
        </w:rPr>
        <w:t>length composition</w:t>
      </w:r>
      <w:r w:rsidR="000428B9" w:rsidRPr="00912DE0">
        <w:rPr>
          <w:rFonts w:cs="Times New Roman"/>
          <w:iCs/>
        </w:rPr>
        <w:t xml:space="preserve"> data</w:t>
      </w:r>
      <w:r w:rsidR="000248F4" w:rsidRPr="00912DE0">
        <w:rPr>
          <w:rFonts w:cs="Times New Roman"/>
          <w:iCs/>
        </w:rPr>
        <w:t>. The assessment is implemented in Stock Synthesis (v3.30</w:t>
      </w:r>
      <w:r w:rsidR="00894E80" w:rsidRPr="00912DE0">
        <w:rPr>
          <w:rFonts w:cs="Times New Roman"/>
          <w:iCs/>
        </w:rPr>
        <w:t>.25.1</w:t>
      </w:r>
      <w:r w:rsidR="000248F4" w:rsidRPr="00912DE0">
        <w:rPr>
          <w:rFonts w:cs="Times New Roman"/>
          <w:iCs/>
        </w:rPr>
        <w:t>)</w:t>
      </w:r>
      <w:r w:rsidR="006B75FE" w:rsidRPr="00912DE0">
        <w:rPr>
          <w:rFonts w:cs="Times New Roman"/>
          <w:iCs/>
        </w:rPr>
        <w:t>.</w:t>
      </w:r>
      <w:r w:rsidR="00C85514" w:rsidRPr="00912DE0">
        <w:rPr>
          <w:rFonts w:cs="Times New Roman"/>
          <w:iCs/>
        </w:rPr>
        <w:t xml:space="preserve"> Code to prepare the </w:t>
      </w:r>
      <w:r w:rsidR="00CD4379" w:rsidRPr="00912DE0">
        <w:rPr>
          <w:rFonts w:cs="Times New Roman"/>
          <w:iCs/>
        </w:rPr>
        <w:t>data and</w:t>
      </w:r>
      <w:r w:rsidR="00C85514" w:rsidRPr="00912DE0">
        <w:rPr>
          <w:rFonts w:cs="Times New Roman"/>
          <w:iCs/>
        </w:rPr>
        <w:t xml:space="preserve"> run the model</w:t>
      </w:r>
      <w:r w:rsidR="00EC03C8" w:rsidRPr="00912DE0">
        <w:rPr>
          <w:rFonts w:cs="Times New Roman"/>
          <w:iCs/>
        </w:rPr>
        <w:t>s</w:t>
      </w:r>
      <w:r w:rsidR="00C85514" w:rsidRPr="00912DE0">
        <w:rPr>
          <w:rFonts w:cs="Times New Roman"/>
          <w:iCs/>
        </w:rPr>
        <w:t xml:space="preserve"> </w:t>
      </w:r>
      <w:r w:rsidR="00CD4379" w:rsidRPr="00912DE0">
        <w:rPr>
          <w:rFonts w:cs="Times New Roman"/>
          <w:iCs/>
        </w:rPr>
        <w:t>will be made</w:t>
      </w:r>
      <w:r w:rsidR="00C85514" w:rsidRPr="00912DE0">
        <w:rPr>
          <w:rFonts w:cs="Times New Roman"/>
          <w:iCs/>
        </w:rPr>
        <w:t xml:space="preserve"> available on </w:t>
      </w:r>
      <w:proofErr w:type="spellStart"/>
      <w:r w:rsidR="00C85514" w:rsidRPr="00912DE0">
        <w:rPr>
          <w:rFonts w:cs="Times New Roman"/>
          <w:iCs/>
        </w:rPr>
        <w:t>Github</w:t>
      </w:r>
      <w:proofErr w:type="spellEnd"/>
      <w:r w:rsidR="00CD4379" w:rsidRPr="00912DE0">
        <w:rPr>
          <w:rFonts w:cs="Times New Roman"/>
          <w:iCs/>
        </w:rPr>
        <w:t xml:space="preserve"> once the assessment is finalised.</w:t>
      </w:r>
    </w:p>
    <w:p w14:paraId="018D0CED" w14:textId="03B45397" w:rsidR="00CA42A3" w:rsidRPr="00912DE0" w:rsidRDefault="00CA42A3" w:rsidP="00BF4250">
      <w:pPr>
        <w:jc w:val="left"/>
        <w:rPr>
          <w:rFonts w:cs="Times New Roman"/>
        </w:rPr>
      </w:pPr>
      <w:r w:rsidRPr="00912DE0">
        <w:rPr>
          <w:rFonts w:cs="Times New Roman"/>
        </w:rPr>
        <w:br w:type="page"/>
      </w:r>
    </w:p>
    <w:p w14:paraId="5E155341" w14:textId="5F5B5664" w:rsidR="00DF6A57" w:rsidRPr="00912DE0" w:rsidRDefault="00CA42A3" w:rsidP="00D47718">
      <w:pPr>
        <w:pStyle w:val="Heading1"/>
      </w:pPr>
      <w:bookmarkStart w:id="20" w:name="_Toc244771293"/>
      <w:r w:rsidRPr="00912DE0">
        <w:lastRenderedPageBreak/>
        <w:t>Background</w:t>
      </w:r>
      <w:bookmarkEnd w:id="20"/>
    </w:p>
    <w:p w14:paraId="1C318FAA" w14:textId="74A0421D" w:rsidR="00EB43BA" w:rsidRPr="00912DE0" w:rsidRDefault="00890C92" w:rsidP="00D47718">
      <w:pPr>
        <w:pStyle w:val="Heading2"/>
      </w:pPr>
      <w:bookmarkStart w:id="21" w:name="_Toc244771294"/>
      <w:r w:rsidRPr="00912DE0">
        <w:t>Biology</w:t>
      </w:r>
      <w:bookmarkEnd w:id="21"/>
    </w:p>
    <w:p w14:paraId="1A10870C" w14:textId="711D1D40" w:rsidR="00482425" w:rsidRPr="00912DE0" w:rsidRDefault="00482425" w:rsidP="00482425">
      <w:pPr>
        <w:autoSpaceDE w:val="0"/>
        <w:autoSpaceDN w:val="0"/>
        <w:adjustRightInd w:val="0"/>
        <w:rPr>
          <w:color w:val="000000"/>
          <w:szCs w:val="22"/>
        </w:rPr>
      </w:pPr>
      <w:r w:rsidRPr="00912DE0">
        <w:rPr>
          <w:color w:val="000000"/>
          <w:szCs w:val="22"/>
        </w:rPr>
        <w:t>Skipjack are the smallest of the major commercial tuna species and are found mainly in the tropical areas with geographic limits between 55-60° N and 45-50° S. Skipjack are highly fecund and can spawn year-round over a wide area of the tropical and subtropical waters. Environmental conditions (such as sea surface chlorophyll) are believed to significantly influence recruitment and can produce widely varying recruitment levels between years (</w:t>
      </w:r>
      <w:r w:rsidRPr="00912DE0">
        <w:rPr>
          <w:szCs w:val="22"/>
        </w:rPr>
        <w:t>Marsac 2023</w:t>
      </w:r>
      <w:r w:rsidRPr="00912DE0">
        <w:rPr>
          <w:color w:val="000000"/>
          <w:szCs w:val="22"/>
        </w:rPr>
        <w:t xml:space="preserve">). </w:t>
      </w:r>
      <w:r w:rsidRPr="00912DE0">
        <w:rPr>
          <w:szCs w:val="22"/>
          <w:lang w:eastAsia="zh-CN"/>
        </w:rPr>
        <w:t xml:space="preserve">The historical Japanese surveys of skipjack larvae have identified large quantities of skipjack larvae in the Equatorial Eastern IO (Nishikawa et al 1985), but these surveys have been quite rare in the Western IO. The location of skipjack nurseries remains widely unknown, as well as the biology of skipjack early juveniles, because very small sizes of skipjack have never been exploited significantly in the IO (Fonteneau 2014). </w:t>
      </w:r>
    </w:p>
    <w:p w14:paraId="7E3CF3E1" w14:textId="7088DB5C" w:rsidR="00482425" w:rsidRPr="00912DE0" w:rsidRDefault="00482425" w:rsidP="00482425">
      <w:pPr>
        <w:autoSpaceDE w:val="0"/>
        <w:autoSpaceDN w:val="0"/>
        <w:adjustRightInd w:val="0"/>
        <w:rPr>
          <w:color w:val="000000"/>
          <w:szCs w:val="22"/>
          <w:lang w:eastAsia="zh-CN"/>
        </w:rPr>
      </w:pPr>
      <w:r w:rsidRPr="00912DE0">
        <w:rPr>
          <w:color w:val="000000"/>
          <w:szCs w:val="22"/>
          <w:lang w:eastAsia="zh-CN"/>
        </w:rPr>
        <w:t xml:space="preserve">Considerable information on skipjack movement is available from tagging programs, which have documented some large-scale movement within the Indian Ocean. </w:t>
      </w:r>
      <w:r w:rsidRPr="00912DE0">
        <w:rPr>
          <w:szCs w:val="22"/>
          <w:lang w:eastAsia="zh-CN"/>
        </w:rPr>
        <w:t xml:space="preserve">The average range of movement during the skipjack lifetime can be estimated at about 1000 miles, with maximum distance of about 2000 miles </w:t>
      </w:r>
      <w:r w:rsidRPr="00912DE0">
        <w:rPr>
          <w:color w:val="000000"/>
          <w:szCs w:val="22"/>
          <w:lang w:eastAsia="zh-CN"/>
        </w:rPr>
        <w:t>(</w:t>
      </w:r>
      <w:r w:rsidRPr="00912DE0">
        <w:rPr>
          <w:szCs w:val="22"/>
          <w:lang w:eastAsia="zh-CN"/>
        </w:rPr>
        <w:t>Fonteneau 2014</w:t>
      </w:r>
      <w:r w:rsidRPr="00912DE0">
        <w:rPr>
          <w:color w:val="000000"/>
          <w:szCs w:val="22"/>
          <w:lang w:eastAsia="zh-CN"/>
        </w:rPr>
        <w:t>). Skipjack movement is highly variable and is thought to be influenced by large-scale oceanographic variability (</w:t>
      </w:r>
      <w:r w:rsidRPr="00912DE0">
        <w:rPr>
          <w:szCs w:val="22"/>
          <w:lang w:eastAsia="zh-CN"/>
        </w:rPr>
        <w:t>Mackenzie et al. 2016</w:t>
      </w:r>
      <w:r w:rsidRPr="00912DE0">
        <w:rPr>
          <w:color w:val="000000"/>
          <w:szCs w:val="22"/>
          <w:lang w:eastAsia="zh-CN"/>
        </w:rPr>
        <w:t>).</w:t>
      </w:r>
    </w:p>
    <w:p w14:paraId="0E7BB61C" w14:textId="7540388B" w:rsidR="00F75CC7" w:rsidRPr="00912DE0" w:rsidRDefault="00F75CC7" w:rsidP="00890C92">
      <w:pPr>
        <w:autoSpaceDE w:val="0"/>
        <w:autoSpaceDN w:val="0"/>
        <w:adjustRightInd w:val="0"/>
        <w:rPr>
          <w:rFonts w:eastAsiaTheme="minorEastAsia"/>
          <w:szCs w:val="22"/>
        </w:rPr>
      </w:pPr>
      <w:r w:rsidRPr="00912DE0">
        <w:rPr>
          <w:szCs w:val="22"/>
          <w:lang w:eastAsia="zh-CN"/>
        </w:rPr>
        <w:t xml:space="preserve">Skipjack growth is rapid compared to yellowfin and bigeye tuna. Young skipjack </w:t>
      </w:r>
      <w:r w:rsidR="008305F6" w:rsidRPr="00912DE0">
        <w:rPr>
          <w:szCs w:val="22"/>
          <w:lang w:eastAsia="zh-CN"/>
        </w:rPr>
        <w:t>are</w:t>
      </w:r>
      <w:r w:rsidRPr="00912DE0">
        <w:rPr>
          <w:szCs w:val="22"/>
          <w:lang w:eastAsia="zh-CN"/>
        </w:rPr>
        <w:t xml:space="preserve"> approximately between 10–20cm </w:t>
      </w:r>
      <w:r w:rsidR="00AD2A4A" w:rsidRPr="00912DE0">
        <w:rPr>
          <w:szCs w:val="22"/>
          <w:lang w:eastAsia="zh-CN"/>
        </w:rPr>
        <w:t>at</w:t>
      </w:r>
      <w:r w:rsidRPr="00912DE0">
        <w:rPr>
          <w:szCs w:val="22"/>
          <w:lang w:eastAsia="zh-CN"/>
        </w:rPr>
        <w:t xml:space="preserve"> age of 40–90 days after hatching and i</w:t>
      </w:r>
      <w:r w:rsidR="00204F87">
        <w:rPr>
          <w:szCs w:val="22"/>
          <w:lang w:eastAsia="zh-CN"/>
        </w:rPr>
        <w:t>m</w:t>
      </w:r>
      <w:r w:rsidRPr="00912DE0">
        <w:rPr>
          <w:szCs w:val="22"/>
          <w:lang w:eastAsia="zh-CN"/>
        </w:rPr>
        <w:t xml:space="preserve">mature fish </w:t>
      </w:r>
      <w:r w:rsidR="00AD2A4A" w:rsidRPr="00912DE0">
        <w:rPr>
          <w:szCs w:val="22"/>
          <w:lang w:eastAsia="zh-CN"/>
        </w:rPr>
        <w:t>are</w:t>
      </w:r>
      <w:r w:rsidRPr="00912DE0">
        <w:rPr>
          <w:szCs w:val="22"/>
          <w:lang w:eastAsia="zh-CN"/>
        </w:rPr>
        <w:t xml:space="preserve"> approximately in a range of 20 cm to 40 cm </w:t>
      </w:r>
      <w:r w:rsidR="00AD2A4A" w:rsidRPr="00912DE0">
        <w:rPr>
          <w:szCs w:val="22"/>
          <w:lang w:eastAsia="zh-CN"/>
        </w:rPr>
        <w:t>at</w:t>
      </w:r>
      <w:r w:rsidRPr="00912DE0">
        <w:rPr>
          <w:szCs w:val="22"/>
          <w:lang w:eastAsia="zh-CN"/>
        </w:rPr>
        <w:t xml:space="preserve"> age of 90 days to one year after hatching (</w:t>
      </w:r>
      <w:proofErr w:type="spellStart"/>
      <w:r w:rsidRPr="00912DE0">
        <w:rPr>
          <w:szCs w:val="22"/>
          <w:lang w:eastAsia="zh-CN"/>
        </w:rPr>
        <w:t>Kiyofuji</w:t>
      </w:r>
      <w:proofErr w:type="spellEnd"/>
      <w:r w:rsidRPr="00912DE0">
        <w:rPr>
          <w:szCs w:val="22"/>
          <w:lang w:eastAsia="zh-CN"/>
        </w:rPr>
        <w:t xml:space="preserve"> et al. 2019</w:t>
      </w:r>
      <w:r w:rsidR="00AD2A4A" w:rsidRPr="00912DE0">
        <w:rPr>
          <w:szCs w:val="22"/>
          <w:lang w:eastAsia="zh-CN"/>
        </w:rPr>
        <w:t xml:space="preserve">). </w:t>
      </w:r>
      <w:proofErr w:type="spellStart"/>
      <w:r w:rsidR="00AD2A4A" w:rsidRPr="00912DE0">
        <w:rPr>
          <w:szCs w:val="22"/>
          <w:lang w:eastAsia="zh-CN"/>
        </w:rPr>
        <w:t>Eveson</w:t>
      </w:r>
      <w:proofErr w:type="spellEnd"/>
      <w:r w:rsidR="00AD2A4A" w:rsidRPr="00912DE0">
        <w:rPr>
          <w:szCs w:val="22"/>
          <w:lang w:eastAsia="zh-CN"/>
        </w:rPr>
        <w:t xml:space="preserve"> et al (2012) estimated a fixed growth function for skipjack tuna </w:t>
      </w:r>
      <w:r w:rsidR="00DD423D" w:rsidRPr="00912DE0">
        <w:rPr>
          <w:szCs w:val="22"/>
          <w:lang w:eastAsia="zh-CN"/>
        </w:rPr>
        <w:t xml:space="preserve">with </w:t>
      </w:r>
      <w:r w:rsidR="003F1BC9" w:rsidRPr="00912DE0">
        <w:rPr>
          <w:szCs w:val="22"/>
          <w:lang w:eastAsia="zh-CN"/>
        </w:rPr>
        <w:t>the VB-</w:t>
      </w:r>
      <w:proofErr w:type="spellStart"/>
      <w:r w:rsidR="003F1BC9" w:rsidRPr="00912DE0">
        <w:rPr>
          <w:szCs w:val="22"/>
          <w:lang w:eastAsia="zh-CN"/>
        </w:rPr>
        <w:t>logK</w:t>
      </w:r>
      <w:proofErr w:type="spellEnd"/>
      <w:r w:rsidR="003F1BC9" w:rsidRPr="00912DE0">
        <w:rPr>
          <w:szCs w:val="22"/>
          <w:lang w:eastAsia="zh-CN"/>
        </w:rPr>
        <w:t xml:space="preserve"> curve approximated using a Richards curve in SS3, with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r>
          <w:rPr>
            <w:rFonts w:ascii="Cambria Math" w:hAnsi="Cambria Math"/>
            <w:szCs w:val="22"/>
          </w:rPr>
          <m:t xml:space="preserve"> </m:t>
        </m:r>
      </m:oMath>
      <w:r w:rsidR="003F1BC9" w:rsidRPr="00912DE0">
        <w:rPr>
          <w:szCs w:val="22"/>
          <w:lang w:eastAsia="zh-CN"/>
        </w:rPr>
        <w:t xml:space="preserve">= 70cm, k=0.34, and the inflexion parameter fixed at 2.96. However, the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r>
          <w:rPr>
            <w:rFonts w:ascii="Cambria Math" w:hAnsi="Cambria Math"/>
            <w:szCs w:val="22"/>
          </w:rPr>
          <m:t xml:space="preserve"> </m:t>
        </m:r>
      </m:oMath>
      <w:r w:rsidR="003F1BC9" w:rsidRPr="00912DE0">
        <w:rPr>
          <w:szCs w:val="22"/>
          <w:lang w:eastAsia="zh-CN"/>
        </w:rPr>
        <w:t xml:space="preserve">appears to be low compared to the Pacific, where estimates suggest maximum length above 80 cm. In the </w:t>
      </w:r>
      <w:r w:rsidR="000C762F" w:rsidRPr="00912DE0">
        <w:rPr>
          <w:szCs w:val="22"/>
          <w:lang w:eastAsia="zh-CN"/>
        </w:rPr>
        <w:t>WCPFC skipjack assessment (2021) the assume a maximum length of 90-100 cm</w:t>
      </w:r>
      <w:r w:rsidR="00405DB3" w:rsidRPr="00912DE0">
        <w:rPr>
          <w:szCs w:val="22"/>
          <w:lang w:eastAsia="zh-CN"/>
        </w:rPr>
        <w:t>, and in the Eastern Pacific (</w:t>
      </w:r>
      <w:proofErr w:type="spellStart"/>
      <w:r w:rsidR="00190A22">
        <w:rPr>
          <w:szCs w:val="22"/>
          <w:lang w:eastAsia="zh-CN"/>
        </w:rPr>
        <w:t>Teears</w:t>
      </w:r>
      <w:proofErr w:type="spellEnd"/>
      <w:r w:rsidR="00190A22">
        <w:rPr>
          <w:szCs w:val="22"/>
          <w:lang w:eastAsia="zh-CN"/>
        </w:rPr>
        <w:t xml:space="preserve"> et al., 2025</w:t>
      </w:r>
      <w:r w:rsidR="00405DB3" w:rsidRPr="00912DE0">
        <w:rPr>
          <w:szCs w:val="22"/>
          <w:lang w:eastAsia="zh-CN"/>
        </w:rPr>
        <w:t xml:space="preserve">),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oMath>
      <w:r w:rsidR="00405DB3" w:rsidRPr="00912DE0">
        <w:rPr>
          <w:rFonts w:eastAsiaTheme="minorEastAsia"/>
          <w:szCs w:val="22"/>
        </w:rPr>
        <w:t xml:space="preserve"> or asymptotic length is assumed to be 83 cm.</w:t>
      </w:r>
    </w:p>
    <w:p w14:paraId="2A6D029F" w14:textId="61DDE74B" w:rsidR="004D02CC" w:rsidRPr="00912DE0" w:rsidRDefault="002813BA" w:rsidP="004D02CC">
      <w:pPr>
        <w:rPr>
          <w:szCs w:val="22"/>
        </w:rPr>
      </w:pPr>
      <w:r w:rsidRPr="00912DE0">
        <w:rPr>
          <w:szCs w:val="22"/>
        </w:rPr>
        <w:t>Maturity was estimated by Grande</w:t>
      </w:r>
      <w:r w:rsidRPr="00912DE0">
        <w:rPr>
          <w:i/>
          <w:szCs w:val="22"/>
        </w:rPr>
        <w:t xml:space="preserve"> et al.</w:t>
      </w:r>
      <w:r w:rsidRPr="00912DE0">
        <w:rPr>
          <w:szCs w:val="22"/>
        </w:rPr>
        <w:t xml:space="preserve"> (2010</w:t>
      </w:r>
      <w:r w:rsidR="00705EE2" w:rsidRPr="00912DE0">
        <w:rPr>
          <w:szCs w:val="22"/>
        </w:rPr>
        <w:t>, 2014</w:t>
      </w:r>
      <w:r w:rsidRPr="00912DE0">
        <w:rPr>
          <w:szCs w:val="22"/>
        </w:rPr>
        <w:t>) to be</w:t>
      </w:r>
      <w:r w:rsidRPr="00912DE0">
        <w:rPr>
          <w:rFonts w:eastAsia="Calibri"/>
          <w:szCs w:val="22"/>
        </w:rPr>
        <w:t xml:space="preserve"> </w:t>
      </w:r>
      <w:r w:rsidRPr="00912DE0">
        <w:rPr>
          <w:szCs w:val="22"/>
        </w:rPr>
        <w:t>invariant over time with 50% maturity at length 3</w:t>
      </w:r>
      <w:r w:rsidR="006828CD" w:rsidRPr="00912DE0">
        <w:rPr>
          <w:szCs w:val="22"/>
        </w:rPr>
        <w:t>8</w:t>
      </w:r>
      <w:r w:rsidRPr="00912DE0">
        <w:rPr>
          <w:szCs w:val="22"/>
        </w:rPr>
        <w:t xml:space="preserve"> cm</w:t>
      </w:r>
      <w:r w:rsidR="006828CD" w:rsidRPr="00912DE0">
        <w:rPr>
          <w:szCs w:val="22"/>
        </w:rPr>
        <w:t xml:space="preserve"> (2010) with an updated figure of 39.9 cm in 2014</w:t>
      </w:r>
      <w:r w:rsidRPr="00912DE0">
        <w:rPr>
          <w:szCs w:val="22"/>
        </w:rPr>
        <w:t xml:space="preserve"> (</w:t>
      </w:r>
      <w:r w:rsidRPr="00912DE0">
        <w:rPr>
          <w:szCs w:val="22"/>
          <w:lang w:eastAsia="zh-CN"/>
        </w:rPr>
        <w:fldChar w:fldCharType="begin"/>
      </w:r>
      <w:r w:rsidRPr="00912DE0">
        <w:rPr>
          <w:szCs w:val="22"/>
          <w:lang w:eastAsia="zh-CN"/>
        </w:rPr>
        <w:instrText xml:space="preserve"> REF _Ref17814974 \h  \* MERGEFORMAT </w:instrText>
      </w:r>
      <w:r w:rsidRPr="00912DE0">
        <w:rPr>
          <w:szCs w:val="22"/>
          <w:lang w:eastAsia="zh-CN"/>
        </w:rPr>
      </w:r>
      <w:r w:rsidRPr="00912DE0">
        <w:rPr>
          <w:szCs w:val="22"/>
          <w:lang w:eastAsia="zh-CN"/>
        </w:rPr>
        <w:fldChar w:fldCharType="separate"/>
      </w:r>
      <w:r w:rsidRPr="00912DE0">
        <w:t xml:space="preserve">Figure </w:t>
      </w:r>
      <w:r w:rsidR="00C05191">
        <w:t>11</w:t>
      </w:r>
      <w:r w:rsidRPr="00912DE0">
        <w:rPr>
          <w:szCs w:val="22"/>
          <w:lang w:eastAsia="zh-CN"/>
        </w:rPr>
        <w:fldChar w:fldCharType="end"/>
      </w:r>
      <w:r w:rsidRPr="00912DE0">
        <w:rPr>
          <w:szCs w:val="22"/>
          <w:lang w:eastAsia="zh-CN"/>
        </w:rPr>
        <w:t>–right)</w:t>
      </w:r>
      <w:r w:rsidRPr="00912DE0">
        <w:rPr>
          <w:szCs w:val="22"/>
        </w:rPr>
        <w:t xml:space="preserve">, corresponding to an age-at-maturity of 0.4 y with the Richard growth curve. This is also very similar to the 40 cm value reported in the Pacific, where the maturity is estimated to </w:t>
      </w:r>
      <w:r w:rsidRPr="00912DE0">
        <w:rPr>
          <w:szCs w:val="22"/>
          <w:lang w:eastAsia="zh-CN"/>
        </w:rPr>
        <w:t>follow a knife-edge pattern with all fish two quarters or less being immature and all fish older being fully mature (</w:t>
      </w:r>
      <w:r w:rsidRPr="00912DE0">
        <w:rPr>
          <w:szCs w:val="22"/>
        </w:rPr>
        <w:t>Vincent et al. 2019)</w:t>
      </w:r>
      <w:r w:rsidRPr="00912DE0">
        <w:rPr>
          <w:szCs w:val="22"/>
          <w:lang w:eastAsia="zh-CN"/>
        </w:rPr>
        <w:t xml:space="preserve">. </w:t>
      </w:r>
      <w:r w:rsidR="004D02CC" w:rsidRPr="00912DE0">
        <w:rPr>
          <w:szCs w:val="22"/>
        </w:rPr>
        <w:t xml:space="preserve">Grande et al. (2010; 2014) studies used the ‘cortical alveolar’ oocyte development stage and above as the threshold indicating a fish was mature. </w:t>
      </w:r>
      <w:proofErr w:type="spellStart"/>
      <w:r w:rsidR="004D02CC" w:rsidRPr="00912DE0">
        <w:rPr>
          <w:szCs w:val="22"/>
        </w:rPr>
        <w:t>Zudaire</w:t>
      </w:r>
      <w:proofErr w:type="spellEnd"/>
      <w:r w:rsidR="004D02CC" w:rsidRPr="00912DE0">
        <w:rPr>
          <w:szCs w:val="22"/>
        </w:rPr>
        <w:t xml:space="preserve"> et. al (2022) estimated reproductive parameters for skipjack tuna in the Indian Ocean as part of the ‘GERUNDIO’ project. The estimate of L50 (41.3 cm FL) obtained in this study is slightly higher than that obtained by Grande et al. (2010; 2014). probably affected by different maturity thresholds used in both studies.</w:t>
      </w:r>
    </w:p>
    <w:p w14:paraId="7EABC5C2" w14:textId="0A428E6B" w:rsidR="00890C92" w:rsidRPr="00912DE0" w:rsidRDefault="00890C92" w:rsidP="00890C92">
      <w:pPr>
        <w:rPr>
          <w:rFonts w:cs="Times New Roman"/>
          <w:b/>
          <w:bCs/>
          <w:u w:val="single"/>
        </w:rPr>
      </w:pPr>
      <w:r w:rsidRPr="00912DE0">
        <w:rPr>
          <w:rFonts w:ascii="TimesNewRoman" w:hAnsi="TimesNewRoman" w:cs="TimesNewRoman"/>
          <w:szCs w:val="22"/>
          <w:lang w:eastAsia="zh-CN"/>
        </w:rPr>
        <w:t xml:space="preserve">The estimates for the instantaneous rate of natural mortality for </w:t>
      </w:r>
      <w:r w:rsidR="00BF39E4" w:rsidRPr="00912DE0">
        <w:rPr>
          <w:rFonts w:ascii="TimesNewRoman" w:hAnsi="TimesNewRoman" w:cs="TimesNewRoman"/>
          <w:szCs w:val="22"/>
          <w:lang w:eastAsia="zh-CN"/>
        </w:rPr>
        <w:t xml:space="preserve">skipjack are available from tagging data (Everson 2011), but estimates were very low compared to assumed or estimated M in other oceans. In this assessment (as in the previous assessment), a constant M of 0.8 for all ages is assumed, equal to </w:t>
      </w:r>
      <w:r w:rsidR="00EC62A0" w:rsidRPr="00912DE0">
        <w:rPr>
          <w:rFonts w:ascii="TimesNewRoman" w:hAnsi="TimesNewRoman" w:cs="TimesNewRoman"/>
          <w:szCs w:val="22"/>
          <w:lang w:eastAsia="zh-CN"/>
        </w:rPr>
        <w:t>a previous value used in ICCAT (now ICCAT use the Lorenzen form for M with a maximum age of 8 years</w:t>
      </w:r>
      <w:r w:rsidR="00A20617">
        <w:rPr>
          <w:rFonts w:ascii="TimesNewRoman" w:hAnsi="TimesNewRoman" w:cs="TimesNewRoman"/>
          <w:szCs w:val="22"/>
          <w:lang w:eastAsia="zh-CN"/>
        </w:rPr>
        <w:t>; ICCAT, 2022</w:t>
      </w:r>
      <w:r w:rsidR="00EC62A0" w:rsidRPr="00912DE0">
        <w:rPr>
          <w:rFonts w:ascii="TimesNewRoman" w:hAnsi="TimesNewRoman" w:cs="TimesNewRoman"/>
          <w:szCs w:val="22"/>
          <w:lang w:eastAsia="zh-CN"/>
        </w:rPr>
        <w:t xml:space="preserve">). </w:t>
      </w:r>
      <w:r w:rsidR="00162447" w:rsidRPr="00912DE0">
        <w:rPr>
          <w:rFonts w:ascii="TimesNewRoman" w:hAnsi="TimesNewRoman" w:cs="TimesNewRoman"/>
          <w:szCs w:val="22"/>
          <w:lang w:eastAsia="zh-CN"/>
        </w:rPr>
        <w:t>In the Eastern Pacific (</w:t>
      </w:r>
      <w:r w:rsidR="001B4C4A">
        <w:rPr>
          <w:rFonts w:ascii="TimesNewRoman" w:hAnsi="TimesNewRoman" w:cs="TimesNewRoman"/>
          <w:szCs w:val="22"/>
          <w:lang w:eastAsia="zh-CN"/>
        </w:rPr>
        <w:t>Bi et al., 2024</w:t>
      </w:r>
      <w:r w:rsidR="00162447" w:rsidRPr="00912DE0">
        <w:rPr>
          <w:rFonts w:ascii="TimesNewRoman" w:hAnsi="TimesNewRoman" w:cs="TimesNewRoman"/>
          <w:szCs w:val="22"/>
          <w:lang w:eastAsia="zh-CN"/>
        </w:rPr>
        <w:t>), M is assumed constant for fish over 65 cm in length, with the Lorenzen form for M also used in the base assessment</w:t>
      </w:r>
      <w:r w:rsidRPr="00912DE0">
        <w:rPr>
          <w:rFonts w:ascii="TimesNewRoman" w:hAnsi="TimesNewRoman" w:cs="TimesNewRoman"/>
          <w:szCs w:val="22"/>
          <w:lang w:eastAsia="zh-CN"/>
        </w:rPr>
        <w:t>.</w:t>
      </w:r>
    </w:p>
    <w:p w14:paraId="016A33F1" w14:textId="77777777" w:rsidR="00890C92" w:rsidRPr="00912DE0" w:rsidRDefault="00890C92" w:rsidP="00482425">
      <w:pPr>
        <w:autoSpaceDE w:val="0"/>
        <w:autoSpaceDN w:val="0"/>
        <w:adjustRightInd w:val="0"/>
        <w:rPr>
          <w:color w:val="000000"/>
          <w:szCs w:val="22"/>
          <w:lang w:eastAsia="zh-CN"/>
        </w:rPr>
      </w:pPr>
    </w:p>
    <w:p w14:paraId="2288B770" w14:textId="77777777" w:rsidR="00821041" w:rsidRPr="00912DE0" w:rsidRDefault="00821041">
      <w:pPr>
        <w:spacing w:after="160" w:line="278" w:lineRule="auto"/>
        <w:jc w:val="left"/>
        <w:rPr>
          <w:rFonts w:cs="Times New Roman"/>
        </w:rPr>
      </w:pPr>
      <w:r w:rsidRPr="00912DE0">
        <w:rPr>
          <w:rFonts w:cs="Times New Roman"/>
        </w:rPr>
        <w:br w:type="page"/>
      </w:r>
    </w:p>
    <w:p w14:paraId="41CEB378" w14:textId="3863870C" w:rsidR="009F0D87" w:rsidRPr="00912DE0" w:rsidRDefault="009F0D87" w:rsidP="002C0E79">
      <w:pPr>
        <w:rPr>
          <w:rFonts w:cs="Times New Roman"/>
        </w:rPr>
      </w:pPr>
      <w:r w:rsidRPr="00912DE0">
        <w:rPr>
          <w:noProof/>
        </w:rPr>
        <w:lastRenderedPageBreak/>
        <w:drawing>
          <wp:inline distT="0" distB="0" distL="0" distR="0" wp14:anchorId="52C090BD" wp14:editId="12A64924">
            <wp:extent cx="5469924" cy="3056638"/>
            <wp:effectExtent l="0" t="0" r="0" b="0"/>
            <wp:docPr id="1914435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435737"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t="2102" b="2102"/>
                    <a:stretch>
                      <a:fillRect/>
                    </a:stretch>
                  </pic:blipFill>
                  <pic:spPr bwMode="auto">
                    <a:xfrm>
                      <a:off x="0" y="0"/>
                      <a:ext cx="5469924" cy="3056638"/>
                    </a:xfrm>
                    <a:prstGeom prst="rect">
                      <a:avLst/>
                    </a:prstGeom>
                    <a:noFill/>
                    <a:ln>
                      <a:noFill/>
                    </a:ln>
                    <a:extLst>
                      <a:ext uri="{53640926-AAD7-44D8-BBD7-CCE9431645EC}">
                        <a14:shadowObscured xmlns:a14="http://schemas.microsoft.com/office/drawing/2010/main"/>
                      </a:ext>
                    </a:extLst>
                  </pic:spPr>
                </pic:pic>
              </a:graphicData>
            </a:graphic>
          </wp:inline>
        </w:drawing>
      </w:r>
    </w:p>
    <w:p w14:paraId="31057839" w14:textId="4DFE4EDE" w:rsidR="00112907" w:rsidRPr="00912DE0" w:rsidRDefault="00112907" w:rsidP="00801FBC">
      <w:pPr>
        <w:pStyle w:val="Caption"/>
        <w:rPr>
          <w:rStyle w:val="CaptionChar"/>
          <w:b/>
          <w:bCs/>
          <w:lang w:val="en-AU"/>
        </w:rPr>
      </w:pPr>
      <w:bookmarkStart w:id="22" w:name="_Ref109132566"/>
      <w:r w:rsidRPr="00912DE0">
        <w:rPr>
          <w:lang w:val="en-AU"/>
        </w:rPr>
        <w:t xml:space="preserve"> </w:t>
      </w:r>
      <w:bookmarkStart w:id="23" w:name="_Toc244771334"/>
      <w:r w:rsidRPr="00912DE0">
        <w:rPr>
          <w:rStyle w:val="CaptionChar"/>
          <w:b/>
          <w:bCs/>
          <w:lang w:val="en-AU"/>
        </w:rPr>
        <w:t xml:space="preserve">Figure </w:t>
      </w:r>
      <w:r w:rsidRPr="00912DE0">
        <w:rPr>
          <w:rStyle w:val="CaptionChar"/>
          <w:b/>
          <w:bCs/>
          <w:lang w:val="en-AU"/>
        </w:rPr>
        <w:fldChar w:fldCharType="begin"/>
      </w:r>
      <w:r w:rsidRPr="00912DE0">
        <w:rPr>
          <w:rStyle w:val="CaptionChar"/>
          <w:b/>
          <w:bCs/>
          <w:lang w:val="en-AU"/>
        </w:rPr>
        <w:instrText xml:space="preserve"> SEQ Figure \* ARABIC </w:instrText>
      </w:r>
      <w:r w:rsidRPr="00912DE0">
        <w:rPr>
          <w:rStyle w:val="CaptionChar"/>
          <w:b/>
          <w:bCs/>
          <w:lang w:val="en-AU"/>
        </w:rPr>
        <w:fldChar w:fldCharType="separate"/>
      </w:r>
      <w:r w:rsidR="00A1548B" w:rsidRPr="00912DE0">
        <w:rPr>
          <w:rStyle w:val="CaptionChar"/>
          <w:b/>
          <w:bCs/>
          <w:lang w:val="en-AU"/>
        </w:rPr>
        <w:t>1</w:t>
      </w:r>
      <w:r w:rsidRPr="00912DE0">
        <w:rPr>
          <w:rStyle w:val="CaptionChar"/>
          <w:b/>
          <w:bCs/>
          <w:lang w:val="en-AU"/>
        </w:rPr>
        <w:fldChar w:fldCharType="end"/>
      </w:r>
      <w:bookmarkEnd w:id="22"/>
      <w:r w:rsidRPr="00912DE0">
        <w:rPr>
          <w:rStyle w:val="CaptionChar"/>
          <w:b/>
          <w:bCs/>
          <w:lang w:val="en-AU"/>
        </w:rPr>
        <w:t xml:space="preserve">: </w:t>
      </w:r>
      <w:r w:rsidR="00935FAA" w:rsidRPr="00912DE0">
        <w:rPr>
          <w:lang w:val="en-AU"/>
        </w:rPr>
        <w:t xml:space="preserve">Spatial distribution of </w:t>
      </w:r>
      <w:r w:rsidR="00D46374">
        <w:rPr>
          <w:lang w:val="en-AU"/>
        </w:rPr>
        <w:t>SKJ</w:t>
      </w:r>
      <w:r w:rsidR="00935FAA" w:rsidRPr="00912DE0">
        <w:rPr>
          <w:lang w:val="en-AU"/>
        </w:rPr>
        <w:t xml:space="preserve"> catches in the Indian Ocean by fleet aggregated for 19</w:t>
      </w:r>
      <w:r w:rsidR="00DF5515" w:rsidRPr="00912DE0">
        <w:rPr>
          <w:lang w:val="en-AU"/>
        </w:rPr>
        <w:t>80</w:t>
      </w:r>
      <w:r w:rsidR="00935FAA" w:rsidRPr="00912DE0">
        <w:rPr>
          <w:lang w:val="en-AU"/>
        </w:rPr>
        <w:t>-202</w:t>
      </w:r>
      <w:r w:rsidR="00DF5515" w:rsidRPr="00912DE0">
        <w:rPr>
          <w:lang w:val="en-AU"/>
        </w:rPr>
        <w:t>5</w:t>
      </w:r>
      <w:r w:rsidR="00935FAA" w:rsidRPr="00912DE0">
        <w:rPr>
          <w:lang w:val="en-AU"/>
        </w:rPr>
        <w:t>.</w:t>
      </w:r>
      <w:bookmarkEnd w:id="23"/>
      <w:r w:rsidRPr="00912DE0">
        <w:rPr>
          <w:rStyle w:val="CaptionChar"/>
          <w:b/>
          <w:bCs/>
          <w:lang w:val="en-AU"/>
        </w:rPr>
        <w:t xml:space="preserve"> </w:t>
      </w:r>
    </w:p>
    <w:p w14:paraId="04126FC6" w14:textId="363D86AA" w:rsidR="00460AF0" w:rsidRPr="00912DE0" w:rsidRDefault="00890C92" w:rsidP="00D47718">
      <w:pPr>
        <w:pStyle w:val="Heading2"/>
      </w:pPr>
      <w:bookmarkStart w:id="24" w:name="_Toc244771295"/>
      <w:r w:rsidRPr="00912DE0">
        <w:t>Stock structure</w:t>
      </w:r>
      <w:bookmarkEnd w:id="24"/>
    </w:p>
    <w:p w14:paraId="1153A952" w14:textId="5F3AB957" w:rsidR="00890C92" w:rsidRPr="00912DE0" w:rsidRDefault="00890C92" w:rsidP="00890C92">
      <w:pPr>
        <w:autoSpaceDE w:val="0"/>
        <w:autoSpaceDN w:val="0"/>
        <w:adjustRightInd w:val="0"/>
        <w:rPr>
          <w:szCs w:val="22"/>
        </w:rPr>
      </w:pPr>
      <w:r w:rsidRPr="00912DE0">
        <w:rPr>
          <w:szCs w:val="22"/>
        </w:rPr>
        <w:t xml:space="preserve">Genetic analyses by </w:t>
      </w:r>
      <w:proofErr w:type="spellStart"/>
      <w:r w:rsidRPr="00912DE0">
        <w:rPr>
          <w:szCs w:val="22"/>
        </w:rPr>
        <w:t>Dammannagado</w:t>
      </w:r>
      <w:proofErr w:type="spellEnd"/>
      <w:r w:rsidRPr="00912DE0">
        <w:rPr>
          <w:szCs w:val="22"/>
        </w:rPr>
        <w:t xml:space="preserve"> </w:t>
      </w:r>
      <w:r w:rsidRPr="00912DE0">
        <w:rPr>
          <w:iCs/>
          <w:szCs w:val="22"/>
        </w:rPr>
        <w:t>et al.</w:t>
      </w:r>
      <w:r w:rsidRPr="00912DE0">
        <w:rPr>
          <w:szCs w:val="22"/>
        </w:rPr>
        <w:t xml:space="preserve"> (2011) have suggested that there might be two (or more) skipjack populations in the Indian Ocean. </w:t>
      </w:r>
      <w:r w:rsidRPr="00912DE0">
        <w:rPr>
          <w:color w:val="000000"/>
          <w:szCs w:val="22"/>
          <w:lang w:eastAsia="zh-CN"/>
        </w:rPr>
        <w:t xml:space="preserve">A stock structure study based on analysis of the shape of otolith </w:t>
      </w:r>
      <w:r w:rsidRPr="00912DE0">
        <w:rPr>
          <w:szCs w:val="22"/>
        </w:rPr>
        <w:t>from four areas south of Java showed that they are not statistically different among regions, suggesting that these skipjack belong to a single stock (</w:t>
      </w:r>
      <w:proofErr w:type="spellStart"/>
      <w:r w:rsidRPr="00912DE0">
        <w:rPr>
          <w:szCs w:val="22"/>
        </w:rPr>
        <w:t>Wujdi</w:t>
      </w:r>
      <w:proofErr w:type="spellEnd"/>
      <w:r w:rsidRPr="00912DE0">
        <w:rPr>
          <w:szCs w:val="22"/>
          <w:vertAlign w:val="superscript"/>
        </w:rPr>
        <w:t xml:space="preserve"> </w:t>
      </w:r>
      <w:r w:rsidRPr="00912DE0">
        <w:rPr>
          <w:szCs w:val="22"/>
        </w:rPr>
        <w:t>et al. 2017). However, due to the limited spatial range of the samples, this conclusion cannot be applied to the whole Indian Ocean. Using next generation genetic sequencing, Grewe (2019) suggested a we</w:t>
      </w:r>
      <w:r w:rsidR="00204F87">
        <w:rPr>
          <w:szCs w:val="22"/>
        </w:rPr>
        <w:t>a</w:t>
      </w:r>
      <w:r w:rsidRPr="00912DE0">
        <w:rPr>
          <w:szCs w:val="22"/>
        </w:rPr>
        <w:t>k genetic population differentiation of skipjack tuna from the central Indian Ocean through to the Eastern Pacific Ocean.</w:t>
      </w:r>
    </w:p>
    <w:p w14:paraId="617C6B1D" w14:textId="05CB3B5D" w:rsidR="0041150C" w:rsidRPr="00912DE0" w:rsidRDefault="00DB720F" w:rsidP="00D47718">
      <w:pPr>
        <w:pStyle w:val="Heading2"/>
      </w:pPr>
      <w:bookmarkStart w:id="25" w:name="_Toc244771296"/>
      <w:r w:rsidRPr="00912DE0">
        <w:t xml:space="preserve">Indian Ocean </w:t>
      </w:r>
      <w:r w:rsidR="00A37B60" w:rsidRPr="00912DE0">
        <w:t>skipjack</w:t>
      </w:r>
      <w:r w:rsidRPr="00912DE0">
        <w:t xml:space="preserve"> f</w:t>
      </w:r>
      <w:r w:rsidR="009500BC" w:rsidRPr="00912DE0">
        <w:t>isher</w:t>
      </w:r>
      <w:r w:rsidR="00836F3B" w:rsidRPr="00912DE0">
        <w:t>y overview</w:t>
      </w:r>
      <w:bookmarkEnd w:id="25"/>
    </w:p>
    <w:p w14:paraId="0E0424E1" w14:textId="2B662239" w:rsidR="007D6721" w:rsidRPr="00912DE0" w:rsidRDefault="007D6721" w:rsidP="007D6721">
      <w:pPr>
        <w:autoSpaceDE w:val="0"/>
        <w:autoSpaceDN w:val="0"/>
        <w:adjustRightInd w:val="0"/>
        <w:rPr>
          <w:szCs w:val="22"/>
        </w:rPr>
      </w:pPr>
      <w:r w:rsidRPr="00912DE0">
        <w:rPr>
          <w:szCs w:val="22"/>
        </w:rPr>
        <w:t xml:space="preserve">The Indian Ocean skipjack catch history is shown in </w:t>
      </w:r>
      <w:r w:rsidRPr="00912DE0">
        <w:rPr>
          <w:szCs w:val="22"/>
        </w:rPr>
        <w:fldChar w:fldCharType="begin"/>
      </w:r>
      <w:r w:rsidRPr="00912DE0">
        <w:rPr>
          <w:szCs w:val="22"/>
        </w:rPr>
        <w:instrText xml:space="preserve"> REF _Ref148448410 \h </w:instrText>
      </w:r>
      <w:r w:rsidRPr="00912DE0">
        <w:rPr>
          <w:szCs w:val="22"/>
        </w:rPr>
      </w:r>
      <w:r w:rsidRPr="00912DE0">
        <w:rPr>
          <w:szCs w:val="22"/>
        </w:rPr>
        <w:fldChar w:fldCharType="separate"/>
      </w:r>
      <w:r w:rsidRPr="00912DE0">
        <w:t>Figure 1</w:t>
      </w:r>
      <w:r w:rsidRPr="00912DE0">
        <w:rPr>
          <w:szCs w:val="22"/>
        </w:rPr>
        <w:fldChar w:fldCharType="end"/>
      </w:r>
      <w:r w:rsidR="002368CB" w:rsidRPr="00912DE0">
        <w:rPr>
          <w:szCs w:val="22"/>
        </w:rPr>
        <w:t xml:space="preserve"> (red horizontal lines indicate mean catches from three years prior to an assessment)</w:t>
      </w:r>
      <w:r w:rsidRPr="00912DE0">
        <w:rPr>
          <w:szCs w:val="22"/>
        </w:rPr>
        <w:t>. Catches increased steadily from the 1980s to a peak at over 600,000</w:t>
      </w:r>
      <w:r w:rsidR="000120D4" w:rsidRPr="00912DE0">
        <w:rPr>
          <w:szCs w:val="22"/>
        </w:rPr>
        <w:t xml:space="preserve"> </w:t>
      </w:r>
      <w:r w:rsidRPr="00912DE0">
        <w:rPr>
          <w:szCs w:val="22"/>
        </w:rPr>
        <w:t xml:space="preserve">t in 2006, </w:t>
      </w:r>
      <w:r w:rsidR="0084701B" w:rsidRPr="00912DE0">
        <w:rPr>
          <w:bCs/>
          <w:szCs w:val="22"/>
        </w:rPr>
        <w:t xml:space="preserve">with a decrease in catches in the </w:t>
      </w:r>
      <w:r w:rsidRPr="00912DE0">
        <w:rPr>
          <w:bCs/>
          <w:szCs w:val="22"/>
        </w:rPr>
        <w:t xml:space="preserve">mid-2000s. </w:t>
      </w:r>
      <w:r w:rsidRPr="00912DE0">
        <w:rPr>
          <w:szCs w:val="22"/>
        </w:rPr>
        <w:t>Since 20</w:t>
      </w:r>
      <w:r w:rsidR="00A17CD7" w:rsidRPr="00912DE0">
        <w:rPr>
          <w:szCs w:val="22"/>
        </w:rPr>
        <w:t>06</w:t>
      </w:r>
      <w:r w:rsidRPr="00912DE0">
        <w:rPr>
          <w:szCs w:val="22"/>
        </w:rPr>
        <w:t xml:space="preserve"> total catches declined to around 340,000</w:t>
      </w:r>
      <w:r w:rsidR="000120D4" w:rsidRPr="00912DE0">
        <w:rPr>
          <w:szCs w:val="22"/>
        </w:rPr>
        <w:t xml:space="preserve"> </w:t>
      </w:r>
      <w:r w:rsidRPr="00912DE0">
        <w:rPr>
          <w:szCs w:val="22"/>
        </w:rPr>
        <w:t xml:space="preserve">t in 2012 although since 2013 catches have increased sharply </w:t>
      </w:r>
      <w:r w:rsidR="00744287" w:rsidRPr="00912DE0">
        <w:rPr>
          <w:szCs w:val="22"/>
        </w:rPr>
        <w:t>with a peak in</w:t>
      </w:r>
      <w:r w:rsidRPr="00912DE0">
        <w:rPr>
          <w:szCs w:val="22"/>
        </w:rPr>
        <w:t xml:space="preserve"> 2018 </w:t>
      </w:r>
      <w:r w:rsidR="00744287" w:rsidRPr="00912DE0">
        <w:rPr>
          <w:szCs w:val="22"/>
        </w:rPr>
        <w:t>at ~</w:t>
      </w:r>
      <w:r w:rsidRPr="00912DE0">
        <w:rPr>
          <w:szCs w:val="22"/>
        </w:rPr>
        <w:t xml:space="preserve"> 600,000</w:t>
      </w:r>
      <w:r w:rsidR="00744287" w:rsidRPr="00912DE0">
        <w:rPr>
          <w:szCs w:val="22"/>
        </w:rPr>
        <w:t xml:space="preserve"> </w:t>
      </w:r>
      <w:r w:rsidRPr="00912DE0">
        <w:rPr>
          <w:szCs w:val="22"/>
        </w:rPr>
        <w:t xml:space="preserve">t mostly driven by the purse seine fisheries. The catches dropped in 2019 and again in 2020 to about 550 000 t but increased to a peak at 655,000 t in </w:t>
      </w:r>
      <w:r w:rsidR="002F4760" w:rsidRPr="00912DE0">
        <w:rPr>
          <w:szCs w:val="22"/>
        </w:rPr>
        <w:t>2021 and</w:t>
      </w:r>
      <w:r w:rsidR="00801BA3" w:rsidRPr="00912DE0">
        <w:rPr>
          <w:szCs w:val="22"/>
        </w:rPr>
        <w:t xml:space="preserve"> again increased to the highest catches recorded in 2025 (</w:t>
      </w:r>
      <w:r w:rsidR="000120D4" w:rsidRPr="00912DE0">
        <w:rPr>
          <w:szCs w:val="22"/>
        </w:rPr>
        <w:t>729, 000 t)</w:t>
      </w:r>
      <w:r w:rsidRPr="00912DE0">
        <w:rPr>
          <w:szCs w:val="22"/>
        </w:rPr>
        <w:t xml:space="preserve">. The </w:t>
      </w:r>
      <w:r w:rsidR="00990B1E" w:rsidRPr="00912DE0">
        <w:rPr>
          <w:szCs w:val="22"/>
        </w:rPr>
        <w:t>annual</w:t>
      </w:r>
      <w:r w:rsidR="008E411D" w:rsidRPr="00912DE0">
        <w:rPr>
          <w:szCs w:val="22"/>
        </w:rPr>
        <w:t xml:space="preserve"> catches between 2021 and 2025</w:t>
      </w:r>
      <w:r w:rsidRPr="00912DE0">
        <w:rPr>
          <w:szCs w:val="22"/>
        </w:rPr>
        <w:t xml:space="preserve"> have all exceeded the catch limit as set out by the skipjack Harvest Control Rule</w:t>
      </w:r>
      <w:r w:rsidR="00990B1E" w:rsidRPr="00912DE0">
        <w:rPr>
          <w:szCs w:val="22"/>
        </w:rPr>
        <w:t>, and later, the skipjack management procedure (</w:t>
      </w:r>
      <w:r w:rsidR="00990B1E" w:rsidRPr="00912DE0">
        <w:t>565,745 t)</w:t>
      </w:r>
      <w:r w:rsidRPr="00912DE0">
        <w:rPr>
          <w:szCs w:val="22"/>
        </w:rPr>
        <w:t xml:space="preserve">. </w:t>
      </w:r>
      <w:r w:rsidRPr="00912DE0">
        <w:rPr>
          <w:szCs w:val="22"/>
        </w:rPr>
        <w:fldChar w:fldCharType="begin"/>
      </w:r>
      <w:r w:rsidRPr="00912DE0">
        <w:rPr>
          <w:szCs w:val="22"/>
        </w:rPr>
        <w:instrText xml:space="preserve"> REF _Ref526428894 \h </w:instrText>
      </w:r>
      <w:r w:rsidRPr="00912DE0">
        <w:rPr>
          <w:szCs w:val="22"/>
        </w:rPr>
      </w:r>
      <w:r w:rsidRPr="00912DE0">
        <w:rPr>
          <w:szCs w:val="22"/>
        </w:rPr>
        <w:fldChar w:fldCharType="separate"/>
      </w:r>
      <w:r w:rsidRPr="00912DE0">
        <w:t>Figure 2</w:t>
      </w:r>
      <w:r w:rsidRPr="00912DE0">
        <w:rPr>
          <w:szCs w:val="22"/>
        </w:rPr>
        <w:fldChar w:fldCharType="end"/>
      </w:r>
      <w:r w:rsidRPr="00912DE0">
        <w:rPr>
          <w:szCs w:val="22"/>
        </w:rPr>
        <w:t xml:space="preserve"> illustrates the spatial distribution of the catches from the main fisheries (purse seine, pole and line, gillnet, line). In 202</w:t>
      </w:r>
      <w:r w:rsidR="007F462B" w:rsidRPr="00912DE0">
        <w:rPr>
          <w:szCs w:val="22"/>
        </w:rPr>
        <w:t>5</w:t>
      </w:r>
      <w:r w:rsidRPr="00912DE0">
        <w:rPr>
          <w:szCs w:val="22"/>
        </w:rPr>
        <w:t xml:space="preserve">, purse seine accounted for about </w:t>
      </w:r>
      <w:r w:rsidR="00B11A79" w:rsidRPr="00912DE0">
        <w:rPr>
          <w:szCs w:val="22"/>
        </w:rPr>
        <w:t xml:space="preserve">34 </w:t>
      </w:r>
      <w:r w:rsidRPr="00912DE0">
        <w:rPr>
          <w:szCs w:val="22"/>
        </w:rPr>
        <w:t xml:space="preserve">% of the total catches, with the remainder of catches mainly taken by the </w:t>
      </w:r>
      <w:r w:rsidR="00CF6172" w:rsidRPr="00912DE0">
        <w:rPr>
          <w:szCs w:val="22"/>
        </w:rPr>
        <w:t>gillnet</w:t>
      </w:r>
      <w:r w:rsidRPr="00912DE0">
        <w:rPr>
          <w:szCs w:val="22"/>
        </w:rPr>
        <w:t xml:space="preserve"> (</w:t>
      </w:r>
      <w:r w:rsidR="00CF6172" w:rsidRPr="00912DE0">
        <w:rPr>
          <w:szCs w:val="22"/>
        </w:rPr>
        <w:t xml:space="preserve">19.4 </w:t>
      </w:r>
      <w:r w:rsidRPr="00912DE0">
        <w:rPr>
          <w:szCs w:val="22"/>
        </w:rPr>
        <w:t xml:space="preserve">%), </w:t>
      </w:r>
      <w:r w:rsidR="00CF6172" w:rsidRPr="00912DE0">
        <w:rPr>
          <w:szCs w:val="22"/>
        </w:rPr>
        <w:t>pole and line</w:t>
      </w:r>
      <w:r w:rsidRPr="00912DE0">
        <w:rPr>
          <w:szCs w:val="22"/>
        </w:rPr>
        <w:t xml:space="preserve"> (1</w:t>
      </w:r>
      <w:r w:rsidR="00CF6172" w:rsidRPr="00912DE0">
        <w:rPr>
          <w:szCs w:val="22"/>
        </w:rPr>
        <w:t xml:space="preserve">6 </w:t>
      </w:r>
      <w:r w:rsidRPr="00912DE0">
        <w:rPr>
          <w:szCs w:val="22"/>
        </w:rPr>
        <w:t xml:space="preserve">%) and </w:t>
      </w:r>
      <w:r w:rsidR="00CF6172" w:rsidRPr="00912DE0">
        <w:rPr>
          <w:szCs w:val="22"/>
        </w:rPr>
        <w:t>other</w:t>
      </w:r>
      <w:r w:rsidRPr="00912DE0">
        <w:rPr>
          <w:szCs w:val="22"/>
        </w:rPr>
        <w:t xml:space="preserve"> (</w:t>
      </w:r>
      <w:r w:rsidR="00CF6172" w:rsidRPr="00912DE0">
        <w:rPr>
          <w:szCs w:val="22"/>
        </w:rPr>
        <w:t xml:space="preserve">23.8 </w:t>
      </w:r>
      <w:r w:rsidRPr="00912DE0">
        <w:rPr>
          <w:szCs w:val="22"/>
        </w:rPr>
        <w:t>%) fisheries (IOTC 202</w:t>
      </w:r>
      <w:r w:rsidR="00CF6172" w:rsidRPr="00912DE0">
        <w:rPr>
          <w:szCs w:val="22"/>
        </w:rPr>
        <w:t>5</w:t>
      </w:r>
      <w:r w:rsidRPr="00912DE0">
        <w:rPr>
          <w:szCs w:val="22"/>
        </w:rPr>
        <w:t>).</w:t>
      </w:r>
    </w:p>
    <w:p w14:paraId="4BA80724" w14:textId="12BFC955" w:rsidR="007D6721" w:rsidRPr="00912DE0" w:rsidRDefault="007D6721" w:rsidP="007D6721">
      <w:pPr>
        <w:autoSpaceDE w:val="0"/>
        <w:autoSpaceDN w:val="0"/>
        <w:adjustRightInd w:val="0"/>
        <w:rPr>
          <w:bCs/>
          <w:szCs w:val="22"/>
        </w:rPr>
      </w:pPr>
      <w:r w:rsidRPr="00912DE0">
        <w:rPr>
          <w:szCs w:val="22"/>
        </w:rPr>
        <w:t xml:space="preserve">The Maldives has sustained a pole and line (PL, bait boat) skipjack fishery for many centuries, with catches increasing dramatically with the uptake of mechanization and deployment of larger vessels (more poles, larger bait and storage capacity, longer range) starting in the 1980s. The Maldives has experienced substantial catch declines since the peak in 2006, for reasons that are not entirely clear.  Adam (2010) </w:t>
      </w:r>
      <w:r w:rsidR="0087152F" w:rsidRPr="00912DE0">
        <w:rPr>
          <w:szCs w:val="22"/>
        </w:rPr>
        <w:t>suggested</w:t>
      </w:r>
      <w:r w:rsidRPr="00912DE0">
        <w:rPr>
          <w:szCs w:val="22"/>
        </w:rPr>
        <w:t xml:space="preserve"> that this may reflect declining skipjack abundance, limitations to bait availability or changing economic incentives (e.g., high fuel prices).</w:t>
      </w:r>
      <w:r w:rsidR="006F2F69" w:rsidRPr="00912DE0">
        <w:rPr>
          <w:szCs w:val="22"/>
        </w:rPr>
        <w:t xml:space="preserve"> </w:t>
      </w:r>
      <w:r w:rsidRPr="00912DE0">
        <w:rPr>
          <w:szCs w:val="22"/>
        </w:rPr>
        <w:t xml:space="preserve">There has been an increasing trend in catch levels from 2018, with a slight drop in 2019 followed by a new increase in catches </w:t>
      </w:r>
      <w:r w:rsidRPr="00912DE0">
        <w:t xml:space="preserve">which </w:t>
      </w:r>
      <w:r w:rsidRPr="00912DE0">
        <w:lastRenderedPageBreak/>
        <w:t>peaked at 12</w:t>
      </w:r>
      <w:r w:rsidR="006F2F69" w:rsidRPr="00912DE0">
        <w:t>9</w:t>
      </w:r>
      <w:r w:rsidRPr="00912DE0">
        <w:t>,000 t in 202</w:t>
      </w:r>
      <w:r w:rsidR="00BE44D7" w:rsidRPr="00912DE0">
        <w:t>3</w:t>
      </w:r>
      <w:r w:rsidRPr="00912DE0">
        <w:t xml:space="preserve"> (IOTC 2023)</w:t>
      </w:r>
      <w:r w:rsidRPr="00912DE0">
        <w:rPr>
          <w:szCs w:val="22"/>
        </w:rPr>
        <w:t xml:space="preserve">. </w:t>
      </w:r>
      <w:r w:rsidR="00622EAC" w:rsidRPr="00912DE0">
        <w:rPr>
          <w:szCs w:val="22"/>
        </w:rPr>
        <w:t>Catches dropped in 2024 to 80,000 t, but rebounded in 2025 to 117, 000 t.</w:t>
      </w:r>
    </w:p>
    <w:p w14:paraId="559291B8" w14:textId="77777777" w:rsidR="007D6721" w:rsidRPr="00912DE0" w:rsidRDefault="007D6721" w:rsidP="007D6721">
      <w:pPr>
        <w:rPr>
          <w:szCs w:val="22"/>
        </w:rPr>
      </w:pPr>
      <w:r w:rsidRPr="00912DE0">
        <w:rPr>
          <w:szCs w:val="22"/>
        </w:rPr>
        <w:t xml:space="preserve">There has been a rapid increase in skipjack catches with the introduction of the purse seine fleets in the 1980s, and the development of the fishery in association with Fish Aggregating Devices (FADs) since the 1980s (e.g., </w:t>
      </w:r>
      <w:proofErr w:type="spellStart"/>
      <w:r w:rsidRPr="00912DE0">
        <w:rPr>
          <w:szCs w:val="22"/>
        </w:rPr>
        <w:t>Chassot</w:t>
      </w:r>
      <w:proofErr w:type="spellEnd"/>
      <w:r w:rsidRPr="00912DE0">
        <w:rPr>
          <w:szCs w:val="22"/>
        </w:rPr>
        <w:t xml:space="preserve"> 2010, Delgado de Molina 2010). The European/Seychelles PS catch has fluctuated considerably since around 2000 without a clear trend.  Catch declines in the recent years are probably partly attributable to the effects of piracy in the prime fishing area near Somalia. From 2003-06 the decline was due to very good fishing of large yellowfin tuna on free schools. After 2007 piracy or other ‘unknown’ reasons may be the cause of the decline. In recent years, well over 90% of the skipjack tuna caught by purse seine vessels are taken from around FADs. The fraction of catches from FAD associated schools was around 98% of skipjack catches reported in 2018 and around 96% in 2021.</w:t>
      </w:r>
    </w:p>
    <w:p w14:paraId="0FA86199" w14:textId="77777777" w:rsidR="007D6721" w:rsidRPr="00912DE0" w:rsidRDefault="007D6721" w:rsidP="007D6721">
      <w:pPr>
        <w:rPr>
          <w:szCs w:val="22"/>
        </w:rPr>
      </w:pPr>
      <w:r w:rsidRPr="00912DE0">
        <w:rPr>
          <w:szCs w:val="22"/>
        </w:rPr>
        <w:t xml:space="preserve">Several fisheries using gillnets have reported large catches of skipjack tuna in the Indian Ocean, including the gillnet/longline fishery of Sri Lanka, driftnet fisheries of I.R. Iran and Pakistan, and gillnet fisheries of Indonesia. In recent years gillnet catches have represented as much as 20% to 30% of the total catches of skipjack tuna in the Indian Ocean. </w:t>
      </w:r>
      <w:r w:rsidRPr="00912DE0">
        <w:t xml:space="preserve">Moderate catches are taken by the </w:t>
      </w:r>
      <w:r w:rsidRPr="00912DE0">
        <w:rPr>
          <w:szCs w:val="22"/>
        </w:rPr>
        <w:t xml:space="preserve">line fishery </w:t>
      </w:r>
      <w:r w:rsidRPr="00912DE0">
        <w:t>representing a mixture of gears using handlines, trolling, and small longlines, mostly in the eastern Indian Ocean (</w:t>
      </w:r>
      <w:r w:rsidRPr="00912DE0">
        <w:rPr>
          <w:szCs w:val="22"/>
        </w:rPr>
        <w:fldChar w:fldCharType="begin"/>
      </w:r>
      <w:r w:rsidRPr="00912DE0">
        <w:rPr>
          <w:szCs w:val="22"/>
        </w:rPr>
        <w:instrText xml:space="preserve"> REF _Ref526428894 \h </w:instrText>
      </w:r>
      <w:r w:rsidRPr="00912DE0">
        <w:rPr>
          <w:szCs w:val="22"/>
        </w:rPr>
      </w:r>
      <w:r w:rsidRPr="00912DE0">
        <w:rPr>
          <w:szCs w:val="22"/>
        </w:rPr>
        <w:fldChar w:fldCharType="separate"/>
      </w:r>
      <w:r w:rsidRPr="00912DE0">
        <w:t>Figure 2</w:t>
      </w:r>
      <w:r w:rsidRPr="00912DE0">
        <w:rPr>
          <w:szCs w:val="22"/>
        </w:rPr>
        <w:fldChar w:fldCharType="end"/>
      </w:r>
      <w:r w:rsidRPr="00912DE0">
        <w:t>).</w:t>
      </w:r>
    </w:p>
    <w:p w14:paraId="3DC593F2" w14:textId="5806004B" w:rsidR="007D6721" w:rsidRPr="00912DE0" w:rsidRDefault="007D6721" w:rsidP="007D6721">
      <w:pPr>
        <w:rPr>
          <w:szCs w:val="22"/>
        </w:rPr>
      </w:pPr>
      <w:r w:rsidRPr="00912DE0">
        <w:rPr>
          <w:szCs w:val="22"/>
        </w:rPr>
        <w:t xml:space="preserve">A substantial portion of the total catch is taken by a mix of artisanal gears, with minor catches dating back before the pre-industrial period. For the assessment, these fleets have been pooled together, in the heterogeneous </w:t>
      </w:r>
      <w:proofErr w:type="gramStart"/>
      <w:r w:rsidR="0001576A" w:rsidRPr="00912DE0">
        <w:rPr>
          <w:i/>
          <w:szCs w:val="22"/>
        </w:rPr>
        <w:t>O</w:t>
      </w:r>
      <w:r w:rsidRPr="00912DE0">
        <w:rPr>
          <w:i/>
          <w:szCs w:val="22"/>
        </w:rPr>
        <w:t>ther</w:t>
      </w:r>
      <w:proofErr w:type="gramEnd"/>
      <w:r w:rsidRPr="00912DE0">
        <w:rPr>
          <w:szCs w:val="22"/>
        </w:rPr>
        <w:t xml:space="preserve"> fleet. The bulk of the recent catch in this fishery is from the small purse seiners fisheries of India, Indonesia, Malaysia, and Mozambique. These fleets were mostly operating in coastal waters. The aggregate catches of these fleets have been increasing recently</w:t>
      </w:r>
      <w:r w:rsidR="00897A63" w:rsidRPr="00912DE0">
        <w:rPr>
          <w:szCs w:val="22"/>
        </w:rPr>
        <w:t xml:space="preserve"> to a high of 24 % of total catches in 2025 (possibly due to revisions in catch data estimation methods by Indonesia)</w:t>
      </w:r>
      <w:r w:rsidRPr="00912DE0">
        <w:rPr>
          <w:szCs w:val="22"/>
        </w:rPr>
        <w:t>.</w:t>
      </w:r>
    </w:p>
    <w:p w14:paraId="72C67179" w14:textId="77777777" w:rsidR="00920C17" w:rsidRPr="00912DE0" w:rsidRDefault="00920C17" w:rsidP="00C40F9E">
      <w:pPr>
        <w:rPr>
          <w:rFonts w:cs="Times New Roman"/>
        </w:rPr>
      </w:pPr>
    </w:p>
    <w:p w14:paraId="6A391766" w14:textId="0424CDEC" w:rsidR="009D20CF" w:rsidRPr="00912DE0" w:rsidRDefault="005F7189" w:rsidP="00C40F9E">
      <w:pPr>
        <w:rPr>
          <w:rFonts w:cs="Times New Roman"/>
        </w:rPr>
      </w:pPr>
      <w:r w:rsidRPr="00912DE0">
        <w:rPr>
          <w:rFonts w:cs="Times New Roman"/>
          <w:noProof/>
        </w:rPr>
        <w:lastRenderedPageBreak/>
        <w:drawing>
          <wp:inline distT="0" distB="0" distL="0" distR="0" wp14:anchorId="4612ADC4" wp14:editId="605310D8">
            <wp:extent cx="5724525" cy="5724525"/>
            <wp:effectExtent l="0" t="0" r="9525" b="9525"/>
            <wp:docPr id="2215949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594946"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724525" cy="5724525"/>
                    </a:xfrm>
                    <a:prstGeom prst="rect">
                      <a:avLst/>
                    </a:prstGeom>
                    <a:noFill/>
                    <a:ln>
                      <a:noFill/>
                    </a:ln>
                  </pic:spPr>
                </pic:pic>
              </a:graphicData>
            </a:graphic>
          </wp:inline>
        </w:drawing>
      </w:r>
    </w:p>
    <w:p w14:paraId="3C8121A8" w14:textId="56845165" w:rsidR="00920C17" w:rsidRPr="00912DE0" w:rsidRDefault="00920C17" w:rsidP="00920C17">
      <w:pPr>
        <w:pStyle w:val="Caption"/>
        <w:rPr>
          <w:lang w:val="en-AU"/>
        </w:rPr>
      </w:pPr>
      <w:bookmarkStart w:id="26" w:name="_Ref490911376"/>
      <w:bookmarkStart w:id="27" w:name="_Toc244771335"/>
      <w:r w:rsidRPr="00912DE0">
        <w:rPr>
          <w:lang w:val="en-AU"/>
        </w:rPr>
        <w:t xml:space="preserve">Figure </w:t>
      </w:r>
      <w:r w:rsidRPr="00912DE0">
        <w:rPr>
          <w:lang w:val="en-AU"/>
        </w:rPr>
        <w:fldChar w:fldCharType="begin"/>
      </w:r>
      <w:r w:rsidRPr="00912DE0">
        <w:rPr>
          <w:lang w:val="en-AU"/>
        </w:rPr>
        <w:instrText xml:space="preserve"> SEQ Figure \* ARABIC </w:instrText>
      </w:r>
      <w:r w:rsidRPr="00912DE0">
        <w:rPr>
          <w:lang w:val="en-AU"/>
        </w:rPr>
        <w:fldChar w:fldCharType="separate"/>
      </w:r>
      <w:r w:rsidR="00A1548B" w:rsidRPr="00912DE0">
        <w:rPr>
          <w:lang w:val="en-AU"/>
        </w:rPr>
        <w:t>2</w:t>
      </w:r>
      <w:r w:rsidRPr="00912DE0">
        <w:rPr>
          <w:lang w:val="en-AU"/>
        </w:rPr>
        <w:fldChar w:fldCharType="end"/>
      </w:r>
      <w:bookmarkEnd w:id="26"/>
      <w:r w:rsidRPr="00912DE0">
        <w:rPr>
          <w:lang w:val="en-AU"/>
        </w:rPr>
        <w:t xml:space="preserve">: Total </w:t>
      </w:r>
      <w:r w:rsidR="00E00B1E" w:rsidRPr="00912DE0">
        <w:rPr>
          <w:lang w:val="en-AU"/>
        </w:rPr>
        <w:t>skipjack</w:t>
      </w:r>
      <w:r w:rsidRPr="00912DE0">
        <w:rPr>
          <w:lang w:val="en-AU"/>
        </w:rPr>
        <w:t xml:space="preserve"> catch in tonnes by </w:t>
      </w:r>
      <w:r w:rsidR="005F7189" w:rsidRPr="00912DE0">
        <w:rPr>
          <w:lang w:val="en-AU"/>
        </w:rPr>
        <w:t>model</w:t>
      </w:r>
      <w:r w:rsidRPr="00912DE0">
        <w:rPr>
          <w:lang w:val="en-AU"/>
        </w:rPr>
        <w:t xml:space="preserve"> fleet 1950 – 202</w:t>
      </w:r>
      <w:r w:rsidR="00327423">
        <w:rPr>
          <w:lang w:val="en-AU"/>
        </w:rPr>
        <w:t>5</w:t>
      </w:r>
      <w:r w:rsidRPr="00912DE0">
        <w:rPr>
          <w:lang w:val="en-AU"/>
        </w:rPr>
        <w:t xml:space="preserve"> </w:t>
      </w:r>
      <w:r w:rsidR="005F7189" w:rsidRPr="00912DE0">
        <w:rPr>
          <w:lang w:val="en-AU"/>
        </w:rPr>
        <w:t xml:space="preserve">for the </w:t>
      </w:r>
      <w:r w:rsidR="00AA422D" w:rsidRPr="00912DE0">
        <w:rPr>
          <w:lang w:val="en-AU"/>
        </w:rPr>
        <w:t>whole</w:t>
      </w:r>
      <w:r w:rsidRPr="00912DE0">
        <w:rPr>
          <w:lang w:val="en-AU"/>
        </w:rPr>
        <w:t xml:space="preserve"> Indian Ocean.</w:t>
      </w:r>
      <w:r w:rsidR="00E00B1E" w:rsidRPr="00912DE0">
        <w:rPr>
          <w:lang w:val="en-AU"/>
        </w:rPr>
        <w:t xml:space="preserve"> Red horizontal lines indicate mean catches for the three years prior to the previous, and current stock assessments.</w:t>
      </w:r>
      <w:bookmarkEnd w:id="27"/>
    </w:p>
    <w:p w14:paraId="030045C4" w14:textId="77777777" w:rsidR="00920C17" w:rsidRPr="00912DE0" w:rsidRDefault="00920C17" w:rsidP="00C40F9E">
      <w:pPr>
        <w:rPr>
          <w:rFonts w:cs="Times New Roman"/>
        </w:rPr>
      </w:pPr>
    </w:p>
    <w:p w14:paraId="0AA6BAED" w14:textId="41FC3168" w:rsidR="00930FD9" w:rsidRPr="00912DE0" w:rsidRDefault="00930FD9" w:rsidP="00C40F9E">
      <w:pPr>
        <w:rPr>
          <w:rFonts w:cs="Times New Roman"/>
        </w:rPr>
      </w:pPr>
      <w:r w:rsidRPr="00912DE0">
        <w:rPr>
          <w:rFonts w:cs="Times New Roman"/>
        </w:rPr>
        <w:br w:type="page"/>
      </w:r>
    </w:p>
    <w:p w14:paraId="3573B4DD" w14:textId="71C07D28" w:rsidR="00930FD9" w:rsidRPr="00912DE0" w:rsidRDefault="00A7314C" w:rsidP="00D47718">
      <w:pPr>
        <w:pStyle w:val="Heading1"/>
      </w:pPr>
      <w:bookmarkStart w:id="28" w:name="_Toc244771297"/>
      <w:r w:rsidRPr="00912DE0">
        <w:lastRenderedPageBreak/>
        <w:t>Data inputs</w:t>
      </w:r>
      <w:bookmarkEnd w:id="28"/>
    </w:p>
    <w:p w14:paraId="0B144F7C" w14:textId="174CA0C6" w:rsidR="00295EFB" w:rsidRPr="00912DE0" w:rsidRDefault="00295EFB" w:rsidP="00D47718">
      <w:pPr>
        <w:pStyle w:val="Heading2"/>
      </w:pPr>
      <w:bookmarkStart w:id="29" w:name="_Toc244771298"/>
      <w:r w:rsidRPr="00912DE0">
        <w:t xml:space="preserve">General </w:t>
      </w:r>
      <w:r w:rsidR="00095F30" w:rsidRPr="00912DE0">
        <w:t>notes</w:t>
      </w:r>
      <w:bookmarkEnd w:id="29"/>
    </w:p>
    <w:p w14:paraId="776746DA" w14:textId="22A86F34" w:rsidR="00EC603A" w:rsidRPr="00912DE0" w:rsidRDefault="00EC603A" w:rsidP="00EC603A">
      <w:pPr>
        <w:rPr>
          <w:rFonts w:cs="Times New Roman"/>
        </w:rPr>
      </w:pPr>
      <w:r w:rsidRPr="00912DE0">
        <w:rPr>
          <w:rFonts w:cs="Times New Roman"/>
        </w:rPr>
        <w:t xml:space="preserve">Data used in this stock assessment consist of catch, length composition data, </w:t>
      </w:r>
      <w:r w:rsidR="00477D8C" w:rsidRPr="00912DE0">
        <w:rPr>
          <w:rFonts w:cs="Times New Roman"/>
        </w:rPr>
        <w:t xml:space="preserve">tagging data, </w:t>
      </w:r>
      <w:r w:rsidRPr="00912DE0">
        <w:rPr>
          <w:rFonts w:cs="Times New Roman"/>
        </w:rPr>
        <w:t>and CPUE indices, alongside biological parameters such as growth (length at age), natural mortality, and maturity information. Data are continually being improved and as such catch and length composition data may not be identical to those in previous assessments. Where data inputs have substantially changed, it is noted in the sections below, and links to relevant methods papers are provided for further detail.</w:t>
      </w:r>
    </w:p>
    <w:p w14:paraId="3211202C" w14:textId="46844098" w:rsidR="00295EFB" w:rsidRPr="00912DE0" w:rsidRDefault="00EC603A" w:rsidP="00EC603A">
      <w:pPr>
        <w:rPr>
          <w:rFonts w:cs="Times New Roman"/>
        </w:rPr>
      </w:pPr>
      <w:r w:rsidRPr="00912DE0">
        <w:rPr>
          <w:rFonts w:cs="Times New Roman"/>
        </w:rPr>
        <w:t>Model input files along with reproducible code to run the assessment, and all sensitivities are stored by the Secretariat and are available on request.</w:t>
      </w:r>
    </w:p>
    <w:p w14:paraId="6BED95EC" w14:textId="090B2683" w:rsidR="00902A1B" w:rsidRPr="00912DE0" w:rsidRDefault="00DB720F" w:rsidP="00D47718">
      <w:pPr>
        <w:pStyle w:val="Heading2"/>
      </w:pPr>
      <w:bookmarkStart w:id="30" w:name="_Toc244771299"/>
      <w:r w:rsidRPr="00912DE0">
        <w:t>Spatial stratification</w:t>
      </w:r>
      <w:bookmarkEnd w:id="30"/>
    </w:p>
    <w:p w14:paraId="39F2D398" w14:textId="084CF3CB" w:rsidR="00581493" w:rsidRPr="00912DE0" w:rsidRDefault="00581493" w:rsidP="00581493">
      <w:pPr>
        <w:rPr>
          <w:szCs w:val="22"/>
        </w:rPr>
      </w:pPr>
      <w:r w:rsidRPr="00912DE0">
        <w:t xml:space="preserve">The assessment assumed that the entire Indian Ocean as one homogeneous area, with the different model fleets harvesting different portions of the skipjack population. The tagging data suggest that SKJ migrate quickly but the limited distribution of tag releases, and small number of returns outside of the European/Seychelles purse seine fleets (mainly operating in the western equatorial Indian Ocean) makes it difficult to quantify large-scale movements. It is notable that basin-scale movements into the eastern Indian Ocean were observed from the EU/Seychelles fleet, but </w:t>
      </w:r>
      <w:r w:rsidRPr="00912DE0">
        <w:rPr>
          <w:szCs w:val="22"/>
        </w:rPr>
        <w:t>proper mixing might never occur at the basin scale</w:t>
      </w:r>
      <w:r w:rsidRPr="00912DE0">
        <w:t>. Thus, t</w:t>
      </w:r>
      <w:r w:rsidRPr="00912DE0">
        <w:rPr>
          <w:szCs w:val="22"/>
        </w:rPr>
        <w:t>he inclusion of the tagging data in the aggregated spatial structure may induce bias due to the low mixing rates. Another concern is that Maldives PL CPUE is used as an index of abundance for the broader population in the aggregated model when in fact in it is derived from the relatively small area of the Maldives EEZ.</w:t>
      </w:r>
    </w:p>
    <w:p w14:paraId="33AC2F8F" w14:textId="53966323" w:rsidR="00581493" w:rsidRPr="00912DE0" w:rsidRDefault="00581493" w:rsidP="00581493">
      <w:pPr>
        <w:rPr>
          <w:szCs w:val="22"/>
          <w:lang w:eastAsia="zh-CN"/>
        </w:rPr>
      </w:pPr>
      <w:r w:rsidRPr="00912DE0">
        <w:rPr>
          <w:szCs w:val="22"/>
        </w:rPr>
        <w:t xml:space="preserve">The </w:t>
      </w:r>
      <w:r w:rsidR="005404BA" w:rsidRPr="00912DE0">
        <w:rPr>
          <w:szCs w:val="22"/>
        </w:rPr>
        <w:t>2020</w:t>
      </w:r>
      <w:r w:rsidRPr="00912DE0">
        <w:rPr>
          <w:szCs w:val="22"/>
        </w:rPr>
        <w:t xml:space="preserve"> assessment included a two-region spatial structure which assumed discrete populations west and east of 80° (see Figure 2 of Fu 2020). The partition is based on </w:t>
      </w:r>
      <w:r w:rsidRPr="00912DE0">
        <w:rPr>
          <w:szCs w:val="22"/>
          <w:lang w:eastAsia="zh-CN"/>
        </w:rPr>
        <w:t>the distribution of major fisheries and appears well fitted with geographical scale of the observed skipjack movements in the western Indian Ocean</w:t>
      </w:r>
      <w:r w:rsidRPr="00912DE0">
        <w:rPr>
          <w:szCs w:val="22"/>
        </w:rPr>
        <w:t xml:space="preserve">. The partition allows for spatial heterogeneity in tag mixing and changes in abundance (the mixing rate is probably quite low between the Northern and southern western Indian Ocean, see </w:t>
      </w:r>
      <w:r w:rsidRPr="00912DE0">
        <w:rPr>
          <w:szCs w:val="22"/>
          <w:lang w:eastAsia="zh-CN"/>
        </w:rPr>
        <w:t>Fonteneau 2014</w:t>
      </w:r>
      <w:r w:rsidRPr="00912DE0">
        <w:rPr>
          <w:szCs w:val="22"/>
        </w:rPr>
        <w:t>)</w:t>
      </w:r>
      <w:r w:rsidRPr="00912DE0">
        <w:rPr>
          <w:szCs w:val="22"/>
          <w:lang w:eastAsia="zh-CN"/>
        </w:rPr>
        <w:t>. However, there is a lack of information on regional scaling (Hoyle and Langley 2018) to estimate the biomass distribution across the two regions because the purse seine and pole and line indices, which are assumed to index regional abundance, are not comparable in relative size. The tagging data contains little information about migration between the east and western Indian Ocean. These factors led to significant variations and uncertainty in estimates of regional abundance and movement rates across an array of model options. The spatial model requires further development and is not used in the current assessment</w:t>
      </w:r>
      <w:r w:rsidR="00912DE0" w:rsidRPr="00912DE0">
        <w:rPr>
          <w:szCs w:val="22"/>
          <w:lang w:eastAsia="zh-CN"/>
        </w:rPr>
        <w:t>, although it was trialled as a sensitivity.</w:t>
      </w:r>
    </w:p>
    <w:p w14:paraId="6443C865" w14:textId="646347C8" w:rsidR="004145DF" w:rsidRPr="00912DE0" w:rsidRDefault="004145DF" w:rsidP="00D47718">
      <w:pPr>
        <w:pStyle w:val="Heading2"/>
      </w:pPr>
      <w:bookmarkStart w:id="31" w:name="_Toc244771300"/>
      <w:r w:rsidRPr="00912DE0">
        <w:t>Temporal stratification</w:t>
      </w:r>
      <w:bookmarkEnd w:id="31"/>
    </w:p>
    <w:p w14:paraId="55C16AD8" w14:textId="4A1529A8" w:rsidR="00345798" w:rsidRPr="00B86639" w:rsidRDefault="00345798" w:rsidP="00345798">
      <w:r>
        <w:rPr>
          <w:szCs w:val="22"/>
        </w:rPr>
        <w:t>The population was assumed to be in unfished equilibrium in 1950, the start of the catch data series</w:t>
      </w:r>
      <w:r>
        <w:t>.</w:t>
      </w:r>
      <w:r w:rsidRPr="00E76AF9">
        <w:rPr>
          <w:szCs w:val="22"/>
        </w:rPr>
        <w:t xml:space="preserve"> </w:t>
      </w:r>
      <w:r>
        <w:rPr>
          <w:szCs w:val="22"/>
        </w:rPr>
        <w:t>The model was iterated from 1950 to 2025</w:t>
      </w:r>
      <w:r>
        <w:rPr>
          <w:szCs w:val="22"/>
          <w:lang w:val="en-US" w:eastAsia="zh-CN"/>
        </w:rPr>
        <w:t xml:space="preserve">. </w:t>
      </w:r>
      <w:r>
        <w:t>The population dynamics were represented with an annual/ season configuration, referred as the SS3 internal year-season (</w:t>
      </w:r>
      <w:r w:rsidRPr="00D6108F">
        <w:t>SSYS</w:t>
      </w:r>
      <w:r>
        <w:t>). T</w:t>
      </w:r>
      <w:r w:rsidRPr="00F02976">
        <w:t xml:space="preserve">he model was iterated on </w:t>
      </w:r>
      <w:r>
        <w:t>an annual time step which is split into four quarters</w:t>
      </w:r>
      <w:r w:rsidRPr="00F02976">
        <w:t xml:space="preserve"> to represent potentially important seasonal </w:t>
      </w:r>
      <w:r>
        <w:t>processes</w:t>
      </w:r>
      <w:r w:rsidRPr="00F02976">
        <w:t xml:space="preserve">. </w:t>
      </w:r>
      <w:r>
        <w:t xml:space="preserve">The tag ages are assigned to annual increments, and recruitment is </w:t>
      </w:r>
      <w:r w:rsidRPr="007B4896">
        <w:rPr>
          <w:szCs w:val="22"/>
        </w:rPr>
        <w:t xml:space="preserve">apportioned among four seasons from </w:t>
      </w:r>
      <w:r>
        <w:rPr>
          <w:szCs w:val="22"/>
        </w:rPr>
        <w:t xml:space="preserve">a single </w:t>
      </w:r>
      <w:r w:rsidRPr="007B4896">
        <w:rPr>
          <w:szCs w:val="22"/>
        </w:rPr>
        <w:t>recruitment event</w:t>
      </w:r>
      <w:r>
        <w:t xml:space="preserve">. The previous assessments also examined an alternative configuration (Calendar Season as Model Year, CSMY) which is commonly used for species with rapid dynamics such as tropical tuna. The </w:t>
      </w:r>
      <w:r>
        <w:rPr>
          <w:szCs w:val="22"/>
        </w:rPr>
        <w:t>CSMY defined</w:t>
      </w:r>
      <w:r w:rsidRPr="007B4896">
        <w:rPr>
          <w:szCs w:val="22"/>
        </w:rPr>
        <w:t xml:space="preserve"> quarterly time periods as years, i.e.</w:t>
      </w:r>
      <w:r>
        <w:rPr>
          <w:szCs w:val="22"/>
        </w:rPr>
        <w:t>,</w:t>
      </w:r>
      <w:r w:rsidRPr="007B4896">
        <w:rPr>
          <w:szCs w:val="22"/>
        </w:rPr>
        <w:t xml:space="preserve"> each model “year” is a three-month period,</w:t>
      </w:r>
      <w:r>
        <w:rPr>
          <w:szCs w:val="22"/>
        </w:rPr>
        <w:t xml:space="preserve"> </w:t>
      </w:r>
      <w:r w:rsidRPr="007B4896">
        <w:rPr>
          <w:szCs w:val="22"/>
        </w:rPr>
        <w:t>and each age class is 3 months</w:t>
      </w:r>
      <w:r>
        <w:rPr>
          <w:szCs w:val="22"/>
        </w:rPr>
        <w:t xml:space="preserve"> (see</w:t>
      </w:r>
      <w:r w:rsidRPr="007B4896">
        <w:rPr>
          <w:szCs w:val="22"/>
        </w:rPr>
        <w:t xml:space="preserve"> </w:t>
      </w:r>
      <w:r>
        <w:t xml:space="preserve">Fu 2017 for a detailed </w:t>
      </w:r>
      <w:r w:rsidR="00204F87">
        <w:t>comparison</w:t>
      </w:r>
      <w:r>
        <w:t xml:space="preserve"> of the two temporal structure). F</w:t>
      </w:r>
      <w:r>
        <w:rPr>
          <w:szCs w:val="22"/>
        </w:rPr>
        <w:t>or this assessment, only the SSYS structure is used for all models, as in the 2023 assessment.</w:t>
      </w:r>
    </w:p>
    <w:p w14:paraId="7AD78D42" w14:textId="0F826678" w:rsidR="00BD7265" w:rsidRPr="00912DE0" w:rsidRDefault="004244BE" w:rsidP="00D47718">
      <w:pPr>
        <w:pStyle w:val="Heading2"/>
      </w:pPr>
      <w:bookmarkStart w:id="32" w:name="_Toc244771301"/>
      <w:r w:rsidRPr="00912DE0">
        <w:lastRenderedPageBreak/>
        <w:t>Definition of model fleets</w:t>
      </w:r>
      <w:bookmarkEnd w:id="32"/>
    </w:p>
    <w:p w14:paraId="2AD7A1A7" w14:textId="29CA3083" w:rsidR="00BD7265" w:rsidRPr="00912DE0" w:rsidRDefault="00A94859" w:rsidP="00BF4250">
      <w:pPr>
        <w:rPr>
          <w:rFonts w:cs="Times New Roman"/>
        </w:rPr>
      </w:pPr>
      <w:r w:rsidRPr="00912DE0">
        <w:rPr>
          <w:rFonts w:cs="Times New Roman"/>
        </w:rPr>
        <w:t xml:space="preserve">In SS3, data are required to be </w:t>
      </w:r>
      <w:r w:rsidR="00D63D5A" w:rsidRPr="00912DE0">
        <w:rPr>
          <w:rFonts w:cs="Times New Roman"/>
        </w:rPr>
        <w:t>aggregated or defined in “fleets” within the overall</w:t>
      </w:r>
      <w:r w:rsidR="00845D27" w:rsidRPr="00912DE0">
        <w:rPr>
          <w:rFonts w:cs="Times New Roman"/>
        </w:rPr>
        <w:t xml:space="preserve"> </w:t>
      </w:r>
      <w:r w:rsidR="000446A8" w:rsidRPr="00912DE0">
        <w:rPr>
          <w:rFonts w:cs="Times New Roman"/>
        </w:rPr>
        <w:t>fishery</w:t>
      </w:r>
      <w:r w:rsidR="00D63D5A" w:rsidRPr="00912DE0">
        <w:rPr>
          <w:rFonts w:cs="Times New Roman"/>
        </w:rPr>
        <w:t xml:space="preserve">. </w:t>
      </w:r>
      <w:r w:rsidR="00845D27" w:rsidRPr="00912DE0">
        <w:rPr>
          <w:rFonts w:cs="Times New Roman"/>
        </w:rPr>
        <w:t>Individual</w:t>
      </w:r>
      <w:r w:rsidR="00D63D5A" w:rsidRPr="00912DE0">
        <w:rPr>
          <w:rFonts w:cs="Times New Roman"/>
        </w:rPr>
        <w:t xml:space="preserve"> fleets </w:t>
      </w:r>
      <w:r w:rsidR="004244BE" w:rsidRPr="00912DE0">
        <w:rPr>
          <w:rFonts w:cs="Times New Roman"/>
        </w:rPr>
        <w:t>represent relatively homogenous fishing units, with similar selectivity and catchability characteristics that do not vary significantly over time</w:t>
      </w:r>
      <w:r w:rsidR="00A70FDF" w:rsidRPr="00912DE0">
        <w:rPr>
          <w:rFonts w:cs="Times New Roman"/>
        </w:rPr>
        <w:t xml:space="preserve"> (</w:t>
      </w:r>
      <w:proofErr w:type="spellStart"/>
      <w:r w:rsidR="00A70FDF" w:rsidRPr="00912DE0">
        <w:rPr>
          <w:rFonts w:cs="Times New Roman"/>
        </w:rPr>
        <w:t>métiers</w:t>
      </w:r>
      <w:proofErr w:type="spellEnd"/>
      <w:r w:rsidR="00A70FDF" w:rsidRPr="00912DE0">
        <w:rPr>
          <w:rFonts w:cs="Times New Roman"/>
        </w:rPr>
        <w:t>)</w:t>
      </w:r>
      <w:r w:rsidR="004244BE" w:rsidRPr="00912DE0">
        <w:rPr>
          <w:rFonts w:cs="Times New Roman"/>
        </w:rPr>
        <w:t xml:space="preserve">. </w:t>
      </w:r>
      <w:r w:rsidR="00922709">
        <w:rPr>
          <w:rFonts w:cs="Times New Roman"/>
        </w:rPr>
        <w:t xml:space="preserve">Seven </w:t>
      </w:r>
      <w:r w:rsidR="004F092A" w:rsidRPr="00912DE0">
        <w:rPr>
          <w:rFonts w:cs="Times New Roman"/>
        </w:rPr>
        <w:t>(</w:t>
      </w:r>
      <w:r w:rsidR="00922709">
        <w:rPr>
          <w:rFonts w:cs="Times New Roman"/>
        </w:rPr>
        <w:t>7</w:t>
      </w:r>
      <w:r w:rsidR="004F092A" w:rsidRPr="00912DE0">
        <w:rPr>
          <w:rFonts w:cs="Times New Roman"/>
        </w:rPr>
        <w:t xml:space="preserve">) </w:t>
      </w:r>
      <w:r w:rsidR="005F5FF3" w:rsidRPr="00912DE0">
        <w:rPr>
          <w:rFonts w:cs="Times New Roman"/>
        </w:rPr>
        <w:t xml:space="preserve">fleets were defined </w:t>
      </w:r>
      <w:r w:rsidR="00992734" w:rsidRPr="00912DE0">
        <w:rPr>
          <w:rFonts w:cs="Times New Roman"/>
        </w:rPr>
        <w:t>in the model (</w:t>
      </w:r>
      <w:r w:rsidR="00B107A0" w:rsidRPr="00912DE0">
        <w:rPr>
          <w:rFonts w:cs="Times New Roman"/>
        </w:rPr>
        <w:t>Table 1</w:t>
      </w:r>
      <w:r w:rsidR="00992734" w:rsidRPr="00912DE0">
        <w:rPr>
          <w:rFonts w:cs="Times New Roman"/>
        </w:rPr>
        <w:t>),</w:t>
      </w:r>
      <w:r w:rsidR="000446A8" w:rsidRPr="00912DE0">
        <w:rPr>
          <w:rFonts w:cs="Times New Roman"/>
        </w:rPr>
        <w:t xml:space="preserve"> </w:t>
      </w:r>
      <w:r w:rsidR="008F063F" w:rsidRPr="00912DE0">
        <w:rPr>
          <w:rFonts w:cs="Times New Roman"/>
        </w:rPr>
        <w:t xml:space="preserve">with an additional </w:t>
      </w:r>
      <w:r w:rsidR="00922709">
        <w:rPr>
          <w:rFonts w:cs="Times New Roman"/>
        </w:rPr>
        <w:t>four</w:t>
      </w:r>
      <w:r w:rsidR="00DB4755" w:rsidRPr="00912DE0">
        <w:rPr>
          <w:rFonts w:cs="Times New Roman"/>
        </w:rPr>
        <w:t xml:space="preserve"> “survey” fleets</w:t>
      </w:r>
      <w:r w:rsidR="00992734" w:rsidRPr="00912DE0">
        <w:rPr>
          <w:rFonts w:cs="Times New Roman"/>
        </w:rPr>
        <w:t xml:space="preserve">, for which only </w:t>
      </w:r>
      <w:r w:rsidR="0087747D" w:rsidRPr="00912DE0">
        <w:rPr>
          <w:rFonts w:cs="Times New Roman"/>
        </w:rPr>
        <w:t xml:space="preserve">CPUE indices were assigned. The use of “survey” fleets for the CPUE indices was chosen as these indices are based on aggregated </w:t>
      </w:r>
      <w:r w:rsidR="00A2560D" w:rsidRPr="00912DE0">
        <w:rPr>
          <w:rFonts w:cs="Times New Roman"/>
        </w:rPr>
        <w:t>datasets and</w:t>
      </w:r>
      <w:r w:rsidR="00424EF6" w:rsidRPr="00912DE0">
        <w:rPr>
          <w:rFonts w:cs="Times New Roman"/>
        </w:rPr>
        <w:t xml:space="preserve"> </w:t>
      </w:r>
      <w:r w:rsidR="00845D27" w:rsidRPr="00912DE0">
        <w:rPr>
          <w:rFonts w:cs="Times New Roman"/>
        </w:rPr>
        <w:t>allow for separate estimation of selectivity and catchability within the model framework</w:t>
      </w:r>
      <w:r w:rsidR="00A2560D" w:rsidRPr="00912DE0">
        <w:rPr>
          <w:rFonts w:cs="Times New Roman"/>
        </w:rPr>
        <w:t xml:space="preserve">. </w:t>
      </w:r>
      <w:r w:rsidR="00DB4755" w:rsidRPr="00912DE0">
        <w:rPr>
          <w:rFonts w:cs="Times New Roman"/>
        </w:rPr>
        <w:t>Fishing f</w:t>
      </w:r>
      <w:r w:rsidR="00A2560D" w:rsidRPr="00912DE0">
        <w:rPr>
          <w:rFonts w:cs="Times New Roman"/>
        </w:rPr>
        <w:t xml:space="preserve">leets </w:t>
      </w:r>
      <w:r w:rsidR="00E73238" w:rsidRPr="00912DE0">
        <w:rPr>
          <w:rFonts w:cs="Times New Roman"/>
        </w:rPr>
        <w:t>were</w:t>
      </w:r>
      <w:r w:rsidR="00A2560D" w:rsidRPr="00912DE0">
        <w:rPr>
          <w:rFonts w:cs="Times New Roman"/>
        </w:rPr>
        <w:t xml:space="preserve"> defined </w:t>
      </w:r>
      <w:r w:rsidR="005F5FF3" w:rsidRPr="00912DE0">
        <w:rPr>
          <w:rFonts w:cs="Times New Roman"/>
        </w:rPr>
        <w:t xml:space="preserve">based on the fishing gear type, fishery type (e.g. fresh </w:t>
      </w:r>
      <w:r w:rsidR="005F5FF3" w:rsidRPr="00912DE0">
        <w:rPr>
          <w:rFonts w:cs="Times New Roman"/>
          <w:i/>
          <w:iCs/>
        </w:rPr>
        <w:t>vs.</w:t>
      </w:r>
      <w:r w:rsidR="005F5FF3" w:rsidRPr="00912DE0">
        <w:rPr>
          <w:rFonts w:cs="Times New Roman"/>
        </w:rPr>
        <w:t xml:space="preserve"> frozen</w:t>
      </w:r>
      <w:r w:rsidR="004D605B" w:rsidRPr="00912DE0">
        <w:rPr>
          <w:rFonts w:cs="Times New Roman"/>
        </w:rPr>
        <w:t xml:space="preserve"> </w:t>
      </w:r>
      <w:r w:rsidR="00DB4755" w:rsidRPr="00912DE0">
        <w:rPr>
          <w:rFonts w:cs="Times New Roman"/>
        </w:rPr>
        <w:t>longline</w:t>
      </w:r>
      <w:r w:rsidR="005F5FF3" w:rsidRPr="00912DE0">
        <w:rPr>
          <w:rFonts w:cs="Times New Roman"/>
        </w:rPr>
        <w:t>),</w:t>
      </w:r>
      <w:r w:rsidR="00FA4147" w:rsidRPr="00912DE0">
        <w:rPr>
          <w:rFonts w:cs="Times New Roman"/>
        </w:rPr>
        <w:t xml:space="preserve"> and fleet dynamics (e.g. spatial and temporal extent of the fishery).</w:t>
      </w:r>
      <w:r w:rsidR="00DB4755" w:rsidRPr="00912DE0">
        <w:rPr>
          <w:rFonts w:cs="Times New Roman"/>
        </w:rPr>
        <w:t xml:space="preserve"> </w:t>
      </w:r>
    </w:p>
    <w:p w14:paraId="64349567" w14:textId="09992114" w:rsidR="00360852" w:rsidRDefault="00E73238" w:rsidP="00360852">
      <w:pPr>
        <w:pStyle w:val="Default"/>
        <w:jc w:val="both"/>
        <w:rPr>
          <w:sz w:val="22"/>
          <w:szCs w:val="22"/>
        </w:rPr>
      </w:pPr>
      <w:r w:rsidRPr="00912DE0">
        <w:rPr>
          <w:lang w:val="en-AU"/>
        </w:rPr>
        <w:t>The d</w:t>
      </w:r>
      <w:r w:rsidR="00A2560D" w:rsidRPr="00912DE0">
        <w:rPr>
          <w:lang w:val="en-AU"/>
        </w:rPr>
        <w:t xml:space="preserve">efinitions of model fleets </w:t>
      </w:r>
      <w:r w:rsidRPr="00912DE0">
        <w:rPr>
          <w:lang w:val="en-AU"/>
        </w:rPr>
        <w:t>were</w:t>
      </w:r>
      <w:r w:rsidR="00A2560D" w:rsidRPr="00912DE0">
        <w:rPr>
          <w:lang w:val="en-AU"/>
        </w:rPr>
        <w:t xml:space="preserve"> the same as those used in the previous iterations of the SS3 stock assessment</w:t>
      </w:r>
      <w:r w:rsidR="00DB5AC3" w:rsidRPr="00912DE0">
        <w:rPr>
          <w:lang w:val="en-AU"/>
        </w:rPr>
        <w:t>.</w:t>
      </w:r>
      <w:r w:rsidRPr="00912DE0">
        <w:rPr>
          <w:lang w:val="en-AU"/>
        </w:rPr>
        <w:t xml:space="preserve"> </w:t>
      </w:r>
      <w:r w:rsidR="00360852">
        <w:rPr>
          <w:sz w:val="22"/>
          <w:szCs w:val="22"/>
        </w:rPr>
        <w:t>In earlier assessments, t</w:t>
      </w:r>
      <w:r w:rsidR="00360852" w:rsidRPr="000E14D2">
        <w:rPr>
          <w:sz w:val="22"/>
          <w:szCs w:val="22"/>
        </w:rPr>
        <w:t xml:space="preserve">he </w:t>
      </w:r>
      <w:r w:rsidR="00360852">
        <w:rPr>
          <w:sz w:val="22"/>
          <w:szCs w:val="22"/>
        </w:rPr>
        <w:t>“</w:t>
      </w:r>
      <w:r w:rsidR="00360852" w:rsidRPr="000E14D2">
        <w:rPr>
          <w:i/>
          <w:sz w:val="22"/>
          <w:szCs w:val="22"/>
        </w:rPr>
        <w:t>Other</w:t>
      </w:r>
      <w:r w:rsidR="00360852">
        <w:rPr>
          <w:i/>
          <w:sz w:val="22"/>
          <w:szCs w:val="22"/>
        </w:rPr>
        <w:t>”</w:t>
      </w:r>
      <w:r w:rsidR="00360852" w:rsidRPr="000E14D2">
        <w:rPr>
          <w:sz w:val="22"/>
          <w:szCs w:val="22"/>
        </w:rPr>
        <w:t xml:space="preserve"> fleet </w:t>
      </w:r>
      <w:r w:rsidR="00360852">
        <w:rPr>
          <w:sz w:val="22"/>
          <w:szCs w:val="22"/>
        </w:rPr>
        <w:t>was defined broadly to have aggregated</w:t>
      </w:r>
      <w:r w:rsidR="00360852" w:rsidRPr="000E14D2">
        <w:rPr>
          <w:sz w:val="22"/>
          <w:szCs w:val="22"/>
        </w:rPr>
        <w:t xml:space="preserve"> gillnet, line, longline </w:t>
      </w:r>
      <w:r w:rsidR="00360852">
        <w:rPr>
          <w:sz w:val="22"/>
          <w:szCs w:val="22"/>
        </w:rPr>
        <w:t>fleets</w:t>
      </w:r>
      <w:r w:rsidR="00360852" w:rsidRPr="000E14D2">
        <w:rPr>
          <w:sz w:val="22"/>
          <w:szCs w:val="22"/>
        </w:rPr>
        <w:t xml:space="preserve"> </w:t>
      </w:r>
      <w:r w:rsidR="00360852">
        <w:rPr>
          <w:sz w:val="22"/>
          <w:szCs w:val="22"/>
        </w:rPr>
        <w:t xml:space="preserve">(in total four fleets were </w:t>
      </w:r>
      <w:r w:rsidR="00360852" w:rsidRPr="000E14D2">
        <w:rPr>
          <w:sz w:val="22"/>
          <w:szCs w:val="22"/>
        </w:rPr>
        <w:t>defined</w:t>
      </w:r>
      <w:r w:rsidR="00360852">
        <w:rPr>
          <w:sz w:val="22"/>
          <w:szCs w:val="22"/>
        </w:rPr>
        <w:t xml:space="preserve"> for the assessment)</w:t>
      </w:r>
      <w:r w:rsidR="00360852" w:rsidRPr="000E14D2">
        <w:rPr>
          <w:sz w:val="22"/>
          <w:szCs w:val="22"/>
        </w:rPr>
        <w:t xml:space="preserve">. </w:t>
      </w:r>
      <w:r w:rsidR="00360852">
        <w:rPr>
          <w:sz w:val="22"/>
          <w:szCs w:val="22"/>
        </w:rPr>
        <w:t>Consequently</w:t>
      </w:r>
      <w:r w:rsidR="00360852" w:rsidRPr="000E14D2">
        <w:rPr>
          <w:sz w:val="22"/>
          <w:szCs w:val="22"/>
        </w:rPr>
        <w:t xml:space="preserve">, the </w:t>
      </w:r>
      <w:proofErr w:type="gramStart"/>
      <w:r w:rsidR="00360852">
        <w:rPr>
          <w:sz w:val="22"/>
          <w:szCs w:val="22"/>
        </w:rPr>
        <w:t>Other</w:t>
      </w:r>
      <w:proofErr w:type="gramEnd"/>
      <w:r w:rsidR="00360852" w:rsidRPr="000E14D2">
        <w:rPr>
          <w:sz w:val="22"/>
          <w:szCs w:val="22"/>
        </w:rPr>
        <w:t xml:space="preserve"> </w:t>
      </w:r>
      <w:r w:rsidR="00360852">
        <w:rPr>
          <w:sz w:val="22"/>
          <w:szCs w:val="22"/>
        </w:rPr>
        <w:t>fleet</w:t>
      </w:r>
      <w:r w:rsidR="00360852" w:rsidRPr="000E14D2">
        <w:rPr>
          <w:sz w:val="22"/>
          <w:szCs w:val="22"/>
        </w:rPr>
        <w:t xml:space="preserve"> </w:t>
      </w:r>
      <w:r w:rsidR="00360852">
        <w:rPr>
          <w:sz w:val="22"/>
          <w:szCs w:val="22"/>
        </w:rPr>
        <w:t>included a</w:t>
      </w:r>
      <w:r w:rsidR="00360852" w:rsidRPr="000E14D2">
        <w:rPr>
          <w:sz w:val="22"/>
          <w:szCs w:val="22"/>
        </w:rPr>
        <w:t xml:space="preserve"> heterogeneous mix of </w:t>
      </w:r>
      <w:r w:rsidR="00360852">
        <w:rPr>
          <w:sz w:val="22"/>
          <w:szCs w:val="22"/>
        </w:rPr>
        <w:t>fleets</w:t>
      </w:r>
      <w:r w:rsidR="00360852" w:rsidRPr="000E14D2">
        <w:rPr>
          <w:sz w:val="22"/>
          <w:szCs w:val="22"/>
        </w:rPr>
        <w:t xml:space="preserve"> </w:t>
      </w:r>
      <w:r w:rsidR="00360852">
        <w:rPr>
          <w:sz w:val="22"/>
          <w:szCs w:val="22"/>
        </w:rPr>
        <w:t>which caught</w:t>
      </w:r>
      <w:r w:rsidR="00360852" w:rsidRPr="000E14D2">
        <w:rPr>
          <w:sz w:val="22"/>
          <w:szCs w:val="22"/>
        </w:rPr>
        <w:t xml:space="preserve"> different sizes of fish </w:t>
      </w:r>
      <w:r w:rsidR="00360852">
        <w:rPr>
          <w:sz w:val="22"/>
          <w:szCs w:val="22"/>
        </w:rPr>
        <w:t xml:space="preserve">(e.g., the longline generally caught much larger skipjack than other gears). The combined size distribution was unlikely to be representative of this composite fleet if the component fleets had </w:t>
      </w:r>
      <w:r w:rsidR="00360852" w:rsidRPr="000E14D2">
        <w:rPr>
          <w:sz w:val="22"/>
          <w:szCs w:val="22"/>
        </w:rPr>
        <w:t>inconsi</w:t>
      </w:r>
      <w:r w:rsidR="00360852">
        <w:rPr>
          <w:sz w:val="22"/>
          <w:szCs w:val="22"/>
        </w:rPr>
        <w:t xml:space="preserve">stent </w:t>
      </w:r>
      <w:r w:rsidR="00360852" w:rsidRPr="000E14D2">
        <w:rPr>
          <w:sz w:val="22"/>
          <w:szCs w:val="22"/>
        </w:rPr>
        <w:t>size sampling</w:t>
      </w:r>
      <w:r w:rsidR="00360852">
        <w:rPr>
          <w:sz w:val="22"/>
          <w:szCs w:val="22"/>
        </w:rPr>
        <w:t xml:space="preserve"> over</w:t>
      </w:r>
      <w:r w:rsidR="00360852" w:rsidRPr="000E14D2">
        <w:rPr>
          <w:sz w:val="22"/>
          <w:szCs w:val="22"/>
        </w:rPr>
        <w:t xml:space="preserve"> time</w:t>
      </w:r>
      <w:r w:rsidR="00360852">
        <w:rPr>
          <w:sz w:val="22"/>
          <w:szCs w:val="22"/>
        </w:rPr>
        <w:t>. Therefore, it was decided to</w:t>
      </w:r>
      <w:r w:rsidR="00360852" w:rsidRPr="000E14D2">
        <w:rPr>
          <w:sz w:val="22"/>
          <w:szCs w:val="22"/>
        </w:rPr>
        <w:t xml:space="preserve"> </w:t>
      </w:r>
      <w:r w:rsidR="00360852">
        <w:rPr>
          <w:sz w:val="22"/>
          <w:szCs w:val="22"/>
        </w:rPr>
        <w:t xml:space="preserve">partition this composite fleet into fleets with distinctive selectivity characteristics, with the aim to improve </w:t>
      </w:r>
      <w:r w:rsidR="00360852" w:rsidRPr="000E14D2">
        <w:rPr>
          <w:sz w:val="22"/>
          <w:szCs w:val="22"/>
        </w:rPr>
        <w:t>predicted sizes in the catch</w:t>
      </w:r>
      <w:r w:rsidR="00360852">
        <w:rPr>
          <w:sz w:val="22"/>
          <w:szCs w:val="22"/>
        </w:rPr>
        <w:t xml:space="preserve"> and the estimates of the selectivity patterns (Fu 2020). The 2023, and current (2026) assessments keep this same definition for the </w:t>
      </w:r>
      <w:proofErr w:type="gramStart"/>
      <w:r w:rsidR="00360852">
        <w:rPr>
          <w:sz w:val="22"/>
          <w:szCs w:val="22"/>
        </w:rPr>
        <w:t>Other</w:t>
      </w:r>
      <w:proofErr w:type="gramEnd"/>
      <w:r w:rsidR="00360852">
        <w:rPr>
          <w:sz w:val="22"/>
          <w:szCs w:val="22"/>
        </w:rPr>
        <w:t xml:space="preserve"> fleet.</w:t>
      </w:r>
    </w:p>
    <w:p w14:paraId="7A42994C" w14:textId="77777777" w:rsidR="00360852" w:rsidRDefault="00360852" w:rsidP="00360852">
      <w:pPr>
        <w:pStyle w:val="Default"/>
        <w:jc w:val="both"/>
        <w:rPr>
          <w:sz w:val="22"/>
          <w:szCs w:val="22"/>
        </w:rPr>
      </w:pPr>
    </w:p>
    <w:p w14:paraId="7F1A88E1" w14:textId="116FC946" w:rsidR="007234A2" w:rsidRPr="00912DE0" w:rsidRDefault="007234A2" w:rsidP="00F63C41">
      <w:pPr>
        <w:pStyle w:val="Table"/>
      </w:pPr>
      <w:bookmarkStart w:id="33" w:name="_Toc244771383"/>
      <w:r w:rsidRPr="00912DE0">
        <w:t xml:space="preserve">Table </w:t>
      </w:r>
      <w:r w:rsidR="00A1548B">
        <w:fldChar w:fldCharType="begin"/>
      </w:r>
      <w:r w:rsidR="00A1548B">
        <w:instrText xml:space="preserve"> SEQ Table \* ARABIC </w:instrText>
      </w:r>
      <w:r w:rsidR="00A1548B">
        <w:fldChar w:fldCharType="separate"/>
      </w:r>
      <w:r w:rsidR="00A1548B" w:rsidRPr="00912DE0">
        <w:t>1</w:t>
      </w:r>
      <w:r w:rsidR="00A1548B">
        <w:fldChar w:fldCharType="end"/>
      </w:r>
      <w:r w:rsidRPr="00912DE0">
        <w:t xml:space="preserve">: </w:t>
      </w:r>
      <w:r w:rsidR="00DA34D0">
        <w:t>Catch model f</w:t>
      </w:r>
      <w:r w:rsidRPr="00912DE0">
        <w:t>leet definitions (number</w:t>
      </w:r>
      <w:r w:rsidR="003C70A6" w:rsidRPr="00912DE0">
        <w:t>s</w:t>
      </w:r>
      <w:r w:rsidRPr="00912DE0">
        <w:t xml:space="preserve"> 1–</w:t>
      </w:r>
      <w:r w:rsidR="00DA34D0">
        <w:t>7</w:t>
      </w:r>
      <w:r w:rsidRPr="00912DE0">
        <w:t xml:space="preserve">) </w:t>
      </w:r>
      <w:r w:rsidR="003C70A6" w:rsidRPr="00912DE0">
        <w:t>used within the</w:t>
      </w:r>
      <w:r w:rsidRPr="00912DE0">
        <w:t xml:space="preserve"> SS3 </w:t>
      </w:r>
      <w:r w:rsidR="003C70A6" w:rsidRPr="00912DE0">
        <w:t>a</w:t>
      </w:r>
      <w:r w:rsidRPr="00912DE0">
        <w:t>ssessment.</w:t>
      </w:r>
      <w:bookmarkEnd w:id="3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6"/>
        <w:gridCol w:w="1708"/>
        <w:gridCol w:w="3791"/>
      </w:tblGrid>
      <w:tr w:rsidR="00360852" w:rsidRPr="00912DE0" w14:paraId="4812F5DE" w14:textId="77777777" w:rsidTr="00271484">
        <w:trPr>
          <w:jc w:val="center"/>
        </w:trPr>
        <w:tc>
          <w:tcPr>
            <w:tcW w:w="1816" w:type="dxa"/>
            <w:vAlign w:val="center"/>
          </w:tcPr>
          <w:p w14:paraId="3802215D" w14:textId="77777777" w:rsidR="00360852" w:rsidRPr="00912DE0" w:rsidRDefault="00360852" w:rsidP="006F2741">
            <w:pPr>
              <w:pStyle w:val="NoSpacing"/>
            </w:pPr>
            <w:r w:rsidRPr="00912DE0">
              <w:t>Name</w:t>
            </w:r>
          </w:p>
        </w:tc>
        <w:tc>
          <w:tcPr>
            <w:tcW w:w="1708" w:type="dxa"/>
            <w:vAlign w:val="center"/>
          </w:tcPr>
          <w:p w14:paraId="44C6CFEA" w14:textId="232FA2F3" w:rsidR="00360852" w:rsidRPr="00912DE0" w:rsidRDefault="00360852" w:rsidP="006F2741">
            <w:pPr>
              <w:pStyle w:val="NoSpacing"/>
            </w:pPr>
            <w:r w:rsidRPr="00912DE0">
              <w:t>Fleet Number</w:t>
            </w:r>
          </w:p>
        </w:tc>
        <w:tc>
          <w:tcPr>
            <w:tcW w:w="3791" w:type="dxa"/>
            <w:vAlign w:val="center"/>
          </w:tcPr>
          <w:p w14:paraId="5205EAF1" w14:textId="77777777" w:rsidR="00360852" w:rsidRPr="00912DE0" w:rsidRDefault="00360852" w:rsidP="006F2741">
            <w:pPr>
              <w:pStyle w:val="NoSpacing"/>
            </w:pPr>
            <w:r w:rsidRPr="00912DE0">
              <w:t>Description</w:t>
            </w:r>
          </w:p>
        </w:tc>
      </w:tr>
      <w:tr w:rsidR="00360852" w:rsidRPr="00912DE0" w14:paraId="48735BC0" w14:textId="77777777" w:rsidTr="00271484">
        <w:trPr>
          <w:jc w:val="center"/>
        </w:trPr>
        <w:tc>
          <w:tcPr>
            <w:tcW w:w="1816" w:type="dxa"/>
            <w:vAlign w:val="center"/>
          </w:tcPr>
          <w:p w14:paraId="3587BF87" w14:textId="6FF9F8A3" w:rsidR="00360852" w:rsidRPr="00912DE0" w:rsidRDefault="00360852" w:rsidP="006F2741">
            <w:pPr>
              <w:pStyle w:val="NoSpacing"/>
            </w:pPr>
            <w:r>
              <w:t>MDV_PL</w:t>
            </w:r>
          </w:p>
        </w:tc>
        <w:tc>
          <w:tcPr>
            <w:tcW w:w="1708" w:type="dxa"/>
            <w:vAlign w:val="center"/>
          </w:tcPr>
          <w:p w14:paraId="33CB8106" w14:textId="77777777" w:rsidR="00360852" w:rsidRPr="00912DE0" w:rsidRDefault="00360852" w:rsidP="006F2741">
            <w:pPr>
              <w:pStyle w:val="NoSpacing"/>
            </w:pPr>
            <w:r w:rsidRPr="00912DE0">
              <w:t>1</w:t>
            </w:r>
          </w:p>
        </w:tc>
        <w:tc>
          <w:tcPr>
            <w:tcW w:w="3791" w:type="dxa"/>
            <w:vAlign w:val="center"/>
          </w:tcPr>
          <w:p w14:paraId="2143FDFB" w14:textId="4CCE9497" w:rsidR="00360852" w:rsidRPr="00912DE0" w:rsidRDefault="008D53A8" w:rsidP="006F2741">
            <w:pPr>
              <w:pStyle w:val="NoSpacing"/>
            </w:pPr>
            <w:r>
              <w:t>Maldives po</w:t>
            </w:r>
            <w:r w:rsidR="003A0935">
              <w:t>le and line</w:t>
            </w:r>
            <w:r w:rsidR="006E0853">
              <w:t xml:space="preserve"> fleet</w:t>
            </w:r>
          </w:p>
        </w:tc>
      </w:tr>
      <w:tr w:rsidR="00360852" w:rsidRPr="00912DE0" w14:paraId="55FF5CE4" w14:textId="77777777" w:rsidTr="00271484">
        <w:trPr>
          <w:jc w:val="center"/>
        </w:trPr>
        <w:tc>
          <w:tcPr>
            <w:tcW w:w="1816" w:type="dxa"/>
            <w:vAlign w:val="center"/>
          </w:tcPr>
          <w:p w14:paraId="0C93BF3A" w14:textId="146D6BB7" w:rsidR="00360852" w:rsidRPr="00912DE0" w:rsidRDefault="00360852" w:rsidP="006F2741">
            <w:pPr>
              <w:pStyle w:val="NoSpacing"/>
            </w:pPr>
            <w:r>
              <w:t>PSLS</w:t>
            </w:r>
          </w:p>
        </w:tc>
        <w:tc>
          <w:tcPr>
            <w:tcW w:w="1708" w:type="dxa"/>
            <w:vAlign w:val="center"/>
          </w:tcPr>
          <w:p w14:paraId="1B1BCBD2" w14:textId="77777777" w:rsidR="00360852" w:rsidRPr="00912DE0" w:rsidRDefault="00360852" w:rsidP="006F2741">
            <w:pPr>
              <w:pStyle w:val="NoSpacing"/>
            </w:pPr>
            <w:r w:rsidRPr="00912DE0">
              <w:t>2</w:t>
            </w:r>
          </w:p>
        </w:tc>
        <w:tc>
          <w:tcPr>
            <w:tcW w:w="3791" w:type="dxa"/>
            <w:vAlign w:val="center"/>
          </w:tcPr>
          <w:p w14:paraId="4C182990" w14:textId="388EAAEF" w:rsidR="00360852" w:rsidRPr="00912DE0" w:rsidRDefault="00360852" w:rsidP="006F2741">
            <w:pPr>
              <w:pStyle w:val="NoSpacing"/>
            </w:pPr>
            <w:r>
              <w:t>FAD / log associated purse seine (PS) sets from the EU / Seychelles fleets</w:t>
            </w:r>
          </w:p>
        </w:tc>
      </w:tr>
      <w:tr w:rsidR="00360852" w:rsidRPr="00912DE0" w14:paraId="4D1E6B22" w14:textId="77777777" w:rsidTr="00271484">
        <w:trPr>
          <w:jc w:val="center"/>
        </w:trPr>
        <w:tc>
          <w:tcPr>
            <w:tcW w:w="1816" w:type="dxa"/>
            <w:vAlign w:val="center"/>
          </w:tcPr>
          <w:p w14:paraId="288B6748" w14:textId="2FA30D46" w:rsidR="00360852" w:rsidRPr="00912DE0" w:rsidRDefault="00360852" w:rsidP="006F2741">
            <w:pPr>
              <w:pStyle w:val="NoSpacing"/>
            </w:pPr>
            <w:r>
              <w:t>PSFS</w:t>
            </w:r>
          </w:p>
        </w:tc>
        <w:tc>
          <w:tcPr>
            <w:tcW w:w="1708" w:type="dxa"/>
            <w:vAlign w:val="center"/>
          </w:tcPr>
          <w:p w14:paraId="07060DBA" w14:textId="77777777" w:rsidR="00360852" w:rsidRPr="00912DE0" w:rsidRDefault="00360852" w:rsidP="006F2741">
            <w:pPr>
              <w:pStyle w:val="NoSpacing"/>
            </w:pPr>
            <w:r w:rsidRPr="00912DE0">
              <w:t>3</w:t>
            </w:r>
          </w:p>
        </w:tc>
        <w:tc>
          <w:tcPr>
            <w:tcW w:w="3791" w:type="dxa"/>
            <w:vAlign w:val="center"/>
          </w:tcPr>
          <w:p w14:paraId="2B3C8DF3" w14:textId="4AFAE3CD" w:rsidR="00360852" w:rsidRPr="00912DE0" w:rsidRDefault="00360852" w:rsidP="006F2741">
            <w:pPr>
              <w:pStyle w:val="NoSpacing"/>
            </w:pPr>
            <w:r>
              <w:t>Non-FAD / log associated PS sets from the EU / Seychelles fleets</w:t>
            </w:r>
          </w:p>
        </w:tc>
      </w:tr>
      <w:tr w:rsidR="00360852" w:rsidRPr="00912DE0" w14:paraId="6EFD183B" w14:textId="77777777" w:rsidTr="00271484">
        <w:trPr>
          <w:jc w:val="center"/>
        </w:trPr>
        <w:tc>
          <w:tcPr>
            <w:tcW w:w="1816" w:type="dxa"/>
            <w:vAlign w:val="center"/>
          </w:tcPr>
          <w:p w14:paraId="2300D89C" w14:textId="30FD8C65" w:rsidR="00360852" w:rsidRPr="00912DE0" w:rsidRDefault="008F60DE" w:rsidP="006F2741">
            <w:pPr>
              <w:pStyle w:val="NoSpacing"/>
            </w:pPr>
            <w:r>
              <w:t>GL</w:t>
            </w:r>
          </w:p>
        </w:tc>
        <w:tc>
          <w:tcPr>
            <w:tcW w:w="1708" w:type="dxa"/>
            <w:vAlign w:val="center"/>
          </w:tcPr>
          <w:p w14:paraId="7282A9AB" w14:textId="77777777" w:rsidR="00360852" w:rsidRPr="00912DE0" w:rsidRDefault="00360852" w:rsidP="006F2741">
            <w:pPr>
              <w:pStyle w:val="NoSpacing"/>
            </w:pPr>
            <w:r w:rsidRPr="00912DE0">
              <w:t>4</w:t>
            </w:r>
          </w:p>
        </w:tc>
        <w:tc>
          <w:tcPr>
            <w:tcW w:w="3791" w:type="dxa"/>
            <w:vAlign w:val="center"/>
          </w:tcPr>
          <w:p w14:paraId="26859DA2" w14:textId="45E07521" w:rsidR="00360852" w:rsidRPr="00912DE0" w:rsidRDefault="00360852" w:rsidP="006F2741">
            <w:pPr>
              <w:pStyle w:val="NoSpacing"/>
            </w:pPr>
            <w:r>
              <w:t>Gillnet fleets primarily from Sri Lanka, I.R. Iran, Indonesia, and Pakistan</w:t>
            </w:r>
          </w:p>
        </w:tc>
      </w:tr>
      <w:tr w:rsidR="00360852" w:rsidRPr="00912DE0" w14:paraId="6D6B2E1D" w14:textId="77777777" w:rsidTr="00271484">
        <w:trPr>
          <w:jc w:val="center"/>
        </w:trPr>
        <w:tc>
          <w:tcPr>
            <w:tcW w:w="1816" w:type="dxa"/>
            <w:vAlign w:val="center"/>
          </w:tcPr>
          <w:p w14:paraId="145A9566" w14:textId="19DAF3D3" w:rsidR="00360852" w:rsidRPr="00912DE0" w:rsidRDefault="00360852" w:rsidP="006F2741">
            <w:pPr>
              <w:pStyle w:val="NoSpacing"/>
            </w:pPr>
            <w:r>
              <w:t>L</w:t>
            </w:r>
            <w:r w:rsidR="008F60DE">
              <w:t>I</w:t>
            </w:r>
          </w:p>
        </w:tc>
        <w:tc>
          <w:tcPr>
            <w:tcW w:w="1708" w:type="dxa"/>
            <w:vAlign w:val="center"/>
          </w:tcPr>
          <w:p w14:paraId="722234C1" w14:textId="77777777" w:rsidR="00360852" w:rsidRPr="00912DE0" w:rsidRDefault="00360852" w:rsidP="006F2741">
            <w:pPr>
              <w:pStyle w:val="NoSpacing"/>
            </w:pPr>
            <w:r w:rsidRPr="00912DE0">
              <w:t>5</w:t>
            </w:r>
          </w:p>
        </w:tc>
        <w:tc>
          <w:tcPr>
            <w:tcW w:w="3791" w:type="dxa"/>
            <w:vAlign w:val="center"/>
          </w:tcPr>
          <w:p w14:paraId="5C275EC2" w14:textId="26DF2B73" w:rsidR="00360852" w:rsidRPr="00912DE0" w:rsidRDefault="00360852" w:rsidP="006F2741">
            <w:pPr>
              <w:pStyle w:val="NoSpacing"/>
            </w:pPr>
            <w:r>
              <w:t>Handline and small coastal longline gears from Yemen, Sri Lanka, Maldives, and Madagascar</w:t>
            </w:r>
          </w:p>
        </w:tc>
      </w:tr>
      <w:tr w:rsidR="00360852" w:rsidRPr="00912DE0" w14:paraId="3E7CAC7C" w14:textId="77777777" w:rsidTr="00271484">
        <w:trPr>
          <w:jc w:val="center"/>
        </w:trPr>
        <w:tc>
          <w:tcPr>
            <w:tcW w:w="1816" w:type="dxa"/>
            <w:vAlign w:val="center"/>
          </w:tcPr>
          <w:p w14:paraId="43D4EF1E" w14:textId="6B627E53" w:rsidR="00360852" w:rsidRPr="00912DE0" w:rsidRDefault="00360852" w:rsidP="006F2741">
            <w:pPr>
              <w:pStyle w:val="NoSpacing"/>
            </w:pPr>
            <w:r>
              <w:t>LL</w:t>
            </w:r>
          </w:p>
        </w:tc>
        <w:tc>
          <w:tcPr>
            <w:tcW w:w="1708" w:type="dxa"/>
            <w:vAlign w:val="center"/>
          </w:tcPr>
          <w:p w14:paraId="5AE630FB" w14:textId="77777777" w:rsidR="00360852" w:rsidRPr="00912DE0" w:rsidRDefault="00360852" w:rsidP="006F2741">
            <w:pPr>
              <w:pStyle w:val="NoSpacing"/>
            </w:pPr>
            <w:r w:rsidRPr="00912DE0">
              <w:t>6</w:t>
            </w:r>
          </w:p>
        </w:tc>
        <w:tc>
          <w:tcPr>
            <w:tcW w:w="3791" w:type="dxa"/>
            <w:vAlign w:val="center"/>
          </w:tcPr>
          <w:p w14:paraId="1D1B619E" w14:textId="338F2E4B" w:rsidR="00360852" w:rsidRPr="00912DE0" w:rsidRDefault="00360852" w:rsidP="006F2741">
            <w:pPr>
              <w:pStyle w:val="NoSpacing"/>
            </w:pPr>
            <w:r>
              <w:t>Trivial catches from the distant water longline fishing fleets</w:t>
            </w:r>
          </w:p>
        </w:tc>
      </w:tr>
      <w:tr w:rsidR="00360852" w:rsidRPr="00912DE0" w14:paraId="0ECF9424" w14:textId="77777777" w:rsidTr="00271484">
        <w:trPr>
          <w:jc w:val="center"/>
        </w:trPr>
        <w:tc>
          <w:tcPr>
            <w:tcW w:w="1816" w:type="dxa"/>
            <w:vAlign w:val="center"/>
          </w:tcPr>
          <w:p w14:paraId="4FF1F2D4" w14:textId="2E521D51" w:rsidR="00360852" w:rsidRPr="00912DE0" w:rsidRDefault="00DA34D0" w:rsidP="006F2741">
            <w:pPr>
              <w:pStyle w:val="NoSpacing"/>
            </w:pPr>
            <w:r>
              <w:t>Other</w:t>
            </w:r>
          </w:p>
        </w:tc>
        <w:tc>
          <w:tcPr>
            <w:tcW w:w="1708" w:type="dxa"/>
            <w:vAlign w:val="center"/>
          </w:tcPr>
          <w:p w14:paraId="0FFD8A6E" w14:textId="77777777" w:rsidR="00360852" w:rsidRPr="00912DE0" w:rsidRDefault="00360852" w:rsidP="006F2741">
            <w:pPr>
              <w:pStyle w:val="NoSpacing"/>
            </w:pPr>
            <w:r w:rsidRPr="00912DE0">
              <w:t>7</w:t>
            </w:r>
          </w:p>
        </w:tc>
        <w:tc>
          <w:tcPr>
            <w:tcW w:w="3791" w:type="dxa"/>
            <w:vAlign w:val="center"/>
          </w:tcPr>
          <w:p w14:paraId="001A5F88" w14:textId="4248FA34" w:rsidR="00360852" w:rsidRPr="00912DE0" w:rsidRDefault="00DA34D0" w:rsidP="006F2741">
            <w:pPr>
              <w:pStyle w:val="NoSpacing"/>
            </w:pPr>
            <w:r>
              <w:t>All other fleets, primarily non-EU / Seychelles PS fleets, trolling, and small coastal fleets (e.g. ring nets)</w:t>
            </w:r>
          </w:p>
        </w:tc>
      </w:tr>
    </w:tbl>
    <w:p w14:paraId="7119260D" w14:textId="77777777" w:rsidR="007234A2" w:rsidRPr="00912DE0" w:rsidRDefault="007234A2" w:rsidP="007234A2"/>
    <w:p w14:paraId="3C43DD04" w14:textId="1039006C" w:rsidR="0037556E" w:rsidRPr="00912DE0" w:rsidRDefault="003D6BA9" w:rsidP="00D47718">
      <w:pPr>
        <w:pStyle w:val="Heading2"/>
      </w:pPr>
      <w:bookmarkStart w:id="34" w:name="_Toc244771302"/>
      <w:r w:rsidRPr="00912DE0">
        <w:t xml:space="preserve">Catch </w:t>
      </w:r>
      <w:r w:rsidR="00F20077" w:rsidRPr="00912DE0">
        <w:t>data</w:t>
      </w:r>
      <w:bookmarkEnd w:id="34"/>
    </w:p>
    <w:p w14:paraId="6B978E52" w14:textId="5538BF2E" w:rsidR="003746A0" w:rsidRPr="00912DE0" w:rsidRDefault="0037556E" w:rsidP="00BF4250">
      <w:pPr>
        <w:rPr>
          <w:rFonts w:cs="Times New Roman"/>
          <w:szCs w:val="22"/>
        </w:rPr>
      </w:pPr>
      <w:r w:rsidRPr="00912DE0">
        <w:rPr>
          <w:rFonts w:cs="Times New Roman"/>
          <w:szCs w:val="22"/>
        </w:rPr>
        <w:t xml:space="preserve">Catch data were </w:t>
      </w:r>
      <w:r w:rsidR="00D736EA" w:rsidRPr="00912DE0">
        <w:rPr>
          <w:rFonts w:cs="Times New Roman"/>
          <w:szCs w:val="22"/>
        </w:rPr>
        <w:t>compiled</w:t>
      </w:r>
      <w:r w:rsidRPr="00912DE0">
        <w:rPr>
          <w:rFonts w:cs="Times New Roman"/>
          <w:szCs w:val="22"/>
        </w:rPr>
        <w:t xml:space="preserve"> based on the </w:t>
      </w:r>
      <w:r w:rsidR="00A07C00" w:rsidRPr="00912DE0">
        <w:rPr>
          <w:rFonts w:cs="Times New Roman"/>
          <w:szCs w:val="22"/>
        </w:rPr>
        <w:t>fleet</w:t>
      </w:r>
      <w:r w:rsidRPr="00912DE0">
        <w:rPr>
          <w:rFonts w:cs="Times New Roman"/>
          <w:szCs w:val="22"/>
        </w:rPr>
        <w:t xml:space="preserve"> definitions</w:t>
      </w:r>
      <w:r w:rsidR="00D736EA" w:rsidRPr="00912DE0">
        <w:rPr>
          <w:rFonts w:cs="Times New Roman"/>
          <w:szCs w:val="22"/>
        </w:rPr>
        <w:t xml:space="preserve"> in </w:t>
      </w:r>
      <w:r w:rsidR="00B107A0" w:rsidRPr="00912DE0">
        <w:rPr>
          <w:rFonts w:cs="Times New Roman"/>
          <w:szCs w:val="22"/>
        </w:rPr>
        <w:t>Table 1</w:t>
      </w:r>
      <w:r w:rsidRPr="00912DE0">
        <w:rPr>
          <w:rFonts w:cs="Times New Roman"/>
          <w:szCs w:val="22"/>
        </w:rPr>
        <w:t xml:space="preserve">. An update of </w:t>
      </w:r>
      <w:r w:rsidR="00F620A7" w:rsidRPr="00912DE0">
        <w:rPr>
          <w:rFonts w:cs="Times New Roman"/>
          <w:szCs w:val="22"/>
        </w:rPr>
        <w:t>annual</w:t>
      </w:r>
      <w:r w:rsidRPr="00912DE0">
        <w:rPr>
          <w:rFonts w:cs="Times New Roman"/>
          <w:szCs w:val="22"/>
        </w:rPr>
        <w:t xml:space="preserve"> catches by </w:t>
      </w:r>
      <w:r w:rsidR="00D736EA" w:rsidRPr="00912DE0">
        <w:rPr>
          <w:rFonts w:cs="Times New Roman"/>
          <w:szCs w:val="22"/>
        </w:rPr>
        <w:t>fleet</w:t>
      </w:r>
      <w:r w:rsidRPr="00912DE0">
        <w:rPr>
          <w:rFonts w:cs="Times New Roman"/>
          <w:szCs w:val="22"/>
        </w:rPr>
        <w:t xml:space="preserve"> was provided by the IOTC Secretariat, including catches</w:t>
      </w:r>
      <w:r w:rsidR="0014746E" w:rsidRPr="00912DE0">
        <w:rPr>
          <w:rFonts w:cs="Times New Roman"/>
          <w:szCs w:val="22"/>
        </w:rPr>
        <w:t xml:space="preserve"> since the last assessment (202</w:t>
      </w:r>
      <w:r w:rsidR="00DA34D0">
        <w:rPr>
          <w:rFonts w:cs="Times New Roman"/>
          <w:szCs w:val="22"/>
        </w:rPr>
        <w:t>3</w:t>
      </w:r>
      <w:r w:rsidRPr="00912DE0">
        <w:rPr>
          <w:rFonts w:cs="Times New Roman"/>
          <w:szCs w:val="22"/>
          <w:lang w:eastAsia="zh-CN"/>
        </w:rPr>
        <w:t>–202</w:t>
      </w:r>
      <w:r w:rsidR="00DA34D0">
        <w:rPr>
          <w:rFonts w:cs="Times New Roman"/>
          <w:szCs w:val="22"/>
          <w:lang w:eastAsia="zh-CN"/>
        </w:rPr>
        <w:t>5</w:t>
      </w:r>
      <w:r w:rsidR="000E2EDC">
        <w:rPr>
          <w:rFonts w:cs="Times New Roman"/>
          <w:szCs w:val="22"/>
          <w:lang w:eastAsia="zh-CN"/>
        </w:rPr>
        <w:t>;</w:t>
      </w:r>
      <w:r w:rsidRPr="00912DE0">
        <w:rPr>
          <w:rFonts w:cs="Times New Roman"/>
          <w:szCs w:val="22"/>
        </w:rPr>
        <w:t xml:space="preserve"> </w:t>
      </w:r>
      <w:r w:rsidR="00A75820" w:rsidRPr="00912DE0">
        <w:rPr>
          <w:rFonts w:cs="Times New Roman"/>
          <w:szCs w:val="22"/>
        </w:rPr>
        <w:t>“</w:t>
      </w:r>
      <w:r w:rsidR="000E2EDC" w:rsidRPr="000E2EDC">
        <w:rPr>
          <w:rFonts w:cs="Times New Roman"/>
          <w:szCs w:val="22"/>
        </w:rPr>
        <w:t>IOTC-WPTT28-AS-SKJ-CEraised_1950_2025</w:t>
      </w:r>
      <w:r w:rsidR="000E2EDC">
        <w:rPr>
          <w:rFonts w:cs="Times New Roman"/>
          <w:szCs w:val="22"/>
        </w:rPr>
        <w:t>.csv</w:t>
      </w:r>
      <w:r w:rsidR="00A75820" w:rsidRPr="00912DE0">
        <w:rPr>
          <w:rFonts w:cs="Times New Roman"/>
          <w:szCs w:val="22"/>
        </w:rPr>
        <w:t>”</w:t>
      </w:r>
      <w:r w:rsidR="003C70A6" w:rsidRPr="00912DE0">
        <w:rPr>
          <w:rFonts w:cs="Times New Roman"/>
          <w:szCs w:val="22"/>
        </w:rPr>
        <w:t>)</w:t>
      </w:r>
      <w:r w:rsidRPr="00912DE0">
        <w:rPr>
          <w:rFonts w:cs="Times New Roman"/>
          <w:szCs w:val="22"/>
        </w:rPr>
        <w:t>.</w:t>
      </w:r>
    </w:p>
    <w:p w14:paraId="4A6860E5" w14:textId="1A84FF6A" w:rsidR="0051440F" w:rsidRPr="008E5448" w:rsidRDefault="00B30E6D" w:rsidP="0051440F">
      <w:pPr>
        <w:rPr>
          <w:szCs w:val="22"/>
        </w:rPr>
      </w:pPr>
      <w:r w:rsidRPr="00912DE0">
        <w:rPr>
          <w:rFonts w:cs="Times New Roman"/>
          <w:szCs w:val="22"/>
        </w:rPr>
        <w:t xml:space="preserve">The time series of catches are </w:t>
      </w:r>
      <w:proofErr w:type="gramStart"/>
      <w:r w:rsidRPr="00912DE0">
        <w:rPr>
          <w:rFonts w:cs="Times New Roman"/>
          <w:szCs w:val="22"/>
        </w:rPr>
        <w:t>similar to</w:t>
      </w:r>
      <w:proofErr w:type="gramEnd"/>
      <w:r w:rsidRPr="00912DE0">
        <w:rPr>
          <w:rFonts w:cs="Times New Roman"/>
          <w:szCs w:val="22"/>
        </w:rPr>
        <w:t xml:space="preserve"> those included in the 202</w:t>
      </w:r>
      <w:r w:rsidR="00D26153" w:rsidRPr="00912DE0">
        <w:rPr>
          <w:rFonts w:cs="Times New Roman"/>
          <w:szCs w:val="22"/>
        </w:rPr>
        <w:t>3</w:t>
      </w:r>
      <w:r w:rsidRPr="00912DE0">
        <w:rPr>
          <w:rFonts w:cs="Times New Roman"/>
          <w:szCs w:val="22"/>
        </w:rPr>
        <w:t xml:space="preserve"> assessment</w:t>
      </w:r>
      <w:r w:rsidR="006E5525">
        <w:rPr>
          <w:rFonts w:cs="Times New Roman"/>
          <w:szCs w:val="22"/>
        </w:rPr>
        <w:t xml:space="preserve"> (Figure 3).</w:t>
      </w:r>
      <w:r w:rsidR="0051440F" w:rsidRPr="0051440F">
        <w:rPr>
          <w:szCs w:val="22"/>
        </w:rPr>
        <w:t xml:space="preserve"> </w:t>
      </w:r>
      <w:r w:rsidR="0051440F" w:rsidRPr="008E5448">
        <w:rPr>
          <w:szCs w:val="22"/>
        </w:rPr>
        <w:t xml:space="preserve">Total </w:t>
      </w:r>
      <w:r w:rsidR="0051440F">
        <w:rPr>
          <w:szCs w:val="22"/>
        </w:rPr>
        <w:t>s</w:t>
      </w:r>
      <w:r w:rsidR="0051440F" w:rsidRPr="008E5448">
        <w:rPr>
          <w:szCs w:val="22"/>
        </w:rPr>
        <w:t xml:space="preserve">kipjack catches in the years 1987-2018 </w:t>
      </w:r>
      <w:r w:rsidR="0051440F">
        <w:rPr>
          <w:szCs w:val="22"/>
        </w:rPr>
        <w:t>were</w:t>
      </w:r>
      <w:r w:rsidR="0051440F" w:rsidRPr="008E5448">
        <w:rPr>
          <w:szCs w:val="22"/>
        </w:rPr>
        <w:t xml:space="preserve"> impacted by the revisions introduced to the official catch series submitted in late 2019 by Pakistan for its gillnet fisheries, with revised catches </w:t>
      </w:r>
      <w:r w:rsidR="0051440F">
        <w:rPr>
          <w:szCs w:val="22"/>
        </w:rPr>
        <w:t>in 2023 assessed as being</w:t>
      </w:r>
      <w:r w:rsidR="0051440F" w:rsidRPr="008E5448">
        <w:rPr>
          <w:szCs w:val="22"/>
        </w:rPr>
        <w:t xml:space="preserve"> 69,244 </w:t>
      </w:r>
      <w:r w:rsidR="0051440F">
        <w:rPr>
          <w:szCs w:val="22"/>
        </w:rPr>
        <w:t>t</w:t>
      </w:r>
      <w:r w:rsidR="0051440F" w:rsidRPr="008E5448">
        <w:rPr>
          <w:szCs w:val="22"/>
        </w:rPr>
        <w:t xml:space="preserve"> lower (in total) during </w:t>
      </w:r>
      <w:r w:rsidR="0051440F">
        <w:rPr>
          <w:szCs w:val="22"/>
        </w:rPr>
        <w:t>those</w:t>
      </w:r>
      <w:r w:rsidR="0051440F" w:rsidRPr="008E5448">
        <w:rPr>
          <w:szCs w:val="22"/>
        </w:rPr>
        <w:t xml:space="preserve"> years (IOTC 2020). </w:t>
      </w:r>
      <w:r w:rsidR="00977A54">
        <w:rPr>
          <w:szCs w:val="22"/>
        </w:rPr>
        <w:t xml:space="preserve">There has also been a substantial </w:t>
      </w:r>
      <w:r w:rsidR="00977A54">
        <w:rPr>
          <w:szCs w:val="22"/>
        </w:rPr>
        <w:lastRenderedPageBreak/>
        <w:t xml:space="preserve">decrease in the LL catches since the previous assessment, with an overall decrease throughout the entire </w:t>
      </w:r>
      <w:proofErr w:type="gramStart"/>
      <w:r w:rsidR="00977A54">
        <w:rPr>
          <w:szCs w:val="22"/>
        </w:rPr>
        <w:t>time period</w:t>
      </w:r>
      <w:proofErr w:type="gramEnd"/>
      <w:r w:rsidR="00977A54">
        <w:rPr>
          <w:szCs w:val="22"/>
        </w:rPr>
        <w:t xml:space="preserve"> (Figure 3).</w:t>
      </w:r>
    </w:p>
    <w:p w14:paraId="3CDF622F" w14:textId="1094BBE8" w:rsidR="0054464E" w:rsidRPr="00912DE0" w:rsidRDefault="0037556E" w:rsidP="00BF4250">
      <w:pPr>
        <w:rPr>
          <w:rFonts w:cs="Times New Roman"/>
          <w:szCs w:val="22"/>
        </w:rPr>
      </w:pPr>
      <w:r w:rsidRPr="00912DE0">
        <w:rPr>
          <w:rFonts w:cs="Times New Roman"/>
          <w:szCs w:val="22"/>
        </w:rPr>
        <w:t>Total annual catches for 20</w:t>
      </w:r>
      <w:r w:rsidR="00727729" w:rsidRPr="00912DE0">
        <w:rPr>
          <w:rFonts w:cs="Times New Roman"/>
          <w:szCs w:val="22"/>
        </w:rPr>
        <w:t>2</w:t>
      </w:r>
      <w:r w:rsidR="00622365">
        <w:rPr>
          <w:rFonts w:cs="Times New Roman"/>
          <w:szCs w:val="22"/>
        </w:rPr>
        <w:t>3</w:t>
      </w:r>
      <w:r w:rsidRPr="00912DE0">
        <w:rPr>
          <w:rFonts w:cs="Times New Roman"/>
          <w:szCs w:val="22"/>
        </w:rPr>
        <w:t>, 20</w:t>
      </w:r>
      <w:r w:rsidR="00622365">
        <w:rPr>
          <w:rFonts w:cs="Times New Roman"/>
          <w:szCs w:val="22"/>
        </w:rPr>
        <w:t>24</w:t>
      </w:r>
      <w:r w:rsidRPr="00912DE0">
        <w:rPr>
          <w:rFonts w:cs="Times New Roman"/>
          <w:szCs w:val="22"/>
        </w:rPr>
        <w:t xml:space="preserve"> and 20</w:t>
      </w:r>
      <w:r w:rsidR="00C93984" w:rsidRPr="00912DE0">
        <w:rPr>
          <w:rFonts w:cs="Times New Roman"/>
          <w:szCs w:val="22"/>
        </w:rPr>
        <w:t>2</w:t>
      </w:r>
      <w:r w:rsidR="00622365">
        <w:rPr>
          <w:rFonts w:cs="Times New Roman"/>
          <w:szCs w:val="22"/>
        </w:rPr>
        <w:t>5</w:t>
      </w:r>
      <w:r w:rsidRPr="00912DE0">
        <w:rPr>
          <w:rFonts w:cs="Times New Roman"/>
          <w:szCs w:val="22"/>
        </w:rPr>
        <w:t xml:space="preserve"> included in the updated catch history are </w:t>
      </w:r>
      <w:r w:rsidR="002B3958">
        <w:rPr>
          <w:rFonts w:cs="Times New Roman"/>
        </w:rPr>
        <w:t>690,</w:t>
      </w:r>
      <w:r w:rsidR="00CD31FB">
        <w:rPr>
          <w:rFonts w:cs="Times New Roman"/>
        </w:rPr>
        <w:t>776</w:t>
      </w:r>
      <w:r w:rsidR="002D5904">
        <w:rPr>
          <w:rFonts w:cs="Times New Roman"/>
        </w:rPr>
        <w:t xml:space="preserve"> t, 623,992 t, and 729,282</w:t>
      </w:r>
      <w:r w:rsidRPr="00912DE0">
        <w:rPr>
          <w:rFonts w:cs="Times New Roman"/>
        </w:rPr>
        <w:t xml:space="preserve"> </w:t>
      </w:r>
      <w:r w:rsidRPr="00912DE0">
        <w:rPr>
          <w:rFonts w:cs="Times New Roman"/>
          <w:szCs w:val="22"/>
        </w:rPr>
        <w:t>t respectively (</w:t>
      </w:r>
      <w:bookmarkStart w:id="35" w:name="_Hlk116560613"/>
      <w:r w:rsidRPr="00912DE0">
        <w:rPr>
          <w:rFonts w:cs="Times New Roman"/>
          <w:szCs w:val="22"/>
        </w:rPr>
        <w:fldChar w:fldCharType="begin"/>
      </w:r>
      <w:r w:rsidRPr="00912DE0">
        <w:rPr>
          <w:rFonts w:cs="Times New Roman"/>
          <w:szCs w:val="22"/>
        </w:rPr>
        <w:instrText xml:space="preserve"> REF _Ref526501482 \h  \* MERGEFORMAT </w:instrText>
      </w:r>
      <w:r w:rsidRPr="00912DE0">
        <w:rPr>
          <w:rFonts w:cs="Times New Roman"/>
          <w:szCs w:val="22"/>
        </w:rPr>
      </w:r>
      <w:r w:rsidRPr="00912DE0">
        <w:rPr>
          <w:rFonts w:cs="Times New Roman"/>
          <w:szCs w:val="22"/>
        </w:rPr>
        <w:fldChar w:fldCharType="separate"/>
      </w:r>
      <w:r w:rsidR="00A1548B" w:rsidRPr="00912DE0">
        <w:rPr>
          <w:rFonts w:cs="Times New Roman"/>
          <w:szCs w:val="22"/>
        </w:rPr>
        <w:t>Table 2</w:t>
      </w:r>
      <w:r w:rsidRPr="00912DE0">
        <w:rPr>
          <w:rFonts w:cs="Times New Roman"/>
          <w:szCs w:val="22"/>
        </w:rPr>
        <w:fldChar w:fldCharType="end"/>
      </w:r>
      <w:bookmarkEnd w:id="35"/>
      <w:r w:rsidRPr="00912DE0">
        <w:rPr>
          <w:rFonts w:cs="Times New Roman"/>
          <w:szCs w:val="22"/>
        </w:rPr>
        <w:t>). The total catch in 202</w:t>
      </w:r>
      <w:r w:rsidR="002D5904">
        <w:rPr>
          <w:rFonts w:cs="Times New Roman"/>
          <w:szCs w:val="22"/>
        </w:rPr>
        <w:t>5</w:t>
      </w:r>
      <w:r w:rsidRPr="00912DE0">
        <w:rPr>
          <w:rFonts w:cs="Times New Roman"/>
          <w:szCs w:val="22"/>
        </w:rPr>
        <w:t xml:space="preserve"> is the highest </w:t>
      </w:r>
      <w:r w:rsidR="002D5904">
        <w:rPr>
          <w:rFonts w:cs="Times New Roman"/>
          <w:szCs w:val="22"/>
        </w:rPr>
        <w:t>in the history of the fishery</w:t>
      </w:r>
      <w:r w:rsidR="003B14DA" w:rsidRPr="00912DE0">
        <w:rPr>
          <w:rFonts w:cs="Times New Roman"/>
          <w:szCs w:val="22"/>
        </w:rPr>
        <w:t xml:space="preserve"> (Figure </w:t>
      </w:r>
      <w:r w:rsidR="004D3C85">
        <w:rPr>
          <w:rFonts w:cs="Times New Roman"/>
          <w:szCs w:val="22"/>
        </w:rPr>
        <w:t>2</w:t>
      </w:r>
      <w:r w:rsidR="003B14DA" w:rsidRPr="00912DE0">
        <w:rPr>
          <w:rFonts w:cs="Times New Roman"/>
          <w:szCs w:val="22"/>
        </w:rPr>
        <w:t>, Table 2)</w:t>
      </w:r>
      <w:r w:rsidRPr="00912DE0">
        <w:rPr>
          <w:rFonts w:cs="Times New Roman"/>
          <w:szCs w:val="22"/>
        </w:rPr>
        <w:t>.</w:t>
      </w:r>
    </w:p>
    <w:p w14:paraId="657CA24C" w14:textId="6998D11F" w:rsidR="004B5EDA" w:rsidRPr="00F63C41" w:rsidRDefault="004B5EDA" w:rsidP="00F63C41">
      <w:pPr>
        <w:pStyle w:val="Table"/>
      </w:pPr>
      <w:bookmarkStart w:id="36" w:name="_Ref526501482"/>
      <w:bookmarkStart w:id="37" w:name="_Toc210907152"/>
      <w:bookmarkStart w:id="38" w:name="_Toc211340422"/>
      <w:bookmarkStart w:id="39" w:name="_Toc244771384"/>
      <w:r w:rsidRPr="00F63C41">
        <w:t xml:space="preserve">Table </w:t>
      </w:r>
      <w:r w:rsidR="00A1548B">
        <w:fldChar w:fldCharType="begin"/>
      </w:r>
      <w:r w:rsidR="00A1548B">
        <w:instrText xml:space="preserve"> SEQ Table \* ARABIC </w:instrText>
      </w:r>
      <w:r w:rsidR="00A1548B">
        <w:fldChar w:fldCharType="separate"/>
      </w:r>
      <w:r w:rsidR="00A1548B" w:rsidRPr="00F63C41">
        <w:t>2</w:t>
      </w:r>
      <w:r w:rsidR="00A1548B">
        <w:fldChar w:fldCharType="end"/>
      </w:r>
      <w:bookmarkEnd w:id="36"/>
      <w:r w:rsidRPr="00F63C41">
        <w:t xml:space="preserve">: Recent </w:t>
      </w:r>
      <w:r w:rsidR="0068315C" w:rsidRPr="00F63C41">
        <w:t>skipjack</w:t>
      </w:r>
      <w:r w:rsidRPr="00F63C41">
        <w:t xml:space="preserve"> catches (</w:t>
      </w:r>
      <w:r w:rsidR="001015B3" w:rsidRPr="00F63C41">
        <w:t>metric tonnes, t</w:t>
      </w:r>
      <w:r w:rsidRPr="00F63C41">
        <w:t xml:space="preserve">) </w:t>
      </w:r>
      <w:r w:rsidR="008C078A" w:rsidRPr="00F63C41">
        <w:t xml:space="preserve">aggregated </w:t>
      </w:r>
      <w:r w:rsidRPr="00F63C41">
        <w:t xml:space="preserve">by </w:t>
      </w:r>
      <w:r w:rsidR="00265429" w:rsidRPr="00F63C41">
        <w:t>model fleet that have been</w:t>
      </w:r>
      <w:r w:rsidRPr="00F63C41">
        <w:t xml:space="preserve"> included in the stock assessment model. The annual catches are presented for </w:t>
      </w:r>
      <w:r w:rsidR="005C1824" w:rsidRPr="00F63C41">
        <w:t>202</w:t>
      </w:r>
      <w:r w:rsidR="0068315C" w:rsidRPr="00F63C41">
        <w:t>1</w:t>
      </w:r>
      <w:r w:rsidR="005C1824" w:rsidRPr="00F63C41">
        <w:t>-</w:t>
      </w:r>
      <w:r w:rsidRPr="00F63C41">
        <w:t xml:space="preserve"> 20</w:t>
      </w:r>
      <w:r w:rsidR="00265429" w:rsidRPr="00F63C41">
        <w:t>2</w:t>
      </w:r>
      <w:r w:rsidR="0068315C" w:rsidRPr="00F63C41">
        <w:t>5</w:t>
      </w:r>
      <w:r w:rsidRPr="00F63C41">
        <w:t>.</w:t>
      </w:r>
      <w:bookmarkEnd w:id="37"/>
      <w:bookmarkEnd w:id="38"/>
      <w:bookmarkEnd w:id="39"/>
    </w:p>
    <w:tbl>
      <w:tblPr>
        <w:tblStyle w:val="PlainTable2"/>
        <w:tblW w:w="9026" w:type="dxa"/>
        <w:tblLook w:val="06E0" w:firstRow="1" w:lastRow="1" w:firstColumn="1" w:lastColumn="0" w:noHBand="1" w:noVBand="1"/>
      </w:tblPr>
      <w:tblGrid>
        <w:gridCol w:w="2242"/>
        <w:gridCol w:w="1360"/>
        <w:gridCol w:w="1360"/>
        <w:gridCol w:w="1360"/>
        <w:gridCol w:w="1352"/>
        <w:gridCol w:w="1352"/>
      </w:tblGrid>
      <w:tr w:rsidR="00374A32" w:rsidRPr="00912DE0" w14:paraId="10A2D06D" w14:textId="77777777" w:rsidTr="007E0EA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2" w:type="dxa"/>
            <w:noWrap/>
            <w:vAlign w:val="center"/>
            <w:hideMark/>
          </w:tcPr>
          <w:p w14:paraId="796B2276" w14:textId="7143001B" w:rsidR="004B5EDA" w:rsidRPr="00912DE0" w:rsidRDefault="00B1666E" w:rsidP="006F2741">
            <w:pPr>
              <w:pStyle w:val="NoSpacing"/>
              <w:rPr>
                <w:lang w:eastAsia="zh-CN"/>
              </w:rPr>
            </w:pPr>
            <w:r w:rsidRPr="00912DE0">
              <w:rPr>
                <w:lang w:eastAsia="zh-CN"/>
              </w:rPr>
              <w:t>Fleet</w:t>
            </w:r>
          </w:p>
        </w:tc>
        <w:tc>
          <w:tcPr>
            <w:tcW w:w="1360" w:type="dxa"/>
            <w:noWrap/>
            <w:vAlign w:val="center"/>
            <w:hideMark/>
          </w:tcPr>
          <w:p w14:paraId="1E15F571" w14:textId="39295296" w:rsidR="004B5EDA" w:rsidRPr="00912DE0" w:rsidRDefault="00B1666E" w:rsidP="006F2741">
            <w:pPr>
              <w:pStyle w:val="NoSpacing"/>
              <w:cnfStyle w:val="100000000000" w:firstRow="1" w:lastRow="0" w:firstColumn="0" w:lastColumn="0" w:oddVBand="0" w:evenVBand="0" w:oddHBand="0" w:evenHBand="0" w:firstRowFirstColumn="0" w:firstRowLastColumn="0" w:lastRowFirstColumn="0" w:lastRowLastColumn="0"/>
              <w:rPr>
                <w:lang w:eastAsia="zh-CN"/>
              </w:rPr>
            </w:pPr>
            <w:r w:rsidRPr="00912DE0">
              <w:rPr>
                <w:lang w:eastAsia="zh-CN"/>
              </w:rPr>
              <w:t>20</w:t>
            </w:r>
            <w:r w:rsidR="005C1824" w:rsidRPr="00912DE0">
              <w:rPr>
                <w:lang w:eastAsia="zh-CN"/>
              </w:rPr>
              <w:t>2</w:t>
            </w:r>
            <w:r w:rsidR="0068315C">
              <w:rPr>
                <w:lang w:eastAsia="zh-CN"/>
              </w:rPr>
              <w:t>1</w:t>
            </w:r>
          </w:p>
        </w:tc>
        <w:tc>
          <w:tcPr>
            <w:tcW w:w="1360" w:type="dxa"/>
            <w:noWrap/>
            <w:vAlign w:val="center"/>
            <w:hideMark/>
          </w:tcPr>
          <w:p w14:paraId="4B75AB2B" w14:textId="42D8FD4A" w:rsidR="004B5EDA" w:rsidRPr="00912DE0" w:rsidRDefault="00E71A70" w:rsidP="006F2741">
            <w:pPr>
              <w:pStyle w:val="NoSpacing"/>
              <w:cnfStyle w:val="100000000000" w:firstRow="1" w:lastRow="0" w:firstColumn="0" w:lastColumn="0" w:oddVBand="0" w:evenVBand="0" w:oddHBand="0" w:evenHBand="0" w:firstRowFirstColumn="0" w:firstRowLastColumn="0" w:lastRowFirstColumn="0" w:lastRowLastColumn="0"/>
              <w:rPr>
                <w:lang w:eastAsia="zh-CN"/>
              </w:rPr>
            </w:pPr>
            <w:r w:rsidRPr="00912DE0">
              <w:rPr>
                <w:lang w:eastAsia="zh-CN"/>
              </w:rPr>
              <w:t>20</w:t>
            </w:r>
            <w:r w:rsidR="003746A0" w:rsidRPr="00912DE0">
              <w:rPr>
                <w:lang w:eastAsia="zh-CN"/>
              </w:rPr>
              <w:t>2</w:t>
            </w:r>
            <w:r w:rsidR="0068315C">
              <w:rPr>
                <w:lang w:eastAsia="zh-CN"/>
              </w:rPr>
              <w:t>2</w:t>
            </w:r>
          </w:p>
        </w:tc>
        <w:tc>
          <w:tcPr>
            <w:tcW w:w="1360" w:type="dxa"/>
            <w:noWrap/>
            <w:vAlign w:val="center"/>
            <w:hideMark/>
          </w:tcPr>
          <w:p w14:paraId="7C347685" w14:textId="71A296DA" w:rsidR="004B5EDA" w:rsidRPr="00912DE0" w:rsidRDefault="00E71A70" w:rsidP="006F2741">
            <w:pPr>
              <w:pStyle w:val="NoSpacing"/>
              <w:cnfStyle w:val="100000000000" w:firstRow="1" w:lastRow="0" w:firstColumn="0" w:lastColumn="0" w:oddVBand="0" w:evenVBand="0" w:oddHBand="0" w:evenHBand="0" w:firstRowFirstColumn="0" w:firstRowLastColumn="0" w:lastRowFirstColumn="0" w:lastRowLastColumn="0"/>
              <w:rPr>
                <w:lang w:eastAsia="zh-CN"/>
              </w:rPr>
            </w:pPr>
            <w:r w:rsidRPr="00912DE0">
              <w:rPr>
                <w:lang w:eastAsia="zh-CN"/>
              </w:rPr>
              <w:t>20</w:t>
            </w:r>
            <w:r w:rsidR="003746A0" w:rsidRPr="00912DE0">
              <w:rPr>
                <w:lang w:eastAsia="zh-CN"/>
              </w:rPr>
              <w:t>2</w:t>
            </w:r>
            <w:r w:rsidR="0068315C">
              <w:rPr>
                <w:lang w:eastAsia="zh-CN"/>
              </w:rPr>
              <w:t>3</w:t>
            </w:r>
          </w:p>
        </w:tc>
        <w:tc>
          <w:tcPr>
            <w:tcW w:w="1352" w:type="dxa"/>
            <w:noWrap/>
            <w:vAlign w:val="center"/>
            <w:hideMark/>
          </w:tcPr>
          <w:p w14:paraId="03B3CDB9" w14:textId="69AF6B83" w:rsidR="004B5EDA" w:rsidRPr="00912DE0" w:rsidRDefault="00E71A70" w:rsidP="006F2741">
            <w:pPr>
              <w:pStyle w:val="NoSpacing"/>
              <w:cnfStyle w:val="100000000000" w:firstRow="1" w:lastRow="0" w:firstColumn="0" w:lastColumn="0" w:oddVBand="0" w:evenVBand="0" w:oddHBand="0" w:evenHBand="0" w:firstRowFirstColumn="0" w:firstRowLastColumn="0" w:lastRowFirstColumn="0" w:lastRowLastColumn="0"/>
              <w:rPr>
                <w:lang w:eastAsia="zh-CN"/>
              </w:rPr>
            </w:pPr>
            <w:r w:rsidRPr="00912DE0">
              <w:rPr>
                <w:lang w:eastAsia="zh-CN"/>
              </w:rPr>
              <w:t>202</w:t>
            </w:r>
            <w:r w:rsidR="0068315C">
              <w:rPr>
                <w:lang w:eastAsia="zh-CN"/>
              </w:rPr>
              <w:t>4</w:t>
            </w:r>
          </w:p>
        </w:tc>
        <w:tc>
          <w:tcPr>
            <w:tcW w:w="1352" w:type="dxa"/>
            <w:noWrap/>
            <w:vAlign w:val="center"/>
            <w:hideMark/>
          </w:tcPr>
          <w:p w14:paraId="23E7D9FF" w14:textId="1CA63FF3" w:rsidR="004B5EDA" w:rsidRPr="00912DE0" w:rsidRDefault="00E71A70" w:rsidP="006F2741">
            <w:pPr>
              <w:pStyle w:val="NoSpacing"/>
              <w:cnfStyle w:val="100000000000" w:firstRow="1" w:lastRow="0" w:firstColumn="0" w:lastColumn="0" w:oddVBand="0" w:evenVBand="0" w:oddHBand="0" w:evenHBand="0" w:firstRowFirstColumn="0" w:firstRowLastColumn="0" w:lastRowFirstColumn="0" w:lastRowLastColumn="0"/>
              <w:rPr>
                <w:lang w:eastAsia="zh-CN"/>
              </w:rPr>
            </w:pPr>
            <w:r w:rsidRPr="00912DE0">
              <w:rPr>
                <w:lang w:eastAsia="zh-CN"/>
              </w:rPr>
              <w:t>202</w:t>
            </w:r>
            <w:r w:rsidR="0068315C">
              <w:rPr>
                <w:lang w:eastAsia="zh-CN"/>
              </w:rPr>
              <w:t>5</w:t>
            </w:r>
          </w:p>
        </w:tc>
      </w:tr>
      <w:tr w:rsidR="0068315C" w:rsidRPr="00912DE0" w14:paraId="5CA8AABD" w14:textId="77777777" w:rsidTr="008B22FA">
        <w:trPr>
          <w:trHeight w:val="300"/>
        </w:trPr>
        <w:tc>
          <w:tcPr>
            <w:cnfStyle w:val="001000000000" w:firstRow="0" w:lastRow="0" w:firstColumn="1" w:lastColumn="0" w:oddVBand="0" w:evenVBand="0" w:oddHBand="0" w:evenHBand="0" w:firstRowFirstColumn="0" w:firstRowLastColumn="0" w:lastRowFirstColumn="0" w:lastRowLastColumn="0"/>
            <w:tcW w:w="2242" w:type="dxa"/>
            <w:vAlign w:val="center"/>
            <w:hideMark/>
          </w:tcPr>
          <w:p w14:paraId="25F79DC6" w14:textId="5EC95D38" w:rsidR="0068315C" w:rsidRPr="00912DE0" w:rsidRDefault="0068315C" w:rsidP="006F2741">
            <w:pPr>
              <w:pStyle w:val="NoSpacing"/>
              <w:rPr>
                <w:rFonts w:cs="Times New Roman"/>
                <w:lang w:eastAsia="zh-CN"/>
              </w:rPr>
            </w:pPr>
            <w:r>
              <w:t>MDV_PL</w:t>
            </w:r>
          </w:p>
        </w:tc>
        <w:tc>
          <w:tcPr>
            <w:tcW w:w="1360" w:type="dxa"/>
            <w:noWrap/>
          </w:tcPr>
          <w:p w14:paraId="276C8747" w14:textId="390E8EBB"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118517</w:t>
            </w:r>
          </w:p>
        </w:tc>
        <w:tc>
          <w:tcPr>
            <w:tcW w:w="1360" w:type="dxa"/>
            <w:noWrap/>
          </w:tcPr>
          <w:p w14:paraId="098E7A2D" w14:textId="06080E20"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126362</w:t>
            </w:r>
          </w:p>
        </w:tc>
        <w:tc>
          <w:tcPr>
            <w:tcW w:w="1360" w:type="dxa"/>
            <w:noWrap/>
          </w:tcPr>
          <w:p w14:paraId="39F1B97C" w14:textId="29425FE1"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129026</w:t>
            </w:r>
          </w:p>
        </w:tc>
        <w:tc>
          <w:tcPr>
            <w:tcW w:w="1352" w:type="dxa"/>
            <w:noWrap/>
          </w:tcPr>
          <w:p w14:paraId="0965992D" w14:textId="279768AF"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80283</w:t>
            </w:r>
          </w:p>
        </w:tc>
        <w:tc>
          <w:tcPr>
            <w:tcW w:w="1352" w:type="dxa"/>
            <w:noWrap/>
          </w:tcPr>
          <w:p w14:paraId="19B1FFA2" w14:textId="3A61C7D6"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117219</w:t>
            </w:r>
          </w:p>
        </w:tc>
      </w:tr>
      <w:tr w:rsidR="0068315C" w:rsidRPr="00912DE0" w14:paraId="164ACA68" w14:textId="77777777" w:rsidTr="008B22FA">
        <w:trPr>
          <w:trHeight w:val="300"/>
        </w:trPr>
        <w:tc>
          <w:tcPr>
            <w:cnfStyle w:val="001000000000" w:firstRow="0" w:lastRow="0" w:firstColumn="1" w:lastColumn="0" w:oddVBand="0" w:evenVBand="0" w:oddHBand="0" w:evenHBand="0" w:firstRowFirstColumn="0" w:firstRowLastColumn="0" w:lastRowFirstColumn="0" w:lastRowLastColumn="0"/>
            <w:tcW w:w="2242" w:type="dxa"/>
            <w:vAlign w:val="center"/>
            <w:hideMark/>
          </w:tcPr>
          <w:p w14:paraId="4DAAFA0A" w14:textId="1329B795" w:rsidR="0068315C" w:rsidRPr="00912DE0" w:rsidRDefault="0068315C" w:rsidP="006F2741">
            <w:pPr>
              <w:pStyle w:val="NoSpacing"/>
              <w:rPr>
                <w:rFonts w:cs="Times New Roman"/>
                <w:lang w:eastAsia="zh-CN"/>
              </w:rPr>
            </w:pPr>
            <w:r>
              <w:t>PSLS</w:t>
            </w:r>
          </w:p>
        </w:tc>
        <w:tc>
          <w:tcPr>
            <w:tcW w:w="1360" w:type="dxa"/>
            <w:noWrap/>
          </w:tcPr>
          <w:p w14:paraId="33472242" w14:textId="2437CD1D"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229699</w:t>
            </w:r>
          </w:p>
        </w:tc>
        <w:tc>
          <w:tcPr>
            <w:tcW w:w="1360" w:type="dxa"/>
            <w:noWrap/>
          </w:tcPr>
          <w:p w14:paraId="4AFA0289" w14:textId="115725EA"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198807</w:t>
            </w:r>
          </w:p>
        </w:tc>
        <w:tc>
          <w:tcPr>
            <w:tcW w:w="1360" w:type="dxa"/>
            <w:noWrap/>
          </w:tcPr>
          <w:p w14:paraId="74402353" w14:textId="22B317AF"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205418</w:t>
            </w:r>
          </w:p>
        </w:tc>
        <w:tc>
          <w:tcPr>
            <w:tcW w:w="1352" w:type="dxa"/>
            <w:noWrap/>
          </w:tcPr>
          <w:p w14:paraId="5B981406" w14:textId="62D0002A"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170853</w:t>
            </w:r>
          </w:p>
        </w:tc>
        <w:tc>
          <w:tcPr>
            <w:tcW w:w="1352" w:type="dxa"/>
            <w:noWrap/>
          </w:tcPr>
          <w:p w14:paraId="7445012B" w14:textId="6F42F133"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251203</w:t>
            </w:r>
          </w:p>
        </w:tc>
      </w:tr>
      <w:tr w:rsidR="0068315C" w:rsidRPr="00912DE0" w14:paraId="2BCC4720" w14:textId="77777777" w:rsidTr="008B22FA">
        <w:trPr>
          <w:trHeight w:val="300"/>
        </w:trPr>
        <w:tc>
          <w:tcPr>
            <w:cnfStyle w:val="001000000000" w:firstRow="0" w:lastRow="0" w:firstColumn="1" w:lastColumn="0" w:oddVBand="0" w:evenVBand="0" w:oddHBand="0" w:evenHBand="0" w:firstRowFirstColumn="0" w:firstRowLastColumn="0" w:lastRowFirstColumn="0" w:lastRowLastColumn="0"/>
            <w:tcW w:w="2242" w:type="dxa"/>
            <w:vAlign w:val="center"/>
            <w:hideMark/>
          </w:tcPr>
          <w:p w14:paraId="4E43ADF4" w14:textId="0DFF20BD" w:rsidR="0068315C" w:rsidRPr="00912DE0" w:rsidRDefault="0068315C" w:rsidP="006F2741">
            <w:pPr>
              <w:pStyle w:val="NoSpacing"/>
              <w:rPr>
                <w:rFonts w:cs="Times New Roman"/>
                <w:lang w:eastAsia="zh-CN"/>
              </w:rPr>
            </w:pPr>
            <w:r>
              <w:t>PSFS</w:t>
            </w:r>
          </w:p>
        </w:tc>
        <w:tc>
          <w:tcPr>
            <w:tcW w:w="1360" w:type="dxa"/>
            <w:noWrap/>
          </w:tcPr>
          <w:p w14:paraId="15754FFF" w14:textId="141B971F"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9820</w:t>
            </w:r>
          </w:p>
        </w:tc>
        <w:tc>
          <w:tcPr>
            <w:tcW w:w="1360" w:type="dxa"/>
            <w:noWrap/>
          </w:tcPr>
          <w:p w14:paraId="508AA1C2" w14:textId="550C66EF"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32551</w:t>
            </w:r>
          </w:p>
        </w:tc>
        <w:tc>
          <w:tcPr>
            <w:tcW w:w="1360" w:type="dxa"/>
            <w:noWrap/>
          </w:tcPr>
          <w:p w14:paraId="716C6B30" w14:textId="3F0898A6"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13751</w:t>
            </w:r>
          </w:p>
        </w:tc>
        <w:tc>
          <w:tcPr>
            <w:tcW w:w="1352" w:type="dxa"/>
            <w:noWrap/>
          </w:tcPr>
          <w:p w14:paraId="6758F6DD" w14:textId="5117D311"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35602</w:t>
            </w:r>
          </w:p>
        </w:tc>
        <w:tc>
          <w:tcPr>
            <w:tcW w:w="1352" w:type="dxa"/>
            <w:noWrap/>
          </w:tcPr>
          <w:p w14:paraId="5B0361D0" w14:textId="6A366DC0"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8562</w:t>
            </w:r>
          </w:p>
        </w:tc>
      </w:tr>
      <w:tr w:rsidR="0068315C" w:rsidRPr="00912DE0" w14:paraId="258AF703" w14:textId="77777777" w:rsidTr="008B22FA">
        <w:trPr>
          <w:trHeight w:val="300"/>
        </w:trPr>
        <w:tc>
          <w:tcPr>
            <w:cnfStyle w:val="001000000000" w:firstRow="0" w:lastRow="0" w:firstColumn="1" w:lastColumn="0" w:oddVBand="0" w:evenVBand="0" w:oddHBand="0" w:evenHBand="0" w:firstRowFirstColumn="0" w:firstRowLastColumn="0" w:lastRowFirstColumn="0" w:lastRowLastColumn="0"/>
            <w:tcW w:w="2242" w:type="dxa"/>
            <w:vAlign w:val="center"/>
            <w:hideMark/>
          </w:tcPr>
          <w:p w14:paraId="56D152F1" w14:textId="48181B06" w:rsidR="0068315C" w:rsidRPr="00912DE0" w:rsidRDefault="0068315C" w:rsidP="006F2741">
            <w:pPr>
              <w:pStyle w:val="NoSpacing"/>
              <w:rPr>
                <w:rFonts w:cs="Times New Roman"/>
                <w:lang w:eastAsia="zh-CN"/>
              </w:rPr>
            </w:pPr>
            <w:r>
              <w:t>Gillnet</w:t>
            </w:r>
          </w:p>
        </w:tc>
        <w:tc>
          <w:tcPr>
            <w:tcW w:w="1360" w:type="dxa"/>
            <w:noWrap/>
          </w:tcPr>
          <w:p w14:paraId="3767C9DC" w14:textId="0F63CFC3"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112767</w:t>
            </w:r>
          </w:p>
        </w:tc>
        <w:tc>
          <w:tcPr>
            <w:tcW w:w="1360" w:type="dxa"/>
            <w:noWrap/>
          </w:tcPr>
          <w:p w14:paraId="23B7BC63" w14:textId="671F2885"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123677</w:t>
            </w:r>
          </w:p>
        </w:tc>
        <w:tc>
          <w:tcPr>
            <w:tcW w:w="1360" w:type="dxa"/>
            <w:noWrap/>
          </w:tcPr>
          <w:p w14:paraId="5AC2F608" w14:textId="274A6D70"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109086</w:t>
            </w:r>
          </w:p>
        </w:tc>
        <w:tc>
          <w:tcPr>
            <w:tcW w:w="1352" w:type="dxa"/>
            <w:noWrap/>
          </w:tcPr>
          <w:p w14:paraId="04658978" w14:textId="746A3A4E"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131779</w:t>
            </w:r>
          </w:p>
        </w:tc>
        <w:tc>
          <w:tcPr>
            <w:tcW w:w="1352" w:type="dxa"/>
            <w:noWrap/>
          </w:tcPr>
          <w:p w14:paraId="46577E09" w14:textId="375BFAEA"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141245</w:t>
            </w:r>
          </w:p>
        </w:tc>
      </w:tr>
      <w:tr w:rsidR="0068315C" w:rsidRPr="00912DE0" w14:paraId="257F56DC" w14:textId="77777777" w:rsidTr="008B22FA">
        <w:trPr>
          <w:trHeight w:val="300"/>
        </w:trPr>
        <w:tc>
          <w:tcPr>
            <w:cnfStyle w:val="001000000000" w:firstRow="0" w:lastRow="0" w:firstColumn="1" w:lastColumn="0" w:oddVBand="0" w:evenVBand="0" w:oddHBand="0" w:evenHBand="0" w:firstRowFirstColumn="0" w:firstRowLastColumn="0" w:lastRowFirstColumn="0" w:lastRowLastColumn="0"/>
            <w:tcW w:w="2242" w:type="dxa"/>
            <w:vAlign w:val="center"/>
            <w:hideMark/>
          </w:tcPr>
          <w:p w14:paraId="5F32FC77" w14:textId="0687F78F" w:rsidR="0068315C" w:rsidRPr="00912DE0" w:rsidRDefault="0068315C" w:rsidP="006F2741">
            <w:pPr>
              <w:pStyle w:val="NoSpacing"/>
              <w:rPr>
                <w:rFonts w:cs="Times New Roman"/>
                <w:lang w:eastAsia="zh-CN"/>
              </w:rPr>
            </w:pPr>
            <w:r>
              <w:t>Line</w:t>
            </w:r>
          </w:p>
        </w:tc>
        <w:tc>
          <w:tcPr>
            <w:tcW w:w="1360" w:type="dxa"/>
            <w:noWrap/>
          </w:tcPr>
          <w:p w14:paraId="420C3AEB" w14:textId="7D45C090"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28435</w:t>
            </w:r>
          </w:p>
        </w:tc>
        <w:tc>
          <w:tcPr>
            <w:tcW w:w="1360" w:type="dxa"/>
            <w:noWrap/>
          </w:tcPr>
          <w:p w14:paraId="6A3D3378" w14:textId="2F9726E2"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26077</w:t>
            </w:r>
          </w:p>
        </w:tc>
        <w:tc>
          <w:tcPr>
            <w:tcW w:w="1360" w:type="dxa"/>
            <w:noWrap/>
          </w:tcPr>
          <w:p w14:paraId="48EC643A" w14:textId="34C9F15E"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33749</w:t>
            </w:r>
          </w:p>
        </w:tc>
        <w:tc>
          <w:tcPr>
            <w:tcW w:w="1352" w:type="dxa"/>
            <w:noWrap/>
          </w:tcPr>
          <w:p w14:paraId="2FCDD28C" w14:textId="4AD71441"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54434</w:t>
            </w:r>
          </w:p>
        </w:tc>
        <w:tc>
          <w:tcPr>
            <w:tcW w:w="1352" w:type="dxa"/>
            <w:noWrap/>
          </w:tcPr>
          <w:p w14:paraId="061317A9" w14:textId="4856A0AC"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35134</w:t>
            </w:r>
          </w:p>
        </w:tc>
      </w:tr>
      <w:tr w:rsidR="0068315C" w:rsidRPr="00912DE0" w14:paraId="4916BA01" w14:textId="77777777" w:rsidTr="008B22FA">
        <w:trPr>
          <w:trHeight w:val="300"/>
        </w:trPr>
        <w:tc>
          <w:tcPr>
            <w:cnfStyle w:val="001000000000" w:firstRow="0" w:lastRow="0" w:firstColumn="1" w:lastColumn="0" w:oddVBand="0" w:evenVBand="0" w:oddHBand="0" w:evenHBand="0" w:firstRowFirstColumn="0" w:firstRowLastColumn="0" w:lastRowFirstColumn="0" w:lastRowLastColumn="0"/>
            <w:tcW w:w="2242" w:type="dxa"/>
            <w:vAlign w:val="center"/>
            <w:hideMark/>
          </w:tcPr>
          <w:p w14:paraId="2133ECB2" w14:textId="53EF42F9" w:rsidR="0068315C" w:rsidRPr="00912DE0" w:rsidRDefault="0068315C" w:rsidP="006F2741">
            <w:pPr>
              <w:pStyle w:val="NoSpacing"/>
              <w:rPr>
                <w:rFonts w:cs="Times New Roman"/>
                <w:lang w:eastAsia="zh-CN"/>
              </w:rPr>
            </w:pPr>
            <w:r>
              <w:t>LL</w:t>
            </w:r>
          </w:p>
        </w:tc>
        <w:tc>
          <w:tcPr>
            <w:tcW w:w="1360" w:type="dxa"/>
            <w:noWrap/>
          </w:tcPr>
          <w:p w14:paraId="600C3A09" w14:textId="51E2DA65"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237</w:t>
            </w:r>
          </w:p>
        </w:tc>
        <w:tc>
          <w:tcPr>
            <w:tcW w:w="1360" w:type="dxa"/>
            <w:noWrap/>
          </w:tcPr>
          <w:p w14:paraId="501B4F26" w14:textId="0A0D4EB3"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524</w:t>
            </w:r>
          </w:p>
        </w:tc>
        <w:tc>
          <w:tcPr>
            <w:tcW w:w="1360" w:type="dxa"/>
            <w:noWrap/>
          </w:tcPr>
          <w:p w14:paraId="42B84384" w14:textId="3FD54D9F"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565</w:t>
            </w:r>
          </w:p>
        </w:tc>
        <w:tc>
          <w:tcPr>
            <w:tcW w:w="1352" w:type="dxa"/>
            <w:noWrap/>
          </w:tcPr>
          <w:p w14:paraId="3202E935" w14:textId="73ED39D2"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733</w:t>
            </w:r>
          </w:p>
        </w:tc>
        <w:tc>
          <w:tcPr>
            <w:tcW w:w="1352" w:type="dxa"/>
            <w:noWrap/>
          </w:tcPr>
          <w:p w14:paraId="34B97052" w14:textId="444882B1"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2337</w:t>
            </w:r>
          </w:p>
        </w:tc>
      </w:tr>
      <w:tr w:rsidR="0068315C" w:rsidRPr="00912DE0" w14:paraId="36AD34EA" w14:textId="77777777" w:rsidTr="008B22FA">
        <w:trPr>
          <w:trHeight w:val="300"/>
        </w:trPr>
        <w:tc>
          <w:tcPr>
            <w:cnfStyle w:val="001000000000" w:firstRow="0" w:lastRow="0" w:firstColumn="1" w:lastColumn="0" w:oddVBand="0" w:evenVBand="0" w:oddHBand="0" w:evenHBand="0" w:firstRowFirstColumn="0" w:firstRowLastColumn="0" w:lastRowFirstColumn="0" w:lastRowLastColumn="0"/>
            <w:tcW w:w="2242" w:type="dxa"/>
            <w:vAlign w:val="center"/>
            <w:hideMark/>
          </w:tcPr>
          <w:p w14:paraId="07EA8565" w14:textId="39BD2B47" w:rsidR="0068315C" w:rsidRPr="00912DE0" w:rsidRDefault="0068315C" w:rsidP="006F2741">
            <w:pPr>
              <w:pStyle w:val="NoSpacing"/>
              <w:rPr>
                <w:rFonts w:cs="Times New Roman"/>
                <w:lang w:eastAsia="zh-CN"/>
              </w:rPr>
            </w:pPr>
            <w:r>
              <w:t>Other</w:t>
            </w:r>
          </w:p>
        </w:tc>
        <w:tc>
          <w:tcPr>
            <w:tcW w:w="1360" w:type="dxa"/>
            <w:noWrap/>
          </w:tcPr>
          <w:p w14:paraId="4B0C1CAD" w14:textId="7393A83B"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132161</w:t>
            </w:r>
          </w:p>
        </w:tc>
        <w:tc>
          <w:tcPr>
            <w:tcW w:w="1360" w:type="dxa"/>
            <w:noWrap/>
          </w:tcPr>
          <w:p w14:paraId="2AB50066" w14:textId="476B9F30"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166994</w:t>
            </w:r>
          </w:p>
        </w:tc>
        <w:tc>
          <w:tcPr>
            <w:tcW w:w="1360" w:type="dxa"/>
            <w:noWrap/>
          </w:tcPr>
          <w:p w14:paraId="7CDD23F0" w14:textId="1676A4DB"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199181</w:t>
            </w:r>
          </w:p>
        </w:tc>
        <w:tc>
          <w:tcPr>
            <w:tcW w:w="1352" w:type="dxa"/>
            <w:noWrap/>
          </w:tcPr>
          <w:p w14:paraId="4AB8BB0D" w14:textId="537075DA"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150308</w:t>
            </w:r>
          </w:p>
        </w:tc>
        <w:tc>
          <w:tcPr>
            <w:tcW w:w="1352" w:type="dxa"/>
            <w:noWrap/>
          </w:tcPr>
          <w:p w14:paraId="2BECCE25" w14:textId="14833098" w:rsidR="0068315C" w:rsidRPr="00912DE0" w:rsidRDefault="0068315C" w:rsidP="006F2741">
            <w:pPr>
              <w:pStyle w:val="NoSpacing"/>
              <w:cnfStyle w:val="000000000000" w:firstRow="0" w:lastRow="0" w:firstColumn="0" w:lastColumn="0" w:oddVBand="0" w:evenVBand="0" w:oddHBand="0" w:evenHBand="0" w:firstRowFirstColumn="0" w:firstRowLastColumn="0" w:lastRowFirstColumn="0" w:lastRowLastColumn="0"/>
              <w:rPr>
                <w:lang w:eastAsia="zh-CN"/>
              </w:rPr>
            </w:pPr>
            <w:r w:rsidRPr="00AC21DB">
              <w:t>173582</w:t>
            </w:r>
          </w:p>
        </w:tc>
      </w:tr>
      <w:tr w:rsidR="0068315C" w:rsidRPr="00912DE0" w14:paraId="1E773D5E" w14:textId="77777777" w:rsidTr="003F13C5">
        <w:trPr>
          <w:cnfStyle w:val="010000000000" w:firstRow="0" w:lastRow="1"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2" w:type="dxa"/>
            <w:noWrap/>
            <w:vAlign w:val="center"/>
            <w:hideMark/>
          </w:tcPr>
          <w:p w14:paraId="38A84B4C" w14:textId="732E3B74" w:rsidR="0068315C" w:rsidRPr="00912DE0" w:rsidRDefault="0068315C" w:rsidP="006F2741">
            <w:pPr>
              <w:pStyle w:val="NoSpacing"/>
              <w:rPr>
                <w:lang w:eastAsia="zh-CN"/>
              </w:rPr>
            </w:pPr>
            <w:r w:rsidRPr="00912DE0">
              <w:rPr>
                <w:lang w:eastAsia="zh-CN"/>
              </w:rPr>
              <w:t>Total (t)</w:t>
            </w:r>
          </w:p>
        </w:tc>
        <w:tc>
          <w:tcPr>
            <w:tcW w:w="1360" w:type="dxa"/>
            <w:noWrap/>
          </w:tcPr>
          <w:p w14:paraId="2B5D6200" w14:textId="21705492" w:rsidR="0068315C" w:rsidRPr="00912DE0" w:rsidRDefault="0068315C" w:rsidP="006F2741">
            <w:pPr>
              <w:pStyle w:val="NoSpacing"/>
              <w:cnfStyle w:val="010000000000" w:firstRow="0" w:lastRow="1" w:firstColumn="0" w:lastColumn="0" w:oddVBand="0" w:evenVBand="0" w:oddHBand="0" w:evenHBand="0" w:firstRowFirstColumn="0" w:firstRowLastColumn="0" w:lastRowFirstColumn="0" w:lastRowLastColumn="0"/>
              <w:rPr>
                <w:rFonts w:cs="Times New Roman"/>
                <w:lang w:eastAsia="zh-CN"/>
              </w:rPr>
            </w:pPr>
            <w:r w:rsidRPr="0029487B">
              <w:t>631</w:t>
            </w:r>
            <w:r>
              <w:t>,</w:t>
            </w:r>
            <w:r w:rsidRPr="0029487B">
              <w:t>636</w:t>
            </w:r>
          </w:p>
        </w:tc>
        <w:tc>
          <w:tcPr>
            <w:tcW w:w="1360" w:type="dxa"/>
            <w:noWrap/>
          </w:tcPr>
          <w:p w14:paraId="3885671A" w14:textId="6D693A28" w:rsidR="0068315C" w:rsidRPr="00912DE0" w:rsidRDefault="0068315C" w:rsidP="006F2741">
            <w:pPr>
              <w:pStyle w:val="NoSpacing"/>
              <w:cnfStyle w:val="010000000000" w:firstRow="0" w:lastRow="1" w:firstColumn="0" w:lastColumn="0" w:oddVBand="0" w:evenVBand="0" w:oddHBand="0" w:evenHBand="0" w:firstRowFirstColumn="0" w:firstRowLastColumn="0" w:lastRowFirstColumn="0" w:lastRowLastColumn="0"/>
              <w:rPr>
                <w:rFonts w:cs="Times New Roman"/>
                <w:lang w:eastAsia="zh-CN"/>
              </w:rPr>
            </w:pPr>
            <w:r w:rsidRPr="0029487B">
              <w:t>674</w:t>
            </w:r>
            <w:r>
              <w:t>,</w:t>
            </w:r>
            <w:r w:rsidRPr="0029487B">
              <w:t>992</w:t>
            </w:r>
          </w:p>
        </w:tc>
        <w:tc>
          <w:tcPr>
            <w:tcW w:w="1360" w:type="dxa"/>
            <w:noWrap/>
          </w:tcPr>
          <w:p w14:paraId="70D126C3" w14:textId="78E8F78E" w:rsidR="0068315C" w:rsidRPr="00912DE0" w:rsidRDefault="0068315C" w:rsidP="006F2741">
            <w:pPr>
              <w:pStyle w:val="NoSpacing"/>
              <w:cnfStyle w:val="010000000000" w:firstRow="0" w:lastRow="1" w:firstColumn="0" w:lastColumn="0" w:oddVBand="0" w:evenVBand="0" w:oddHBand="0" w:evenHBand="0" w:firstRowFirstColumn="0" w:firstRowLastColumn="0" w:lastRowFirstColumn="0" w:lastRowLastColumn="0"/>
              <w:rPr>
                <w:rFonts w:cs="Times New Roman"/>
                <w:lang w:eastAsia="zh-CN"/>
              </w:rPr>
            </w:pPr>
            <w:r w:rsidRPr="0029487B">
              <w:t>690</w:t>
            </w:r>
            <w:r>
              <w:t>,</w:t>
            </w:r>
            <w:r w:rsidRPr="0029487B">
              <w:t>776</w:t>
            </w:r>
          </w:p>
        </w:tc>
        <w:tc>
          <w:tcPr>
            <w:tcW w:w="1352" w:type="dxa"/>
            <w:noWrap/>
          </w:tcPr>
          <w:p w14:paraId="22C8EA46" w14:textId="1C6DF980" w:rsidR="0068315C" w:rsidRPr="00912DE0" w:rsidRDefault="0068315C" w:rsidP="006F2741">
            <w:pPr>
              <w:pStyle w:val="NoSpacing"/>
              <w:cnfStyle w:val="010000000000" w:firstRow="0" w:lastRow="1" w:firstColumn="0" w:lastColumn="0" w:oddVBand="0" w:evenVBand="0" w:oddHBand="0" w:evenHBand="0" w:firstRowFirstColumn="0" w:firstRowLastColumn="0" w:lastRowFirstColumn="0" w:lastRowLastColumn="0"/>
              <w:rPr>
                <w:rFonts w:cs="Times New Roman"/>
                <w:lang w:eastAsia="zh-CN"/>
              </w:rPr>
            </w:pPr>
            <w:r w:rsidRPr="0029487B">
              <w:t>623</w:t>
            </w:r>
            <w:r>
              <w:t>,</w:t>
            </w:r>
            <w:r w:rsidRPr="0029487B">
              <w:t>992</w:t>
            </w:r>
          </w:p>
        </w:tc>
        <w:tc>
          <w:tcPr>
            <w:tcW w:w="1352" w:type="dxa"/>
            <w:noWrap/>
          </w:tcPr>
          <w:p w14:paraId="10D03468" w14:textId="4209612B" w:rsidR="0068315C" w:rsidRPr="00912DE0" w:rsidRDefault="0068315C" w:rsidP="006F2741">
            <w:pPr>
              <w:pStyle w:val="NoSpacing"/>
              <w:cnfStyle w:val="010000000000" w:firstRow="0" w:lastRow="1" w:firstColumn="0" w:lastColumn="0" w:oddVBand="0" w:evenVBand="0" w:oddHBand="0" w:evenHBand="0" w:firstRowFirstColumn="0" w:firstRowLastColumn="0" w:lastRowFirstColumn="0" w:lastRowLastColumn="0"/>
              <w:rPr>
                <w:rFonts w:cs="Times New Roman"/>
                <w:lang w:eastAsia="zh-CN"/>
              </w:rPr>
            </w:pPr>
            <w:r w:rsidRPr="0029487B">
              <w:t>729</w:t>
            </w:r>
            <w:r>
              <w:t>,</w:t>
            </w:r>
            <w:r w:rsidRPr="0029487B">
              <w:t>282</w:t>
            </w:r>
          </w:p>
        </w:tc>
      </w:tr>
    </w:tbl>
    <w:p w14:paraId="5F7A12D7" w14:textId="77777777" w:rsidR="004B5EDA" w:rsidRPr="00912DE0" w:rsidRDefault="004B5EDA" w:rsidP="004B5EDA"/>
    <w:p w14:paraId="0F85119A" w14:textId="77777777" w:rsidR="00016A40" w:rsidRPr="00912DE0" w:rsidRDefault="00016A40" w:rsidP="0056367B"/>
    <w:p w14:paraId="5965EC58" w14:textId="5CF8C1EF" w:rsidR="001C525C" w:rsidRPr="00912DE0" w:rsidRDefault="00AE4443" w:rsidP="001C525C">
      <w:pPr>
        <w:keepNext/>
        <w:jc w:val="center"/>
      </w:pPr>
      <w:r w:rsidRPr="00912DE0">
        <w:rPr>
          <w:noProof/>
        </w:rPr>
        <w:lastRenderedPageBreak/>
        <w:drawing>
          <wp:inline distT="0" distB="0" distL="0" distR="0" wp14:anchorId="4E96F30E" wp14:editId="4B41AF9A">
            <wp:extent cx="5724525" cy="5724525"/>
            <wp:effectExtent l="0" t="0" r="9525" b="9525"/>
            <wp:docPr id="4157846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784606"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724525" cy="5724525"/>
                    </a:xfrm>
                    <a:prstGeom prst="rect">
                      <a:avLst/>
                    </a:prstGeom>
                    <a:noFill/>
                    <a:ln>
                      <a:noFill/>
                    </a:ln>
                  </pic:spPr>
                </pic:pic>
              </a:graphicData>
            </a:graphic>
          </wp:inline>
        </w:drawing>
      </w:r>
    </w:p>
    <w:p w14:paraId="3628DFA9" w14:textId="09C422CE" w:rsidR="001C525C" w:rsidRPr="00912DE0" w:rsidRDefault="001C525C" w:rsidP="001C525C">
      <w:pPr>
        <w:pStyle w:val="Caption"/>
        <w:rPr>
          <w:lang w:val="en-AU"/>
        </w:rPr>
      </w:pPr>
      <w:bookmarkStart w:id="40" w:name="_Ref21590177"/>
      <w:bookmarkStart w:id="41" w:name="_Toc244771336"/>
      <w:r w:rsidRPr="00912DE0">
        <w:rPr>
          <w:lang w:val="en-AU"/>
        </w:rPr>
        <w:t xml:space="preserve">Figure </w:t>
      </w:r>
      <w:bookmarkEnd w:id="40"/>
      <w:r w:rsidR="00B93190" w:rsidRPr="00912DE0">
        <w:rPr>
          <w:lang w:val="en-AU"/>
        </w:rPr>
        <w:t>3</w:t>
      </w:r>
      <w:r w:rsidRPr="00912DE0">
        <w:rPr>
          <w:lang w:val="en-AU"/>
        </w:rPr>
        <w:t>: Fishery catches (metric tonnes) aggregated by year. Note the y-ax</w:t>
      </w:r>
      <w:r w:rsidR="004C11C5" w:rsidRPr="00912DE0">
        <w:rPr>
          <w:lang w:val="en-AU"/>
        </w:rPr>
        <w:t>e</w:t>
      </w:r>
      <w:r w:rsidRPr="00912DE0">
        <w:rPr>
          <w:lang w:val="en-AU"/>
        </w:rPr>
        <w:t xml:space="preserve">s differ </w:t>
      </w:r>
      <w:r w:rsidR="004C11C5" w:rsidRPr="00912DE0">
        <w:rPr>
          <w:lang w:val="en-AU"/>
        </w:rPr>
        <w:t>between</w:t>
      </w:r>
      <w:r w:rsidRPr="00912DE0">
        <w:rPr>
          <w:lang w:val="en-AU"/>
        </w:rPr>
        <w:t xml:space="preserve"> plots. </w:t>
      </w:r>
      <w:r w:rsidR="00AE4443" w:rsidRPr="00912DE0">
        <w:rPr>
          <w:lang w:val="en-AU"/>
        </w:rPr>
        <w:t>Purple</w:t>
      </w:r>
      <w:r w:rsidRPr="00912DE0">
        <w:rPr>
          <w:lang w:val="en-AU"/>
        </w:rPr>
        <w:t xml:space="preserve"> lines are catches used in the 20</w:t>
      </w:r>
      <w:r w:rsidR="004C11C5" w:rsidRPr="00912DE0">
        <w:rPr>
          <w:lang w:val="en-AU"/>
        </w:rPr>
        <w:t>2</w:t>
      </w:r>
      <w:r w:rsidR="00AE4443" w:rsidRPr="00912DE0">
        <w:rPr>
          <w:lang w:val="en-AU"/>
        </w:rPr>
        <w:t>3</w:t>
      </w:r>
      <w:r w:rsidRPr="00912DE0">
        <w:rPr>
          <w:lang w:val="en-AU"/>
        </w:rPr>
        <w:t xml:space="preserve"> assessment.</w:t>
      </w:r>
      <w:r w:rsidR="00B00EAC" w:rsidRPr="00912DE0">
        <w:rPr>
          <w:lang w:val="en-AU"/>
        </w:rPr>
        <w:t xml:space="preserve"> The differences in catch are mainly due to general improvements in the data quality over time.</w:t>
      </w:r>
      <w:bookmarkEnd w:id="41"/>
    </w:p>
    <w:p w14:paraId="080F8537" w14:textId="7CB1DB64" w:rsidR="00455E0E" w:rsidRPr="00912DE0" w:rsidRDefault="00455E0E" w:rsidP="00BF4250">
      <w:pPr>
        <w:jc w:val="left"/>
        <w:rPr>
          <w:rFonts w:cs="Times New Roman"/>
        </w:rPr>
      </w:pPr>
      <w:r w:rsidRPr="00912DE0">
        <w:rPr>
          <w:rFonts w:cs="Times New Roman"/>
        </w:rPr>
        <w:br w:type="page"/>
      </w:r>
    </w:p>
    <w:p w14:paraId="4E55BB24" w14:textId="19BA20B4" w:rsidR="00930FD9" w:rsidRPr="00912DE0" w:rsidRDefault="00C63AF9" w:rsidP="00D47718">
      <w:pPr>
        <w:pStyle w:val="Heading2"/>
      </w:pPr>
      <w:bookmarkStart w:id="42" w:name="_Toc244771303"/>
      <w:r w:rsidRPr="00912DE0">
        <w:lastRenderedPageBreak/>
        <w:t>Abundance indices</w:t>
      </w:r>
      <w:bookmarkEnd w:id="42"/>
    </w:p>
    <w:p w14:paraId="1D07852D" w14:textId="1706389D" w:rsidR="007F6397" w:rsidRPr="00912DE0" w:rsidRDefault="004D3C85" w:rsidP="00452684">
      <w:r>
        <w:t>Four</w:t>
      </w:r>
      <w:r w:rsidR="003C29A9" w:rsidRPr="00912DE0">
        <w:t xml:space="preserve"> standardi</w:t>
      </w:r>
      <w:r w:rsidR="008642B3" w:rsidRPr="00912DE0">
        <w:t>s</w:t>
      </w:r>
      <w:r w:rsidR="003C29A9" w:rsidRPr="00912DE0">
        <w:t>ed CPUE series (</w:t>
      </w:r>
      <w:r w:rsidR="003C29A9" w:rsidRPr="00912DE0">
        <w:fldChar w:fldCharType="begin"/>
      </w:r>
      <w:r w:rsidR="003C29A9" w:rsidRPr="00912DE0">
        <w:instrText xml:space="preserve"> REF _Ref44856353 \h  \* MERGEFORMAT </w:instrText>
      </w:r>
      <w:r w:rsidR="003C29A9" w:rsidRPr="00912DE0">
        <w:fldChar w:fldCharType="separate"/>
      </w:r>
      <w:r w:rsidR="00A1548B" w:rsidRPr="00912DE0">
        <w:t>Table 3</w:t>
      </w:r>
      <w:r w:rsidR="003C29A9" w:rsidRPr="00912DE0">
        <w:fldChar w:fldCharType="end"/>
      </w:r>
      <w:r w:rsidR="003C29A9" w:rsidRPr="00912DE0">
        <w:t xml:space="preserve">, </w:t>
      </w:r>
      <w:r w:rsidR="003C29A9" w:rsidRPr="00912DE0">
        <w:fldChar w:fldCharType="begin"/>
      </w:r>
      <w:r w:rsidR="003C29A9" w:rsidRPr="00912DE0">
        <w:instrText xml:space="preserve"> REF _Ref491342691 \h  \* MERGEFORMAT </w:instrText>
      </w:r>
      <w:r w:rsidR="003C29A9" w:rsidRPr="00912DE0">
        <w:fldChar w:fldCharType="separate"/>
      </w:r>
      <w:r w:rsidR="00A1548B" w:rsidRPr="00912DE0">
        <w:t xml:space="preserve">Figure </w:t>
      </w:r>
      <w:r w:rsidR="00320D54" w:rsidRPr="00912DE0">
        <w:t>4</w:t>
      </w:r>
      <w:r w:rsidR="003C29A9" w:rsidRPr="00912DE0">
        <w:fldChar w:fldCharType="end"/>
      </w:r>
      <w:r w:rsidR="003C29A9" w:rsidRPr="00912DE0">
        <w:t xml:space="preserve">) were available at the time of the assessment, </w:t>
      </w:r>
      <w:r w:rsidR="00285A37" w:rsidRPr="00912DE0">
        <w:t xml:space="preserve">from the following </w:t>
      </w:r>
      <w:r w:rsidR="00E66090">
        <w:t>sources</w:t>
      </w:r>
      <w:r w:rsidR="00285A37" w:rsidRPr="00912DE0">
        <w:t>:</w:t>
      </w:r>
    </w:p>
    <w:p w14:paraId="28DAE0E2" w14:textId="3C0D117F" w:rsidR="007F6397" w:rsidRPr="00912DE0" w:rsidRDefault="00E66090" w:rsidP="00EF6A4A">
      <w:pPr>
        <w:pStyle w:val="ListParagraph"/>
        <w:numPr>
          <w:ilvl w:val="0"/>
          <w:numId w:val="9"/>
        </w:numPr>
      </w:pPr>
      <w:r>
        <w:t>Maldives pole and line index (</w:t>
      </w:r>
      <w:r w:rsidR="00CD2573">
        <w:t>Shimal et al., 2026</w:t>
      </w:r>
      <w:r>
        <w:t>)</w:t>
      </w:r>
    </w:p>
    <w:p w14:paraId="484BD5F6" w14:textId="1A36ECB1" w:rsidR="007F6397" w:rsidRDefault="00965EE7" w:rsidP="00EF6A4A">
      <w:pPr>
        <w:pStyle w:val="ListParagraph"/>
        <w:numPr>
          <w:ilvl w:val="0"/>
          <w:numId w:val="9"/>
        </w:numPr>
      </w:pPr>
      <w:r w:rsidRPr="00912DE0">
        <w:t xml:space="preserve">European Union </w:t>
      </w:r>
      <w:r w:rsidR="00E66090">
        <w:t>PSLS index</w:t>
      </w:r>
      <w:r w:rsidR="002254CA">
        <w:t xml:space="preserve"> (long and short versions</w:t>
      </w:r>
      <w:r w:rsidR="00CD2573">
        <w:t>; Kaplan et al., 2026</w:t>
      </w:r>
      <w:r w:rsidR="002254CA">
        <w:t>)</w:t>
      </w:r>
    </w:p>
    <w:p w14:paraId="7FA71343" w14:textId="4496FBA9" w:rsidR="002254CA" w:rsidRDefault="002254CA" w:rsidP="00EF6A4A">
      <w:pPr>
        <w:pStyle w:val="ListParagraph"/>
        <w:numPr>
          <w:ilvl w:val="0"/>
          <w:numId w:val="9"/>
        </w:numPr>
      </w:pPr>
      <w:r>
        <w:t>BAI (echosounder-based index</w:t>
      </w:r>
      <w:r w:rsidR="00CD2573">
        <w:t xml:space="preserve">; </w:t>
      </w:r>
      <w:r w:rsidR="00821D4A">
        <w:t>Uranga, J. 2026</w:t>
      </w:r>
      <w:r>
        <w:t>)</w:t>
      </w:r>
    </w:p>
    <w:p w14:paraId="199A9A8C" w14:textId="7F5198B6" w:rsidR="002254CA" w:rsidRPr="00912DE0" w:rsidRDefault="002254CA" w:rsidP="00EF6A4A">
      <w:pPr>
        <w:pStyle w:val="ListParagraph"/>
        <w:numPr>
          <w:ilvl w:val="0"/>
          <w:numId w:val="9"/>
        </w:numPr>
      </w:pPr>
      <w:r>
        <w:t>ABBI (behavioural association of skipjack with FADs</w:t>
      </w:r>
      <w:r w:rsidR="00821D4A">
        <w:t xml:space="preserve">; </w:t>
      </w:r>
      <w:proofErr w:type="spellStart"/>
      <w:r w:rsidR="00821D4A">
        <w:t>Baidai</w:t>
      </w:r>
      <w:proofErr w:type="spellEnd"/>
      <w:r w:rsidR="00821D4A">
        <w:t xml:space="preserve"> et al., 2026</w:t>
      </w:r>
      <w:r>
        <w:t>)</w:t>
      </w:r>
    </w:p>
    <w:p w14:paraId="1B598F79" w14:textId="644C7FBF" w:rsidR="00452684" w:rsidRDefault="003C29A9" w:rsidP="00452684">
      <w:r w:rsidRPr="00912DE0">
        <w:t>The CPUE series are included in the assessment as relative abundance indices.</w:t>
      </w:r>
      <w:r w:rsidR="00723E32">
        <w:t xml:space="preserve"> Detailed descriptions of the indices and their standardisation processes are </w:t>
      </w:r>
      <w:r w:rsidR="002453E8">
        <w:t>available and</w:t>
      </w:r>
      <w:r w:rsidR="00B479A5">
        <w:t xml:space="preserve"> were discussed at the 2</w:t>
      </w:r>
      <w:r w:rsidR="007C341F">
        <w:t>8</w:t>
      </w:r>
      <w:r w:rsidR="00B479A5" w:rsidRPr="00B479A5">
        <w:rPr>
          <w:vertAlign w:val="superscript"/>
        </w:rPr>
        <w:t>th</w:t>
      </w:r>
      <w:r w:rsidR="00B479A5">
        <w:t xml:space="preserve"> WPTT(DP). They are briefly discussed here.</w:t>
      </w:r>
    </w:p>
    <w:p w14:paraId="5905933D" w14:textId="01B8EB14" w:rsidR="00B479A5" w:rsidRDefault="00B479A5" w:rsidP="00B479A5">
      <w:pPr>
        <w:pStyle w:val="Heading3"/>
      </w:pPr>
      <w:r>
        <w:t>Maldives PL CPUE</w:t>
      </w:r>
    </w:p>
    <w:p w14:paraId="3B67881D" w14:textId="02302BC5" w:rsidR="00C64726" w:rsidRDefault="007C341F" w:rsidP="00C64726">
      <w:pPr>
        <w:pStyle w:val="Default"/>
        <w:jc w:val="both"/>
        <w:rPr>
          <w:sz w:val="22"/>
          <w:szCs w:val="22"/>
          <w:lang w:val="en-GB"/>
        </w:rPr>
      </w:pPr>
      <w:r>
        <w:rPr>
          <w:sz w:val="22"/>
          <w:szCs w:val="22"/>
          <w:lang w:val="en-US"/>
        </w:rPr>
        <w:t>Shimal</w:t>
      </w:r>
      <w:r w:rsidR="00C64726" w:rsidRPr="0033427F">
        <w:rPr>
          <w:sz w:val="22"/>
          <w:szCs w:val="22"/>
          <w:lang w:val="en-US"/>
        </w:rPr>
        <w:t xml:space="preserve"> et al. (202</w:t>
      </w:r>
      <w:r w:rsidR="00C64726">
        <w:rPr>
          <w:sz w:val="22"/>
          <w:szCs w:val="22"/>
          <w:lang w:val="en-US"/>
        </w:rPr>
        <w:t>6</w:t>
      </w:r>
      <w:r w:rsidR="00C64726" w:rsidRPr="0033427F">
        <w:rPr>
          <w:sz w:val="22"/>
          <w:szCs w:val="22"/>
          <w:lang w:val="en-US"/>
        </w:rPr>
        <w:t xml:space="preserve">) updated </w:t>
      </w:r>
      <w:r w:rsidR="00C64726" w:rsidRPr="0033427F">
        <w:rPr>
          <w:sz w:val="22"/>
          <w:szCs w:val="22"/>
          <w:lang w:val="en-GB"/>
        </w:rPr>
        <w:t>the abundance index for skipjack tuna from Maldives pole and line catch and effort data</w:t>
      </w:r>
      <w:r w:rsidR="00C64726">
        <w:rPr>
          <w:sz w:val="22"/>
          <w:szCs w:val="22"/>
          <w:lang w:val="en-GB"/>
        </w:rPr>
        <w:t xml:space="preserve"> using the same methods as previous standardisations</w:t>
      </w:r>
      <w:r w:rsidR="00C64726" w:rsidRPr="0033427F">
        <w:rPr>
          <w:sz w:val="22"/>
          <w:szCs w:val="22"/>
          <w:lang w:val="en-GB"/>
        </w:rPr>
        <w:t>. The index was derived from multiple datasets with differing level of detail over the period 19</w:t>
      </w:r>
      <w:r w:rsidR="00C64726">
        <w:rPr>
          <w:sz w:val="22"/>
          <w:szCs w:val="22"/>
          <w:lang w:val="en-GB"/>
        </w:rPr>
        <w:t>95</w:t>
      </w:r>
      <w:r w:rsidR="00C64726" w:rsidRPr="0033427F">
        <w:rPr>
          <w:sz w:val="22"/>
          <w:szCs w:val="22"/>
          <w:lang w:val="en-GB"/>
        </w:rPr>
        <w:t>–20</w:t>
      </w:r>
      <w:r w:rsidR="00C64726">
        <w:rPr>
          <w:sz w:val="22"/>
          <w:szCs w:val="22"/>
          <w:lang w:val="en-GB"/>
        </w:rPr>
        <w:t>25</w:t>
      </w:r>
      <w:r w:rsidR="00C64726" w:rsidRPr="0033427F">
        <w:rPr>
          <w:sz w:val="22"/>
          <w:szCs w:val="22"/>
        </w:rPr>
        <w:t xml:space="preserve"> using a Bayesian approach </w:t>
      </w:r>
      <w:r w:rsidR="00C64726" w:rsidRPr="0033427F">
        <w:rPr>
          <w:sz w:val="22"/>
          <w:szCs w:val="22"/>
          <w:lang w:val="en-GB"/>
        </w:rPr>
        <w:t>(</w:t>
      </w:r>
      <w:r w:rsidR="00C64726" w:rsidRPr="0033427F">
        <w:rPr>
          <w:sz w:val="22"/>
          <w:szCs w:val="22"/>
          <w:lang w:val="en-GB"/>
        </w:rPr>
        <w:fldChar w:fldCharType="begin"/>
      </w:r>
      <w:r w:rsidR="00C64726" w:rsidRPr="0033427F">
        <w:rPr>
          <w:sz w:val="22"/>
          <w:szCs w:val="22"/>
          <w:lang w:val="en-GB"/>
        </w:rPr>
        <w:instrText xml:space="preserve"> REF _Ref44324940 \h  \* MERGEFORMAT </w:instrText>
      </w:r>
      <w:r w:rsidR="00C64726" w:rsidRPr="0033427F">
        <w:rPr>
          <w:sz w:val="22"/>
          <w:szCs w:val="22"/>
          <w:lang w:val="en-GB"/>
        </w:rPr>
      </w:r>
      <w:r w:rsidR="00C64726" w:rsidRPr="0033427F">
        <w:rPr>
          <w:sz w:val="22"/>
          <w:szCs w:val="22"/>
          <w:lang w:val="en-GB"/>
        </w:rPr>
        <w:fldChar w:fldCharType="separate"/>
      </w:r>
      <w:r w:rsidR="00C64726" w:rsidRPr="002B459D">
        <w:rPr>
          <w:sz w:val="22"/>
          <w:szCs w:val="22"/>
        </w:rPr>
        <w:t xml:space="preserve">Figure </w:t>
      </w:r>
      <w:r w:rsidR="00C64726">
        <w:rPr>
          <w:noProof/>
          <w:sz w:val="22"/>
          <w:szCs w:val="22"/>
        </w:rPr>
        <w:t>4</w:t>
      </w:r>
      <w:r w:rsidR="00C64726" w:rsidRPr="0033427F">
        <w:rPr>
          <w:sz w:val="22"/>
          <w:szCs w:val="22"/>
          <w:lang w:val="en-GB"/>
        </w:rPr>
        <w:fldChar w:fldCharType="end"/>
      </w:r>
      <w:r w:rsidR="00C64726" w:rsidRPr="0033427F">
        <w:rPr>
          <w:sz w:val="22"/>
          <w:szCs w:val="22"/>
          <w:lang w:val="en-GB"/>
        </w:rPr>
        <w:t>)</w:t>
      </w:r>
      <w:r w:rsidR="00C64726">
        <w:rPr>
          <w:sz w:val="22"/>
          <w:szCs w:val="22"/>
          <w:lang w:val="en-GB"/>
        </w:rPr>
        <w:t xml:space="preserve">. </w:t>
      </w:r>
      <w:r w:rsidR="00C64726" w:rsidRPr="0033427F">
        <w:rPr>
          <w:sz w:val="22"/>
          <w:szCs w:val="22"/>
          <w:lang w:val="en-US"/>
        </w:rPr>
        <w:t xml:space="preserve">The main concern on this CPUE is that the spatial area in which the </w:t>
      </w:r>
      <w:r w:rsidR="00C64726" w:rsidRPr="0033427F">
        <w:rPr>
          <w:sz w:val="22"/>
          <w:szCs w:val="22"/>
          <w:lang w:val="en-GB"/>
        </w:rPr>
        <w:t xml:space="preserve">Maldives pole and line </w:t>
      </w:r>
      <w:r w:rsidR="00C64726">
        <w:rPr>
          <w:sz w:val="22"/>
          <w:szCs w:val="22"/>
          <w:lang w:val="en-GB"/>
        </w:rPr>
        <w:t>fishery operates does</w:t>
      </w:r>
      <w:r w:rsidR="00C64726" w:rsidRPr="0033427F">
        <w:rPr>
          <w:sz w:val="22"/>
          <w:szCs w:val="22"/>
          <w:lang w:val="en-US"/>
        </w:rPr>
        <w:t xml:space="preserve"> not represent the </w:t>
      </w:r>
      <w:r w:rsidR="00C64726">
        <w:rPr>
          <w:sz w:val="22"/>
          <w:szCs w:val="22"/>
          <w:lang w:val="en-US"/>
        </w:rPr>
        <w:t xml:space="preserve">entire </w:t>
      </w:r>
      <w:r w:rsidR="00C64726" w:rsidRPr="0033427F">
        <w:rPr>
          <w:sz w:val="22"/>
          <w:szCs w:val="22"/>
          <w:lang w:val="en-US"/>
        </w:rPr>
        <w:t xml:space="preserve">Indian Ocean, and thus </w:t>
      </w:r>
      <w:r w:rsidR="00C64726" w:rsidRPr="0033427F">
        <w:rPr>
          <w:color w:val="auto"/>
          <w:sz w:val="22"/>
          <w:szCs w:val="22"/>
          <w:lang w:val="en-US"/>
        </w:rPr>
        <w:t>the index may be more appropriate as a regional abundance index</w:t>
      </w:r>
      <w:r w:rsidR="00C64726" w:rsidRPr="00DC35F9">
        <w:rPr>
          <w:sz w:val="22"/>
          <w:szCs w:val="22"/>
          <w:lang w:val="en-GB"/>
        </w:rPr>
        <w:t>.</w:t>
      </w:r>
      <w:r w:rsidR="00C64726">
        <w:rPr>
          <w:sz w:val="22"/>
          <w:szCs w:val="22"/>
          <w:lang w:val="en-GB"/>
        </w:rPr>
        <w:t xml:space="preserve"> There has been a significant and sharp increase of the index in the years since the last two assessment.</w:t>
      </w:r>
    </w:p>
    <w:p w14:paraId="17305F20" w14:textId="3B82587F" w:rsidR="00C64726" w:rsidRDefault="00C64726" w:rsidP="00C64726">
      <w:pPr>
        <w:pStyle w:val="Heading3"/>
        <w:rPr>
          <w:lang w:val="en-GB"/>
        </w:rPr>
      </w:pPr>
      <w:r>
        <w:rPr>
          <w:lang w:val="en-GB"/>
        </w:rPr>
        <w:t>European Union PSLS CPUE</w:t>
      </w:r>
    </w:p>
    <w:p w14:paraId="5C2C99B5" w14:textId="0BB2BC39" w:rsidR="002C50AF" w:rsidRDefault="002C50AF" w:rsidP="002C50AF">
      <w:pPr>
        <w:autoSpaceDE w:val="0"/>
        <w:autoSpaceDN w:val="0"/>
        <w:adjustRightInd w:val="0"/>
        <w:rPr>
          <w:szCs w:val="22"/>
          <w:lang w:val="en-US" w:eastAsia="zh-CN"/>
        </w:rPr>
      </w:pPr>
      <w:r w:rsidRPr="004F702F">
        <w:rPr>
          <w:szCs w:val="22"/>
        </w:rPr>
        <w:t>The</w:t>
      </w:r>
      <w:r w:rsidRPr="004F702F">
        <w:rPr>
          <w:spacing w:val="-2"/>
          <w:szCs w:val="22"/>
        </w:rPr>
        <w:t xml:space="preserve"> </w:t>
      </w:r>
      <w:r w:rsidRPr="004F702F">
        <w:rPr>
          <w:spacing w:val="-1"/>
          <w:szCs w:val="22"/>
        </w:rPr>
        <w:t>European</w:t>
      </w:r>
      <w:r w:rsidRPr="004F702F">
        <w:rPr>
          <w:spacing w:val="-2"/>
          <w:szCs w:val="22"/>
        </w:rPr>
        <w:t xml:space="preserve"> </w:t>
      </w:r>
      <w:r w:rsidRPr="004F702F">
        <w:rPr>
          <w:szCs w:val="22"/>
        </w:rPr>
        <w:t>and</w:t>
      </w:r>
      <w:r w:rsidRPr="004F702F">
        <w:rPr>
          <w:spacing w:val="-2"/>
          <w:szCs w:val="22"/>
        </w:rPr>
        <w:t xml:space="preserve"> </w:t>
      </w:r>
      <w:r w:rsidRPr="004F702F">
        <w:rPr>
          <w:spacing w:val="-1"/>
          <w:szCs w:val="22"/>
        </w:rPr>
        <w:t>associated</w:t>
      </w:r>
      <w:r w:rsidRPr="004F702F">
        <w:rPr>
          <w:spacing w:val="-2"/>
          <w:szCs w:val="22"/>
        </w:rPr>
        <w:t xml:space="preserve"> </w:t>
      </w:r>
      <w:r w:rsidRPr="004F702F">
        <w:rPr>
          <w:spacing w:val="-1"/>
          <w:szCs w:val="22"/>
        </w:rPr>
        <w:t>flags</w:t>
      </w:r>
      <w:r w:rsidRPr="004F702F">
        <w:rPr>
          <w:spacing w:val="-2"/>
          <w:szCs w:val="22"/>
        </w:rPr>
        <w:t xml:space="preserve"> </w:t>
      </w:r>
      <w:r w:rsidRPr="004F702F">
        <w:rPr>
          <w:spacing w:val="-1"/>
          <w:szCs w:val="22"/>
        </w:rPr>
        <w:t>purse</w:t>
      </w:r>
      <w:r w:rsidRPr="004F702F">
        <w:rPr>
          <w:spacing w:val="-2"/>
          <w:szCs w:val="22"/>
        </w:rPr>
        <w:t xml:space="preserve"> </w:t>
      </w:r>
      <w:r w:rsidRPr="004F702F">
        <w:rPr>
          <w:spacing w:val="-1"/>
          <w:szCs w:val="22"/>
        </w:rPr>
        <w:t>seine</w:t>
      </w:r>
      <w:r w:rsidRPr="004F702F">
        <w:rPr>
          <w:spacing w:val="-2"/>
          <w:szCs w:val="22"/>
        </w:rPr>
        <w:t xml:space="preserve"> </w:t>
      </w:r>
      <w:r w:rsidRPr="004F702F">
        <w:rPr>
          <w:spacing w:val="-1"/>
          <w:szCs w:val="22"/>
        </w:rPr>
        <w:t>fishing</w:t>
      </w:r>
      <w:r w:rsidRPr="004F702F">
        <w:rPr>
          <w:spacing w:val="-5"/>
          <w:szCs w:val="22"/>
        </w:rPr>
        <w:t xml:space="preserve"> </w:t>
      </w:r>
      <w:r w:rsidRPr="004F702F">
        <w:rPr>
          <w:spacing w:val="-1"/>
          <w:szCs w:val="22"/>
        </w:rPr>
        <w:t>activities</w:t>
      </w:r>
      <w:r w:rsidRPr="004F702F">
        <w:rPr>
          <w:spacing w:val="-2"/>
          <w:szCs w:val="22"/>
        </w:rPr>
        <w:t xml:space="preserve"> </w:t>
      </w:r>
      <w:r w:rsidRPr="004F702F">
        <w:rPr>
          <w:spacing w:val="-1"/>
          <w:szCs w:val="22"/>
        </w:rPr>
        <w:t>in</w:t>
      </w:r>
      <w:r w:rsidRPr="004F702F">
        <w:rPr>
          <w:spacing w:val="63"/>
          <w:szCs w:val="22"/>
        </w:rPr>
        <w:t xml:space="preserve"> </w:t>
      </w:r>
      <w:r w:rsidRPr="004F702F">
        <w:rPr>
          <w:szCs w:val="22"/>
        </w:rPr>
        <w:t>the</w:t>
      </w:r>
      <w:r w:rsidRPr="004F702F">
        <w:rPr>
          <w:spacing w:val="41"/>
          <w:szCs w:val="22"/>
        </w:rPr>
        <w:t xml:space="preserve"> </w:t>
      </w:r>
      <w:r w:rsidRPr="004F702F">
        <w:rPr>
          <w:spacing w:val="-1"/>
          <w:szCs w:val="22"/>
        </w:rPr>
        <w:t>Indian</w:t>
      </w:r>
      <w:r w:rsidRPr="004F702F">
        <w:rPr>
          <w:spacing w:val="38"/>
          <w:szCs w:val="22"/>
        </w:rPr>
        <w:t xml:space="preserve"> </w:t>
      </w:r>
      <w:r w:rsidRPr="004F702F">
        <w:rPr>
          <w:spacing w:val="-1"/>
          <w:szCs w:val="22"/>
        </w:rPr>
        <w:t>Ocean</w:t>
      </w:r>
      <w:r w:rsidRPr="004F702F">
        <w:rPr>
          <w:spacing w:val="38"/>
          <w:szCs w:val="22"/>
        </w:rPr>
        <w:t xml:space="preserve"> </w:t>
      </w:r>
      <w:r w:rsidRPr="004F702F">
        <w:rPr>
          <w:spacing w:val="-1"/>
          <w:szCs w:val="22"/>
        </w:rPr>
        <w:t>during</w:t>
      </w:r>
      <w:r w:rsidRPr="004F702F">
        <w:rPr>
          <w:spacing w:val="35"/>
          <w:szCs w:val="22"/>
        </w:rPr>
        <w:t xml:space="preserve"> </w:t>
      </w:r>
      <w:r w:rsidRPr="004F702F">
        <w:rPr>
          <w:spacing w:val="-1"/>
          <w:szCs w:val="22"/>
        </w:rPr>
        <w:t>1981</w:t>
      </w:r>
      <w:r w:rsidRPr="004F702F">
        <w:rPr>
          <w:szCs w:val="22"/>
        </w:rPr>
        <w:t>–</w:t>
      </w:r>
      <w:r w:rsidRPr="004F702F">
        <w:rPr>
          <w:spacing w:val="-1"/>
          <w:szCs w:val="22"/>
        </w:rPr>
        <w:t>202</w:t>
      </w:r>
      <w:r>
        <w:rPr>
          <w:spacing w:val="-1"/>
          <w:szCs w:val="22"/>
        </w:rPr>
        <w:t>5</w:t>
      </w:r>
      <w:r w:rsidRPr="004F702F">
        <w:rPr>
          <w:spacing w:val="40"/>
          <w:szCs w:val="22"/>
        </w:rPr>
        <w:t xml:space="preserve"> </w:t>
      </w:r>
      <w:r w:rsidRPr="004F702F">
        <w:rPr>
          <w:spacing w:val="-1"/>
          <w:szCs w:val="22"/>
        </w:rPr>
        <w:t>have</w:t>
      </w:r>
      <w:r w:rsidRPr="004F702F">
        <w:rPr>
          <w:spacing w:val="-2"/>
          <w:szCs w:val="22"/>
        </w:rPr>
        <w:t xml:space="preserve"> </w:t>
      </w:r>
      <w:r w:rsidRPr="004F702F">
        <w:rPr>
          <w:szCs w:val="22"/>
        </w:rPr>
        <w:t>been</w:t>
      </w:r>
      <w:r w:rsidRPr="004F702F">
        <w:rPr>
          <w:spacing w:val="-3"/>
          <w:szCs w:val="22"/>
        </w:rPr>
        <w:t xml:space="preserve"> </w:t>
      </w:r>
      <w:r w:rsidRPr="004F702F">
        <w:rPr>
          <w:spacing w:val="-1"/>
          <w:szCs w:val="22"/>
        </w:rPr>
        <w:t>monitored</w:t>
      </w:r>
      <w:r w:rsidRPr="004F702F">
        <w:rPr>
          <w:spacing w:val="10"/>
          <w:szCs w:val="22"/>
        </w:rPr>
        <w:t xml:space="preserve"> </w:t>
      </w:r>
      <w:r w:rsidRPr="004F702F">
        <w:rPr>
          <w:spacing w:val="-1"/>
          <w:szCs w:val="22"/>
        </w:rPr>
        <w:t>through</w:t>
      </w:r>
      <w:r w:rsidRPr="004F702F">
        <w:rPr>
          <w:spacing w:val="40"/>
          <w:szCs w:val="22"/>
        </w:rPr>
        <w:t xml:space="preserve"> </w:t>
      </w:r>
      <w:r w:rsidRPr="004F702F">
        <w:rPr>
          <w:szCs w:val="22"/>
        </w:rPr>
        <w:t>the</w:t>
      </w:r>
      <w:r w:rsidRPr="004F702F">
        <w:rPr>
          <w:spacing w:val="38"/>
          <w:szCs w:val="22"/>
        </w:rPr>
        <w:t xml:space="preserve"> </w:t>
      </w:r>
      <w:r w:rsidRPr="004F702F">
        <w:rPr>
          <w:spacing w:val="-1"/>
          <w:szCs w:val="22"/>
        </w:rPr>
        <w:t>collection</w:t>
      </w:r>
      <w:r w:rsidRPr="004F702F">
        <w:rPr>
          <w:spacing w:val="38"/>
          <w:szCs w:val="22"/>
        </w:rPr>
        <w:t xml:space="preserve"> </w:t>
      </w:r>
      <w:r w:rsidRPr="004F702F">
        <w:rPr>
          <w:szCs w:val="22"/>
        </w:rPr>
        <w:t>of</w:t>
      </w:r>
      <w:r w:rsidRPr="004F702F">
        <w:rPr>
          <w:spacing w:val="39"/>
          <w:szCs w:val="22"/>
        </w:rPr>
        <w:t xml:space="preserve"> </w:t>
      </w:r>
      <w:r w:rsidRPr="004F702F">
        <w:rPr>
          <w:spacing w:val="-1"/>
          <w:szCs w:val="22"/>
        </w:rPr>
        <w:t xml:space="preserve">logbook and observer sampling. </w:t>
      </w:r>
      <w:r>
        <w:rPr>
          <w:szCs w:val="22"/>
          <w:lang w:eastAsia="zh-CN"/>
        </w:rPr>
        <w:t>S</w:t>
      </w:r>
      <w:proofErr w:type="spellStart"/>
      <w:r w:rsidRPr="004F702F">
        <w:rPr>
          <w:szCs w:val="22"/>
          <w:lang w:val="en-US" w:eastAsia="zh-CN"/>
        </w:rPr>
        <w:t>tandardi</w:t>
      </w:r>
      <w:r>
        <w:rPr>
          <w:szCs w:val="22"/>
          <w:lang w:val="en-US" w:eastAsia="zh-CN"/>
        </w:rPr>
        <w:t>s</w:t>
      </w:r>
      <w:r w:rsidRPr="004F702F">
        <w:rPr>
          <w:szCs w:val="22"/>
          <w:lang w:val="en-US" w:eastAsia="zh-CN"/>
        </w:rPr>
        <w:t>ed</w:t>
      </w:r>
      <w:proofErr w:type="spellEnd"/>
      <w:r w:rsidRPr="004F702F">
        <w:rPr>
          <w:szCs w:val="22"/>
          <w:lang w:val="en-US" w:eastAsia="zh-CN"/>
        </w:rPr>
        <w:t xml:space="preserve"> </w:t>
      </w:r>
      <w:r>
        <w:rPr>
          <w:szCs w:val="22"/>
          <w:lang w:val="en-US" w:eastAsia="zh-CN"/>
        </w:rPr>
        <w:t>indices</w:t>
      </w:r>
      <w:r w:rsidRPr="004F702F">
        <w:rPr>
          <w:szCs w:val="22"/>
          <w:lang w:val="en-US" w:eastAsia="zh-CN"/>
        </w:rPr>
        <w:t xml:space="preserve"> of the abundance of skipjack caught by the European purse seiners (Spain and France) under floating objects (including primarily sets on drifting fishing aggregating devices) </w:t>
      </w:r>
      <w:r>
        <w:rPr>
          <w:szCs w:val="22"/>
          <w:lang w:val="en-US" w:eastAsia="zh-CN"/>
        </w:rPr>
        <w:t>were</w:t>
      </w:r>
      <w:r w:rsidRPr="004F702F">
        <w:rPr>
          <w:szCs w:val="22"/>
          <w:lang w:val="en-US" w:eastAsia="zh-CN"/>
        </w:rPr>
        <w:t xml:space="preserve"> developed</w:t>
      </w:r>
      <w:r>
        <w:rPr>
          <w:szCs w:val="22"/>
          <w:lang w:val="en-US" w:eastAsia="zh-CN"/>
        </w:rPr>
        <w:t xml:space="preserve"> and provided to the assessment</w:t>
      </w:r>
      <w:r w:rsidRPr="004F702F">
        <w:rPr>
          <w:szCs w:val="22"/>
          <w:lang w:val="en-US" w:eastAsia="zh-CN"/>
        </w:rPr>
        <w:t xml:space="preserve"> (</w:t>
      </w:r>
      <w:r>
        <w:rPr>
          <w:szCs w:val="22"/>
          <w:lang w:val="en-US" w:eastAsia="zh-CN"/>
        </w:rPr>
        <w:t>Kaplan</w:t>
      </w:r>
      <w:r w:rsidRPr="004F702F">
        <w:rPr>
          <w:szCs w:val="22"/>
          <w:lang w:eastAsia="zh-CN"/>
        </w:rPr>
        <w:t>,</w:t>
      </w:r>
      <w:r w:rsidRPr="004F702F">
        <w:rPr>
          <w:szCs w:val="22"/>
          <w:lang w:val="en-US" w:eastAsia="zh-CN"/>
        </w:rPr>
        <w:t xml:space="preserve"> et al. 202</w:t>
      </w:r>
      <w:r>
        <w:rPr>
          <w:szCs w:val="22"/>
          <w:lang w:val="en-US" w:eastAsia="zh-CN"/>
        </w:rPr>
        <w:t xml:space="preserve">3; </w:t>
      </w:r>
      <w:r w:rsidRPr="007C341F">
        <w:rPr>
          <w:szCs w:val="22"/>
          <w:lang w:val="en-US" w:eastAsia="zh-CN"/>
        </w:rPr>
        <w:t>Kaplan et al., 2026).</w:t>
      </w:r>
      <w:r w:rsidRPr="004F702F">
        <w:rPr>
          <w:szCs w:val="22"/>
          <w:lang w:val="en-US" w:eastAsia="zh-CN"/>
        </w:rPr>
        <w:t xml:space="preserve"> The </w:t>
      </w:r>
      <w:proofErr w:type="spellStart"/>
      <w:r w:rsidRPr="004F702F">
        <w:rPr>
          <w:szCs w:val="22"/>
          <w:lang w:val="en-US" w:eastAsia="zh-CN"/>
        </w:rPr>
        <w:t>standardi</w:t>
      </w:r>
      <w:r>
        <w:rPr>
          <w:szCs w:val="22"/>
          <w:lang w:val="en-US" w:eastAsia="zh-CN"/>
        </w:rPr>
        <w:t>s</w:t>
      </w:r>
      <w:r w:rsidRPr="004F702F">
        <w:rPr>
          <w:szCs w:val="22"/>
          <w:lang w:val="en-US" w:eastAsia="zh-CN"/>
        </w:rPr>
        <w:t>ation</w:t>
      </w:r>
      <w:proofErr w:type="spellEnd"/>
      <w:r w:rsidRPr="004F702F">
        <w:rPr>
          <w:szCs w:val="22"/>
          <w:lang w:val="en-US" w:eastAsia="zh-CN"/>
        </w:rPr>
        <w:t xml:space="preserve"> </w:t>
      </w:r>
      <w:r w:rsidRPr="004F702F">
        <w:rPr>
          <w:color w:val="000000"/>
          <w:szCs w:val="22"/>
          <w:lang w:val="en-US" w:eastAsia="zh-CN"/>
        </w:rPr>
        <w:t xml:space="preserve">was based on the application of a generalized </w:t>
      </w:r>
      <w:r>
        <w:rPr>
          <w:color w:val="000000"/>
          <w:szCs w:val="22"/>
          <w:lang w:val="en-US" w:eastAsia="zh-CN"/>
        </w:rPr>
        <w:t>additive</w:t>
      </w:r>
      <w:r w:rsidRPr="004F702F">
        <w:rPr>
          <w:color w:val="000000"/>
          <w:szCs w:val="22"/>
          <w:lang w:val="en-US" w:eastAsia="zh-CN"/>
        </w:rPr>
        <w:t xml:space="preserve"> mixed model </w:t>
      </w:r>
      <w:r>
        <w:rPr>
          <w:color w:val="000000"/>
          <w:szCs w:val="22"/>
          <w:lang w:val="en-US" w:eastAsia="zh-CN"/>
        </w:rPr>
        <w:t xml:space="preserve">(GAMM) </w:t>
      </w:r>
      <w:r w:rsidRPr="004F702F">
        <w:rPr>
          <w:color w:val="000000"/>
          <w:szCs w:val="22"/>
          <w:lang w:val="en-US" w:eastAsia="zh-CN"/>
        </w:rPr>
        <w:t>which considered</w:t>
      </w:r>
      <w:r w:rsidRPr="004F702F">
        <w:rPr>
          <w:szCs w:val="22"/>
          <w:lang w:val="en-US" w:eastAsia="zh-CN"/>
        </w:rPr>
        <w:t xml:space="preserve"> a comprehensive list of candidate</w:t>
      </w:r>
      <w:r w:rsidRPr="004F702F">
        <w:rPr>
          <w:color w:val="000000"/>
          <w:szCs w:val="22"/>
          <w:lang w:val="en-US" w:eastAsia="zh-CN"/>
        </w:rPr>
        <w:t xml:space="preserve"> </w:t>
      </w:r>
      <w:r w:rsidRPr="004F702F">
        <w:rPr>
          <w:szCs w:val="22"/>
          <w:lang w:val="en-US" w:eastAsia="zh-CN"/>
        </w:rPr>
        <w:t>covariates, including non-conventional covariates.</w:t>
      </w:r>
      <w:r>
        <w:rPr>
          <w:szCs w:val="22"/>
          <w:lang w:val="en-US" w:eastAsia="zh-CN"/>
        </w:rPr>
        <w:t xml:space="preserve"> Both a</w:t>
      </w:r>
      <w:r w:rsidRPr="00E17D1D">
        <w:rPr>
          <w:szCs w:val="22"/>
          <w:lang w:val="en-US" w:eastAsia="zh-CN"/>
        </w:rPr>
        <w:t xml:space="preserve"> short time series from 2010 to 202</w:t>
      </w:r>
      <w:r>
        <w:rPr>
          <w:szCs w:val="22"/>
          <w:lang w:val="en-US" w:eastAsia="zh-CN"/>
        </w:rPr>
        <w:t>5</w:t>
      </w:r>
      <w:r w:rsidRPr="00E17D1D">
        <w:rPr>
          <w:szCs w:val="22"/>
          <w:lang w:val="en-US" w:eastAsia="zh-CN"/>
        </w:rPr>
        <w:t xml:space="preserve"> and a long time series from 1990 to 202</w:t>
      </w:r>
      <w:r>
        <w:rPr>
          <w:szCs w:val="22"/>
          <w:lang w:val="en-US" w:eastAsia="zh-CN"/>
        </w:rPr>
        <w:t>5</w:t>
      </w:r>
      <w:r w:rsidRPr="00E17D1D">
        <w:rPr>
          <w:szCs w:val="22"/>
          <w:lang w:val="en-US" w:eastAsia="zh-CN"/>
        </w:rPr>
        <w:t xml:space="preserve"> were </w:t>
      </w:r>
      <w:r>
        <w:rPr>
          <w:szCs w:val="22"/>
          <w:lang w:val="en-US" w:eastAsia="zh-CN"/>
        </w:rPr>
        <w:t>developed (t</w:t>
      </w:r>
      <w:r w:rsidRPr="00E17D1D">
        <w:rPr>
          <w:szCs w:val="22"/>
          <w:lang w:val="en-US" w:eastAsia="zh-CN"/>
        </w:rPr>
        <w:t xml:space="preserve">he short time series includes several methodology improvements that make use of newly available </w:t>
      </w:r>
      <w:r>
        <w:rPr>
          <w:szCs w:val="22"/>
          <w:lang w:val="en-US" w:eastAsia="zh-CN"/>
        </w:rPr>
        <w:t>information)</w:t>
      </w:r>
      <w:r w:rsidRPr="00E17D1D">
        <w:rPr>
          <w:szCs w:val="22"/>
          <w:lang w:val="en-US" w:eastAsia="zh-CN"/>
        </w:rPr>
        <w:t>.</w:t>
      </w:r>
      <w:r>
        <w:rPr>
          <w:szCs w:val="22"/>
          <w:lang w:val="en-US" w:eastAsia="zh-CN"/>
        </w:rPr>
        <w:t xml:space="preserve"> </w:t>
      </w:r>
      <w:r w:rsidRPr="00E17D1D">
        <w:rPr>
          <w:szCs w:val="22"/>
          <w:lang w:val="en-US" w:eastAsia="zh-CN"/>
        </w:rPr>
        <w:t xml:space="preserve">The short series closely resembles the long series across comparable periods, but it is insufficient to be </w:t>
      </w:r>
      <w:r>
        <w:rPr>
          <w:szCs w:val="22"/>
          <w:lang w:val="en-US" w:eastAsia="zh-CN"/>
        </w:rPr>
        <w:t>used</w:t>
      </w:r>
      <w:r w:rsidRPr="00E17D1D">
        <w:rPr>
          <w:szCs w:val="22"/>
          <w:lang w:val="en-US" w:eastAsia="zh-CN"/>
        </w:rPr>
        <w:t xml:space="preserve"> as an independent index in the model (using the short series would yield results that </w:t>
      </w:r>
      <w:r>
        <w:rPr>
          <w:szCs w:val="22"/>
          <w:lang w:val="en-US" w:eastAsia="zh-CN"/>
        </w:rPr>
        <w:t xml:space="preserve">are very </w:t>
      </w:r>
      <w:r w:rsidRPr="00E17D1D">
        <w:rPr>
          <w:szCs w:val="22"/>
          <w:lang w:val="en-US" w:eastAsia="zh-CN"/>
        </w:rPr>
        <w:t xml:space="preserve">similar to those of the long series in the model that </w:t>
      </w:r>
      <w:r>
        <w:rPr>
          <w:szCs w:val="22"/>
          <w:lang w:val="en-US" w:eastAsia="zh-CN"/>
        </w:rPr>
        <w:t>included</w:t>
      </w:r>
      <w:r w:rsidRPr="00E17D1D">
        <w:rPr>
          <w:szCs w:val="22"/>
          <w:lang w:val="en-US" w:eastAsia="zh-CN"/>
        </w:rPr>
        <w:t xml:space="preserve"> both the PL and PSLS index). Consequently, the </w:t>
      </w:r>
      <w:r>
        <w:rPr>
          <w:szCs w:val="22"/>
          <w:lang w:val="en-US" w:eastAsia="zh-CN"/>
        </w:rPr>
        <w:t>assessment</w:t>
      </w:r>
      <w:r w:rsidRPr="00E17D1D">
        <w:rPr>
          <w:szCs w:val="22"/>
          <w:lang w:val="en-US" w:eastAsia="zh-CN"/>
        </w:rPr>
        <w:t xml:space="preserve"> focuses on the long </w:t>
      </w:r>
      <w:proofErr w:type="gramStart"/>
      <w:r w:rsidRPr="00E17D1D">
        <w:rPr>
          <w:szCs w:val="22"/>
          <w:lang w:val="en-US" w:eastAsia="zh-CN"/>
        </w:rPr>
        <w:t>timeseries</w:t>
      </w:r>
      <w:proofErr w:type="gramEnd"/>
      <w:r w:rsidR="00C64A42">
        <w:rPr>
          <w:szCs w:val="22"/>
          <w:lang w:val="en-US" w:eastAsia="zh-CN"/>
        </w:rPr>
        <w:t>, as in the 2023 assessment</w:t>
      </w:r>
      <w:r w:rsidRPr="00E17D1D">
        <w:rPr>
          <w:szCs w:val="22"/>
          <w:lang w:val="en-US" w:eastAsia="zh-CN"/>
        </w:rPr>
        <w:t xml:space="preserve">. </w:t>
      </w:r>
      <w:r>
        <w:rPr>
          <w:szCs w:val="22"/>
          <w:lang w:val="en-US" w:eastAsia="zh-CN"/>
        </w:rPr>
        <w:t xml:space="preserve">The index has seen a significant </w:t>
      </w:r>
      <w:r w:rsidR="0071226E">
        <w:rPr>
          <w:szCs w:val="22"/>
          <w:lang w:val="en-US" w:eastAsia="zh-CN"/>
        </w:rPr>
        <w:t>decrease</w:t>
      </w:r>
      <w:r>
        <w:rPr>
          <w:szCs w:val="22"/>
          <w:lang w:val="en-US" w:eastAsia="zh-CN"/>
        </w:rPr>
        <w:t xml:space="preserve"> in the last </w:t>
      </w:r>
      <w:r w:rsidR="0071226E">
        <w:rPr>
          <w:szCs w:val="22"/>
          <w:lang w:val="en-US" w:eastAsia="zh-CN"/>
        </w:rPr>
        <w:t xml:space="preserve">three years, in contrast to the </w:t>
      </w:r>
      <w:r w:rsidR="0005290B">
        <w:rPr>
          <w:szCs w:val="22"/>
          <w:lang w:val="en-US" w:eastAsia="zh-CN"/>
        </w:rPr>
        <w:t>Maldives index (Figure 4).</w:t>
      </w:r>
    </w:p>
    <w:p w14:paraId="40E0A11F" w14:textId="638D1B92" w:rsidR="008F36F5" w:rsidRDefault="008F36F5" w:rsidP="008F36F5">
      <w:pPr>
        <w:pStyle w:val="Heading3"/>
        <w:rPr>
          <w:lang w:val="en-US" w:eastAsia="zh-CN"/>
        </w:rPr>
      </w:pPr>
      <w:r>
        <w:rPr>
          <w:lang w:val="en-US" w:eastAsia="zh-CN"/>
        </w:rPr>
        <w:t>Other indices</w:t>
      </w:r>
    </w:p>
    <w:p w14:paraId="747DE804" w14:textId="6B79D195" w:rsidR="008F36F5" w:rsidRDefault="008F36F5" w:rsidP="008F36F5">
      <w:pPr>
        <w:rPr>
          <w:szCs w:val="22"/>
        </w:rPr>
      </w:pPr>
      <w:proofErr w:type="spellStart"/>
      <w:r w:rsidRPr="00984629">
        <w:rPr>
          <w:szCs w:val="22"/>
          <w:lang w:eastAsia="zh-CN"/>
        </w:rPr>
        <w:t>Baidai</w:t>
      </w:r>
      <w:proofErr w:type="spellEnd"/>
      <w:r w:rsidRPr="00984629">
        <w:rPr>
          <w:szCs w:val="22"/>
          <w:lang w:val="en-US" w:eastAsia="zh-CN"/>
        </w:rPr>
        <w:t xml:space="preserve"> et al. (202</w:t>
      </w:r>
      <w:r>
        <w:rPr>
          <w:szCs w:val="22"/>
          <w:lang w:val="en-US" w:eastAsia="zh-CN"/>
        </w:rPr>
        <w:t>3</w:t>
      </w:r>
      <w:r w:rsidRPr="00984629">
        <w:rPr>
          <w:szCs w:val="22"/>
          <w:lang w:val="en-US" w:eastAsia="zh-CN"/>
        </w:rPr>
        <w:t>)</w:t>
      </w:r>
      <w:r w:rsidRPr="00984629">
        <w:rPr>
          <w:szCs w:val="22"/>
        </w:rPr>
        <w:t xml:space="preserve"> developed a novel approach to construct estimates of tropical tuna population size based on their associative dynamics with floating objects and acoustic data collected from echosounder buoys. The approach was </w:t>
      </w:r>
      <w:r>
        <w:rPr>
          <w:szCs w:val="22"/>
        </w:rPr>
        <w:t>updated in 2026</w:t>
      </w:r>
      <w:r w:rsidRPr="00984629">
        <w:rPr>
          <w:szCs w:val="22"/>
        </w:rPr>
        <w:t xml:space="preserve"> to provide time series of abundance for skipjack tuna in the western Indian Ocean, over the period 201</w:t>
      </w:r>
      <w:r w:rsidR="00AE59AB">
        <w:rPr>
          <w:szCs w:val="22"/>
        </w:rPr>
        <w:t>3</w:t>
      </w:r>
      <w:r w:rsidRPr="00984629">
        <w:rPr>
          <w:szCs w:val="22"/>
        </w:rPr>
        <w:t xml:space="preserve"> to 20</w:t>
      </w:r>
      <w:r>
        <w:rPr>
          <w:szCs w:val="22"/>
        </w:rPr>
        <w:t>2</w:t>
      </w:r>
      <w:r w:rsidR="00AE59AB">
        <w:rPr>
          <w:szCs w:val="22"/>
        </w:rPr>
        <w:t>4</w:t>
      </w:r>
      <w:r>
        <w:rPr>
          <w:szCs w:val="22"/>
          <w:lang w:eastAsia="zh-CN"/>
        </w:rPr>
        <w:t xml:space="preserve"> (</w:t>
      </w:r>
      <w:r w:rsidRPr="0033427F">
        <w:rPr>
          <w:szCs w:val="22"/>
        </w:rPr>
        <w:fldChar w:fldCharType="begin"/>
      </w:r>
      <w:r w:rsidRPr="0033427F">
        <w:rPr>
          <w:szCs w:val="22"/>
        </w:rPr>
        <w:instrText xml:space="preserve"> REF _Ref44324940 \h  \* MERGEFORMAT </w:instrText>
      </w:r>
      <w:r w:rsidRPr="0033427F">
        <w:rPr>
          <w:szCs w:val="22"/>
        </w:rPr>
      </w:r>
      <w:r w:rsidRPr="0033427F">
        <w:rPr>
          <w:szCs w:val="22"/>
        </w:rPr>
        <w:fldChar w:fldCharType="separate"/>
      </w:r>
      <w:r w:rsidRPr="002B459D">
        <w:rPr>
          <w:szCs w:val="22"/>
        </w:rPr>
        <w:t xml:space="preserve">Figure </w:t>
      </w:r>
      <w:r w:rsidRPr="002B459D">
        <w:rPr>
          <w:noProof/>
          <w:szCs w:val="22"/>
        </w:rPr>
        <w:t>3</w:t>
      </w:r>
      <w:r w:rsidRPr="0033427F">
        <w:rPr>
          <w:szCs w:val="22"/>
        </w:rPr>
        <w:fldChar w:fldCharType="end"/>
      </w:r>
      <w:r w:rsidR="00211E65">
        <w:rPr>
          <w:szCs w:val="22"/>
        </w:rPr>
        <w:t xml:space="preserve">; </w:t>
      </w:r>
      <w:proofErr w:type="spellStart"/>
      <w:r w:rsidR="00211E65">
        <w:rPr>
          <w:szCs w:val="22"/>
        </w:rPr>
        <w:t>Baidai</w:t>
      </w:r>
      <w:proofErr w:type="spellEnd"/>
      <w:r w:rsidR="00211E65">
        <w:rPr>
          <w:szCs w:val="22"/>
        </w:rPr>
        <w:t xml:space="preserve"> et al., 2026</w:t>
      </w:r>
      <w:r>
        <w:rPr>
          <w:szCs w:val="22"/>
          <w:lang w:eastAsia="zh-CN"/>
        </w:rPr>
        <w:t>)</w:t>
      </w:r>
      <w:r w:rsidRPr="00984629">
        <w:rPr>
          <w:szCs w:val="22"/>
        </w:rPr>
        <w:t>.</w:t>
      </w:r>
      <w:r w:rsidR="004D4199">
        <w:rPr>
          <w:szCs w:val="22"/>
        </w:rPr>
        <w:t xml:space="preserve"> This is called the ABBI index (associative </w:t>
      </w:r>
      <w:proofErr w:type="gramStart"/>
      <w:r w:rsidR="004D4199">
        <w:rPr>
          <w:szCs w:val="22"/>
        </w:rPr>
        <w:t>behaviour based</w:t>
      </w:r>
      <w:proofErr w:type="gramEnd"/>
      <w:r w:rsidR="004D4199">
        <w:rPr>
          <w:szCs w:val="22"/>
        </w:rPr>
        <w:t xml:space="preserve"> abundance index)</w:t>
      </w:r>
      <w:r w:rsidR="00F52F70">
        <w:rPr>
          <w:szCs w:val="22"/>
        </w:rPr>
        <w:t xml:space="preserve"> or ‘behaviour’ index in the model.</w:t>
      </w:r>
    </w:p>
    <w:p w14:paraId="7E2C98A6" w14:textId="034C98F9" w:rsidR="008F36F5" w:rsidRDefault="008F36F5" w:rsidP="008F36F5">
      <w:pPr>
        <w:rPr>
          <w:szCs w:val="22"/>
        </w:rPr>
      </w:pPr>
      <w:r>
        <w:rPr>
          <w:szCs w:val="22"/>
        </w:rPr>
        <w:t xml:space="preserve">An additional </w:t>
      </w:r>
      <w:r w:rsidR="00E4625F">
        <w:rPr>
          <w:szCs w:val="22"/>
        </w:rPr>
        <w:t>echosounder-based</w:t>
      </w:r>
      <w:r>
        <w:rPr>
          <w:szCs w:val="22"/>
        </w:rPr>
        <w:t xml:space="preserve"> CPUE index </w:t>
      </w:r>
      <w:r w:rsidR="00E4625F">
        <w:rPr>
          <w:szCs w:val="22"/>
        </w:rPr>
        <w:t xml:space="preserve">(BAI) </w:t>
      </w:r>
      <w:r w:rsidR="005D0B11">
        <w:rPr>
          <w:szCs w:val="22"/>
        </w:rPr>
        <w:t xml:space="preserve">was provided to the </w:t>
      </w:r>
      <w:r w:rsidR="00282291">
        <w:rPr>
          <w:szCs w:val="22"/>
        </w:rPr>
        <w:t>WPTT28</w:t>
      </w:r>
      <w:r w:rsidR="005D0B11">
        <w:rPr>
          <w:szCs w:val="22"/>
        </w:rPr>
        <w:t>(DP) for consideration on inclusion in the assessment</w:t>
      </w:r>
      <w:r w:rsidR="00AE59AB">
        <w:rPr>
          <w:szCs w:val="22"/>
        </w:rPr>
        <w:t xml:space="preserve"> from the years 2012 to 2024</w:t>
      </w:r>
      <w:r w:rsidR="00D87F4C">
        <w:rPr>
          <w:szCs w:val="22"/>
        </w:rPr>
        <w:t xml:space="preserve"> (Uranga, 2026)</w:t>
      </w:r>
      <w:r w:rsidR="00AE59AB">
        <w:rPr>
          <w:szCs w:val="22"/>
        </w:rPr>
        <w:t>.</w:t>
      </w:r>
    </w:p>
    <w:p w14:paraId="5F07F95D" w14:textId="12A54DEA" w:rsidR="005C1E90" w:rsidRPr="00984629" w:rsidRDefault="005C1E90" w:rsidP="008F36F5">
      <w:pPr>
        <w:rPr>
          <w:szCs w:val="22"/>
        </w:rPr>
      </w:pPr>
      <w:r>
        <w:rPr>
          <w:szCs w:val="22"/>
        </w:rPr>
        <w:t>The ABBI index closely follows that of the PSLS</w:t>
      </w:r>
      <w:r w:rsidR="00F52F70">
        <w:rPr>
          <w:szCs w:val="22"/>
        </w:rPr>
        <w:t xml:space="preserve"> long series, while the BAI index follows the Maldive PL index. </w:t>
      </w:r>
      <w:r w:rsidR="00B4051D">
        <w:rPr>
          <w:szCs w:val="22"/>
        </w:rPr>
        <w:t>Therefore,</w:t>
      </w:r>
      <w:r w:rsidR="00F52F70">
        <w:rPr>
          <w:szCs w:val="22"/>
        </w:rPr>
        <w:t xml:space="preserve"> two indices are increasing over time, while two show decreasing trends in the final years of the model. The BAI index shows a remarkable decline in </w:t>
      </w:r>
      <w:r w:rsidR="00316D91">
        <w:rPr>
          <w:szCs w:val="22"/>
        </w:rPr>
        <w:t>CPUE in the final year of the index.</w:t>
      </w:r>
    </w:p>
    <w:p w14:paraId="4C973D43" w14:textId="77777777" w:rsidR="003C29A9" w:rsidRPr="00912DE0" w:rsidRDefault="003C29A9" w:rsidP="003C29A9">
      <w:pPr>
        <w:rPr>
          <w:rFonts w:eastAsia="Calibri"/>
          <w:szCs w:val="22"/>
          <w:lang w:bidi="en-US"/>
        </w:rPr>
      </w:pPr>
    </w:p>
    <w:p w14:paraId="61160310" w14:textId="240B1A4E" w:rsidR="003C29A9" w:rsidRPr="00912DE0" w:rsidRDefault="003C29A9" w:rsidP="00F63C41">
      <w:pPr>
        <w:pStyle w:val="Table"/>
      </w:pPr>
      <w:bookmarkStart w:id="43" w:name="_Ref44856353"/>
      <w:bookmarkStart w:id="44" w:name="_Toc244771385"/>
      <w:r w:rsidRPr="00912DE0">
        <w:lastRenderedPageBreak/>
        <w:t xml:space="preserve">Table </w:t>
      </w:r>
      <w:r w:rsidR="00A1548B">
        <w:fldChar w:fldCharType="begin"/>
      </w:r>
      <w:r w:rsidR="00A1548B">
        <w:instrText xml:space="preserve"> SEQ Table \* ARABIC </w:instrText>
      </w:r>
      <w:r w:rsidR="00A1548B">
        <w:fldChar w:fldCharType="separate"/>
      </w:r>
      <w:r w:rsidR="00A1548B" w:rsidRPr="00912DE0">
        <w:t>3</w:t>
      </w:r>
      <w:r w:rsidR="00A1548B">
        <w:fldChar w:fldCharType="end"/>
      </w:r>
      <w:bookmarkEnd w:id="43"/>
      <w:r w:rsidRPr="00912DE0">
        <w:t>: CPUE series available for the SS3 Assessment. Number is the SS3 index number</w:t>
      </w:r>
      <w:bookmarkEnd w:id="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6"/>
        <w:gridCol w:w="1708"/>
        <w:gridCol w:w="5260"/>
      </w:tblGrid>
      <w:tr w:rsidR="00316D91" w:rsidRPr="00912DE0" w14:paraId="65CD8817" w14:textId="77777777" w:rsidTr="00BD4484">
        <w:tc>
          <w:tcPr>
            <w:tcW w:w="1816" w:type="dxa"/>
            <w:vAlign w:val="center"/>
          </w:tcPr>
          <w:p w14:paraId="248060D8" w14:textId="77777777" w:rsidR="00316D91" w:rsidRPr="00912DE0" w:rsidRDefault="00316D91" w:rsidP="004D39AB">
            <w:pPr>
              <w:jc w:val="center"/>
              <w:rPr>
                <w:b/>
                <w:bCs/>
              </w:rPr>
            </w:pPr>
            <w:r w:rsidRPr="00912DE0">
              <w:rPr>
                <w:b/>
                <w:bCs/>
              </w:rPr>
              <w:t>Name</w:t>
            </w:r>
          </w:p>
        </w:tc>
        <w:tc>
          <w:tcPr>
            <w:tcW w:w="1708" w:type="dxa"/>
            <w:vAlign w:val="center"/>
          </w:tcPr>
          <w:p w14:paraId="6C1004C0" w14:textId="77777777" w:rsidR="00316D91" w:rsidRPr="00912DE0" w:rsidRDefault="00316D91" w:rsidP="004D39AB">
            <w:pPr>
              <w:jc w:val="center"/>
              <w:rPr>
                <w:b/>
                <w:bCs/>
                <w:color w:val="000000"/>
              </w:rPr>
            </w:pPr>
            <w:r w:rsidRPr="00912DE0">
              <w:rPr>
                <w:b/>
                <w:bCs/>
                <w:color w:val="000000"/>
              </w:rPr>
              <w:t>Number</w:t>
            </w:r>
          </w:p>
        </w:tc>
        <w:tc>
          <w:tcPr>
            <w:tcW w:w="5260" w:type="dxa"/>
            <w:vAlign w:val="center"/>
          </w:tcPr>
          <w:p w14:paraId="50910083" w14:textId="77777777" w:rsidR="00316D91" w:rsidRPr="00912DE0" w:rsidRDefault="00316D91" w:rsidP="004D39AB">
            <w:pPr>
              <w:jc w:val="center"/>
              <w:rPr>
                <w:b/>
                <w:bCs/>
                <w:color w:val="000000"/>
              </w:rPr>
            </w:pPr>
            <w:r w:rsidRPr="00912DE0">
              <w:rPr>
                <w:b/>
                <w:bCs/>
                <w:color w:val="000000"/>
              </w:rPr>
              <w:t>Description</w:t>
            </w:r>
          </w:p>
        </w:tc>
      </w:tr>
      <w:tr w:rsidR="00316D91" w:rsidRPr="00912DE0" w14:paraId="2182441C" w14:textId="77777777" w:rsidTr="00BD4484">
        <w:tc>
          <w:tcPr>
            <w:tcW w:w="1816" w:type="dxa"/>
            <w:vAlign w:val="center"/>
          </w:tcPr>
          <w:p w14:paraId="18EAC6C8" w14:textId="626207FF" w:rsidR="00316D91" w:rsidRPr="00912DE0" w:rsidRDefault="00316D91" w:rsidP="004D39AB">
            <w:pPr>
              <w:jc w:val="center"/>
              <w:rPr>
                <w:szCs w:val="20"/>
              </w:rPr>
            </w:pPr>
            <w:r>
              <w:t>MDV_PL</w:t>
            </w:r>
          </w:p>
        </w:tc>
        <w:tc>
          <w:tcPr>
            <w:tcW w:w="1708" w:type="dxa"/>
            <w:vAlign w:val="center"/>
          </w:tcPr>
          <w:p w14:paraId="01D893C4" w14:textId="69CF363D" w:rsidR="00316D91" w:rsidRPr="00912DE0" w:rsidRDefault="00316D91" w:rsidP="004D39AB">
            <w:pPr>
              <w:jc w:val="center"/>
              <w:rPr>
                <w:szCs w:val="20"/>
              </w:rPr>
            </w:pPr>
            <w:r>
              <w:t>8</w:t>
            </w:r>
          </w:p>
        </w:tc>
        <w:tc>
          <w:tcPr>
            <w:tcW w:w="5260" w:type="dxa"/>
            <w:vAlign w:val="center"/>
          </w:tcPr>
          <w:p w14:paraId="3EAD82DE" w14:textId="5D3105ED" w:rsidR="00316D91" w:rsidRPr="00912DE0" w:rsidRDefault="009F6480" w:rsidP="004D39AB">
            <w:pPr>
              <w:jc w:val="center"/>
              <w:rPr>
                <w:szCs w:val="20"/>
              </w:rPr>
            </w:pPr>
            <w:r>
              <w:t>Maldive pole and line index (</w:t>
            </w:r>
            <w:r w:rsidR="00BD4484">
              <w:t>1995-2025)</w:t>
            </w:r>
          </w:p>
        </w:tc>
      </w:tr>
      <w:tr w:rsidR="00316D91" w:rsidRPr="00912DE0" w14:paraId="1152962E" w14:textId="77777777" w:rsidTr="00BD4484">
        <w:tc>
          <w:tcPr>
            <w:tcW w:w="1816" w:type="dxa"/>
            <w:vAlign w:val="center"/>
          </w:tcPr>
          <w:p w14:paraId="1D7BA843" w14:textId="3C7973CA" w:rsidR="00316D91" w:rsidRPr="00912DE0" w:rsidRDefault="00F66AF1" w:rsidP="004D39AB">
            <w:pPr>
              <w:jc w:val="center"/>
              <w:rPr>
                <w:szCs w:val="20"/>
              </w:rPr>
            </w:pPr>
            <w:proofErr w:type="spellStart"/>
            <w:r>
              <w:t>PSLS_long</w:t>
            </w:r>
            <w:proofErr w:type="spellEnd"/>
          </w:p>
        </w:tc>
        <w:tc>
          <w:tcPr>
            <w:tcW w:w="1708" w:type="dxa"/>
            <w:vAlign w:val="center"/>
          </w:tcPr>
          <w:p w14:paraId="2BF2CDC2" w14:textId="546A4263" w:rsidR="00316D91" w:rsidRPr="00912DE0" w:rsidRDefault="00F66AF1" w:rsidP="004D39AB">
            <w:pPr>
              <w:jc w:val="center"/>
              <w:rPr>
                <w:szCs w:val="20"/>
              </w:rPr>
            </w:pPr>
            <w:r>
              <w:t>9</w:t>
            </w:r>
          </w:p>
        </w:tc>
        <w:tc>
          <w:tcPr>
            <w:tcW w:w="5260" w:type="dxa"/>
            <w:vAlign w:val="center"/>
          </w:tcPr>
          <w:p w14:paraId="68940361" w14:textId="34F8C9A8" w:rsidR="00316D91" w:rsidRPr="00912DE0" w:rsidRDefault="00BD4484" w:rsidP="004D39AB">
            <w:pPr>
              <w:jc w:val="center"/>
              <w:rPr>
                <w:szCs w:val="20"/>
              </w:rPr>
            </w:pPr>
            <w:r>
              <w:rPr>
                <w:szCs w:val="20"/>
              </w:rPr>
              <w:t>European log-associated PS index (1991-2025)</w:t>
            </w:r>
          </w:p>
        </w:tc>
      </w:tr>
      <w:tr w:rsidR="00316D91" w:rsidRPr="00912DE0" w14:paraId="13C1AB97" w14:textId="77777777" w:rsidTr="00BD4484">
        <w:tc>
          <w:tcPr>
            <w:tcW w:w="1816" w:type="dxa"/>
            <w:vAlign w:val="center"/>
          </w:tcPr>
          <w:p w14:paraId="28581271" w14:textId="1CB1766D" w:rsidR="00316D91" w:rsidRPr="00912DE0" w:rsidRDefault="00F66AF1" w:rsidP="004D39AB">
            <w:pPr>
              <w:jc w:val="center"/>
              <w:rPr>
                <w:szCs w:val="20"/>
              </w:rPr>
            </w:pPr>
            <w:r>
              <w:t>BAI</w:t>
            </w:r>
          </w:p>
        </w:tc>
        <w:tc>
          <w:tcPr>
            <w:tcW w:w="1708" w:type="dxa"/>
            <w:vAlign w:val="center"/>
          </w:tcPr>
          <w:p w14:paraId="55C84793" w14:textId="2C7D039D" w:rsidR="00316D91" w:rsidRPr="00912DE0" w:rsidRDefault="00F66AF1" w:rsidP="004D39AB">
            <w:pPr>
              <w:jc w:val="center"/>
              <w:rPr>
                <w:szCs w:val="20"/>
              </w:rPr>
            </w:pPr>
            <w:r>
              <w:t>10</w:t>
            </w:r>
          </w:p>
        </w:tc>
        <w:tc>
          <w:tcPr>
            <w:tcW w:w="5260" w:type="dxa"/>
            <w:vAlign w:val="center"/>
          </w:tcPr>
          <w:p w14:paraId="55E38066" w14:textId="6AA06C2A" w:rsidR="00316D91" w:rsidRPr="00912DE0" w:rsidRDefault="00F66AF1" w:rsidP="004D39AB">
            <w:pPr>
              <w:jc w:val="center"/>
              <w:rPr>
                <w:szCs w:val="20"/>
              </w:rPr>
            </w:pPr>
            <w:r>
              <w:t>BAI – echosounder index (</w:t>
            </w:r>
            <w:r w:rsidR="00F31031">
              <w:t>2012-2024)</w:t>
            </w:r>
          </w:p>
        </w:tc>
      </w:tr>
      <w:tr w:rsidR="00316D91" w:rsidRPr="00912DE0" w14:paraId="063C403C" w14:textId="77777777" w:rsidTr="00BD4484">
        <w:tc>
          <w:tcPr>
            <w:tcW w:w="1816" w:type="dxa"/>
            <w:vAlign w:val="center"/>
          </w:tcPr>
          <w:p w14:paraId="07E06DDD" w14:textId="2EE57A64" w:rsidR="00316D91" w:rsidRPr="00912DE0" w:rsidRDefault="00F66AF1" w:rsidP="004D39AB">
            <w:pPr>
              <w:jc w:val="center"/>
              <w:rPr>
                <w:szCs w:val="20"/>
              </w:rPr>
            </w:pPr>
            <w:r>
              <w:t>ABBI/behaviour</w:t>
            </w:r>
          </w:p>
        </w:tc>
        <w:tc>
          <w:tcPr>
            <w:tcW w:w="1708" w:type="dxa"/>
            <w:vAlign w:val="center"/>
          </w:tcPr>
          <w:p w14:paraId="47E37EFE" w14:textId="41FBFCB1" w:rsidR="00316D91" w:rsidRPr="00912DE0" w:rsidRDefault="00F66AF1" w:rsidP="004D39AB">
            <w:pPr>
              <w:jc w:val="center"/>
              <w:rPr>
                <w:szCs w:val="20"/>
              </w:rPr>
            </w:pPr>
            <w:r>
              <w:t>11</w:t>
            </w:r>
          </w:p>
        </w:tc>
        <w:tc>
          <w:tcPr>
            <w:tcW w:w="5260" w:type="dxa"/>
            <w:vAlign w:val="center"/>
          </w:tcPr>
          <w:p w14:paraId="71F60575" w14:textId="01B1E1D9" w:rsidR="00316D91" w:rsidRPr="00912DE0" w:rsidRDefault="007415A1" w:rsidP="004D39AB">
            <w:pPr>
              <w:jc w:val="center"/>
              <w:rPr>
                <w:szCs w:val="20"/>
              </w:rPr>
            </w:pPr>
            <w:r>
              <w:t>ABBI – associative-behaviour-based-abundance-index (FAD-associations and echosounder (</w:t>
            </w:r>
            <w:r w:rsidR="00F31031">
              <w:t>2013-2024)</w:t>
            </w:r>
          </w:p>
        </w:tc>
      </w:tr>
    </w:tbl>
    <w:p w14:paraId="24E478BD" w14:textId="40673883" w:rsidR="003C29A9" w:rsidRDefault="003C29A9" w:rsidP="00F832A7"/>
    <w:p w14:paraId="73EAD304" w14:textId="75CC1EDD" w:rsidR="00F832A7" w:rsidRDefault="00F832A7" w:rsidP="00F832A7">
      <w:pPr>
        <w:jc w:val="center"/>
      </w:pPr>
      <w:r w:rsidRPr="00912DE0">
        <w:rPr>
          <w:noProof/>
        </w:rPr>
        <w:drawing>
          <wp:inline distT="0" distB="0" distL="0" distR="0" wp14:anchorId="32C904A3" wp14:editId="64C3C0E5">
            <wp:extent cx="4459534" cy="4459534"/>
            <wp:effectExtent l="0" t="0" r="0" b="0"/>
            <wp:docPr id="4814431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443121"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4460771" cy="4460771"/>
                    </a:xfrm>
                    <a:prstGeom prst="rect">
                      <a:avLst/>
                    </a:prstGeom>
                    <a:noFill/>
                    <a:ln>
                      <a:noFill/>
                    </a:ln>
                  </pic:spPr>
                </pic:pic>
              </a:graphicData>
            </a:graphic>
          </wp:inline>
        </w:drawing>
      </w:r>
    </w:p>
    <w:p w14:paraId="41B401A0" w14:textId="77777777" w:rsidR="00F832A7" w:rsidRPr="00912DE0" w:rsidRDefault="00F832A7" w:rsidP="00F832A7"/>
    <w:p w14:paraId="33AFC442" w14:textId="1CE08B6C" w:rsidR="003C29A9" w:rsidRPr="00912DE0" w:rsidRDefault="003C29A9" w:rsidP="00724CF0">
      <w:pPr>
        <w:pStyle w:val="Caption"/>
        <w:jc w:val="left"/>
        <w:rPr>
          <w:rFonts w:eastAsiaTheme="majorEastAsia" w:cstheme="majorBidi"/>
          <w:b w:val="0"/>
          <w:sz w:val="24"/>
          <w:szCs w:val="32"/>
          <w:lang w:val="en-AU"/>
        </w:rPr>
      </w:pPr>
      <w:bookmarkStart w:id="45" w:name="_Ref491342691"/>
      <w:bookmarkStart w:id="46" w:name="_Toc244771337"/>
      <w:r w:rsidRPr="00912DE0">
        <w:rPr>
          <w:lang w:val="en-AU"/>
        </w:rPr>
        <w:t xml:space="preserve">Figure </w:t>
      </w:r>
      <w:bookmarkEnd w:id="45"/>
      <w:r w:rsidR="00FB5A44" w:rsidRPr="00912DE0">
        <w:rPr>
          <w:lang w:val="en-AU"/>
        </w:rPr>
        <w:t>4</w:t>
      </w:r>
      <w:r w:rsidRPr="00912DE0">
        <w:rPr>
          <w:lang w:val="en-AU"/>
        </w:rPr>
        <w:t xml:space="preserve">: Standardized CPUE </w:t>
      </w:r>
      <w:r w:rsidR="00F832A7">
        <w:rPr>
          <w:lang w:val="en-AU"/>
        </w:rPr>
        <w:t>indices available for the model</w:t>
      </w:r>
      <w:r w:rsidRPr="00912DE0">
        <w:rPr>
          <w:lang w:val="en-AU"/>
        </w:rPr>
        <w:t>. All series have been rescaled so that they are visually comparable for relevant periods of overlap.</w:t>
      </w:r>
      <w:bookmarkEnd w:id="46"/>
      <w:r w:rsidRPr="00912DE0">
        <w:rPr>
          <w:lang w:val="en-AU"/>
        </w:rPr>
        <w:t xml:space="preserve"> </w:t>
      </w:r>
      <w:r w:rsidRPr="00912DE0">
        <w:rPr>
          <w:lang w:val="en-AU"/>
        </w:rPr>
        <w:br w:type="page"/>
      </w:r>
    </w:p>
    <w:p w14:paraId="1C2B579E" w14:textId="320CE4BC" w:rsidR="00ED2EC8" w:rsidRPr="00912DE0" w:rsidRDefault="00A175C4" w:rsidP="00D47718">
      <w:pPr>
        <w:pStyle w:val="Heading2"/>
      </w:pPr>
      <w:bookmarkStart w:id="47" w:name="_Toc244771304"/>
      <w:r w:rsidRPr="00912DE0">
        <w:lastRenderedPageBreak/>
        <w:t>Length frequency data</w:t>
      </w:r>
      <w:bookmarkEnd w:id="47"/>
    </w:p>
    <w:p w14:paraId="16F1AE5C" w14:textId="01C17547" w:rsidR="00A41E11" w:rsidRDefault="00A41E11" w:rsidP="00A41E11">
      <w:pPr>
        <w:rPr>
          <w:szCs w:val="22"/>
        </w:rPr>
      </w:pPr>
      <w:r w:rsidRPr="00CD15A0">
        <w:t xml:space="preserve">Available length-frequency data for each of the defined fisheries were compiled into </w:t>
      </w:r>
      <w:r>
        <w:t>2</w:t>
      </w:r>
      <w:r w:rsidR="001E530C">
        <w:t>0,</w:t>
      </w:r>
      <w:r w:rsidRPr="00CD15A0">
        <w:t xml:space="preserve"> </w:t>
      </w:r>
      <w:r w:rsidR="00AF44BF">
        <w:t>4</w:t>
      </w:r>
      <w:r w:rsidRPr="00CD15A0">
        <w:t>-cm size classes (</w:t>
      </w:r>
      <w:r>
        <w:t>20</w:t>
      </w:r>
      <w:r w:rsidRPr="00CD15A0">
        <w:sym w:font="Symbol" w:char="F02D"/>
      </w:r>
      <w:r>
        <w:t>2</w:t>
      </w:r>
      <w:r w:rsidR="001E530C">
        <w:t>4</w:t>
      </w:r>
      <w:r w:rsidRPr="00CD15A0">
        <w:t xml:space="preserve"> cm to </w:t>
      </w:r>
      <w:r>
        <w:t>9</w:t>
      </w:r>
      <w:r w:rsidR="001E530C">
        <w:t>2</w:t>
      </w:r>
      <w:r w:rsidRPr="00CD15A0">
        <w:sym w:font="Symbol" w:char="F02D"/>
      </w:r>
      <w:r w:rsidR="001E530C">
        <w:t>96</w:t>
      </w:r>
      <w:r w:rsidRPr="00CD15A0">
        <w:t xml:space="preserve"> cm)</w:t>
      </w:r>
      <w:r>
        <w:t xml:space="preserve"> and</w:t>
      </w:r>
      <w:r w:rsidRPr="00794305">
        <w:rPr>
          <w:rFonts w:eastAsia="Calibri"/>
          <w:szCs w:val="22"/>
          <w:lang w:val="en-NZ" w:bidi="en-US"/>
        </w:rPr>
        <w:t xml:space="preserve"> were aggregated to provide a composite length composition for each year</w:t>
      </w:r>
      <w:r w:rsidR="00685CFB">
        <w:rPr>
          <w:rFonts w:eastAsia="Calibri"/>
          <w:szCs w:val="22"/>
          <w:lang w:val="en-NZ" w:bidi="en-US"/>
        </w:rPr>
        <w:t xml:space="preserve"> (Figure 5)</w:t>
      </w:r>
      <w:r w:rsidRPr="00794305">
        <w:rPr>
          <w:rFonts w:eastAsia="Calibri"/>
          <w:szCs w:val="22"/>
          <w:lang w:val="en-NZ" w:bidi="en-US"/>
        </w:rPr>
        <w:t xml:space="preserve">. </w:t>
      </w:r>
      <w:r w:rsidRPr="00CD15A0">
        <w:t xml:space="preserve">Each length frequency observation for purse seine fisheries represents the number of fish sampled raised to the sampling units (sets in the fish compartment) while for fisheries other than purse seine each observation consisted of the actual number of </w:t>
      </w:r>
      <w:r>
        <w:t>skipjack</w:t>
      </w:r>
      <w:r w:rsidRPr="00CD15A0">
        <w:t xml:space="preserve"> tuna measured</w:t>
      </w:r>
      <w:r w:rsidRPr="00794305">
        <w:rPr>
          <w:rFonts w:eastAsia="Calibri"/>
          <w:szCs w:val="22"/>
          <w:lang w:val="en-NZ" w:bidi="en-US"/>
        </w:rPr>
        <w:t xml:space="preserve">. </w:t>
      </w:r>
      <w:r>
        <w:rPr>
          <w:rFonts w:eastAsia="Calibri"/>
          <w:szCs w:val="22"/>
          <w:lang w:val="en-NZ" w:bidi="en-US"/>
        </w:rPr>
        <w:t>In the assessment</w:t>
      </w:r>
      <w:r>
        <w:t xml:space="preserve">, all length composition strata from all fleets were weighted by dividing the number of fish included in the aggregated sample by a factor of 1000, with </w:t>
      </w:r>
      <w:r w:rsidRPr="00794305">
        <w:rPr>
          <w:rFonts w:eastAsia="Calibri"/>
          <w:szCs w:val="22"/>
          <w:lang w:val="en-NZ" w:bidi="en-US"/>
        </w:rPr>
        <w:t>a maximum initial sample size of 10</w:t>
      </w:r>
      <w:r w:rsidR="00535D5C">
        <w:t xml:space="preserve">. </w:t>
      </w:r>
      <w:r>
        <w:rPr>
          <w:rFonts w:eastAsia="Calibri"/>
          <w:szCs w:val="22"/>
          <w:lang w:val="en-NZ" w:bidi="en-US"/>
        </w:rPr>
        <w:t xml:space="preserve">Size data </w:t>
      </w:r>
      <w:r w:rsidR="00535D5C">
        <w:rPr>
          <w:rFonts w:eastAsia="Calibri"/>
          <w:szCs w:val="22"/>
          <w:lang w:val="en-NZ" w:bidi="en-US"/>
        </w:rPr>
        <w:t>were</w:t>
      </w:r>
      <w:r>
        <w:rPr>
          <w:rFonts w:eastAsia="Calibri"/>
          <w:szCs w:val="22"/>
          <w:lang w:val="en-NZ" w:bidi="en-US"/>
        </w:rPr>
        <w:t xml:space="preserve"> examined by the </w:t>
      </w:r>
      <w:proofErr w:type="gramStart"/>
      <w:r>
        <w:rPr>
          <w:rFonts w:eastAsia="Calibri"/>
          <w:szCs w:val="22"/>
          <w:lang w:val="en-NZ" w:bidi="en-US"/>
        </w:rPr>
        <w:t>Secretariat</w:t>
      </w:r>
      <w:proofErr w:type="gramEnd"/>
      <w:r>
        <w:rPr>
          <w:rFonts w:eastAsia="Calibri"/>
          <w:szCs w:val="22"/>
          <w:lang w:val="en-NZ" w:bidi="en-US"/>
        </w:rPr>
        <w:t xml:space="preserve"> and problematic data were removed from the database (country-gear-time-area strata for which the size data are removed can be made available upon request)</w:t>
      </w:r>
      <w:r w:rsidR="00535D5C">
        <w:rPr>
          <w:rFonts w:eastAsia="Calibri"/>
          <w:szCs w:val="22"/>
          <w:lang w:val="en-NZ" w:bidi="en-US"/>
        </w:rPr>
        <w:t xml:space="preserve"> for the 2023 assessment</w:t>
      </w:r>
      <w:r>
        <w:rPr>
          <w:rFonts w:eastAsia="Calibri"/>
          <w:szCs w:val="22"/>
          <w:lang w:val="en-NZ" w:bidi="en-US"/>
        </w:rPr>
        <w:t>. For</w:t>
      </w:r>
      <w:r>
        <w:rPr>
          <w:szCs w:val="22"/>
        </w:rPr>
        <w:t xml:space="preserve"> example,</w:t>
      </w:r>
      <w:r w:rsidRPr="007E2BAB">
        <w:rPr>
          <w:szCs w:val="22"/>
        </w:rPr>
        <w:t xml:space="preserve"> Maldivian PL from 1987 to 2000 </w:t>
      </w:r>
      <w:r w:rsidR="00535D5C">
        <w:rPr>
          <w:szCs w:val="22"/>
        </w:rPr>
        <w:t>were</w:t>
      </w:r>
      <w:r>
        <w:rPr>
          <w:szCs w:val="22"/>
        </w:rPr>
        <w:t xml:space="preserve"> </w:t>
      </w:r>
      <w:r w:rsidRPr="007E2BAB">
        <w:rPr>
          <w:szCs w:val="22"/>
        </w:rPr>
        <w:t xml:space="preserve">removed from the database as </w:t>
      </w:r>
      <w:r w:rsidR="00535D5C">
        <w:rPr>
          <w:szCs w:val="22"/>
        </w:rPr>
        <w:t>were</w:t>
      </w:r>
      <w:r w:rsidRPr="007E2BAB">
        <w:rPr>
          <w:szCs w:val="22"/>
        </w:rPr>
        <w:t xml:space="preserve"> considered extremely unreliable. </w:t>
      </w:r>
      <w:r w:rsidR="00535D5C">
        <w:rPr>
          <w:szCs w:val="22"/>
        </w:rPr>
        <w:t xml:space="preserve">However, on re-evaluation of these data in 2026, </w:t>
      </w:r>
      <w:r w:rsidR="00F42AC8">
        <w:rPr>
          <w:szCs w:val="22"/>
        </w:rPr>
        <w:t>it has been noted</w:t>
      </w:r>
      <w:r w:rsidR="005E305B">
        <w:rPr>
          <w:szCs w:val="22"/>
        </w:rPr>
        <w:t xml:space="preserve"> there is no documentation detailing the reasons behind why these data were excluded,</w:t>
      </w:r>
      <w:r w:rsidR="00F42AC8">
        <w:rPr>
          <w:szCs w:val="22"/>
        </w:rPr>
        <w:t xml:space="preserve"> and</w:t>
      </w:r>
      <w:r w:rsidR="005E305B">
        <w:rPr>
          <w:szCs w:val="22"/>
        </w:rPr>
        <w:t xml:space="preserve"> </w:t>
      </w:r>
      <w:r w:rsidR="00414784">
        <w:rPr>
          <w:szCs w:val="22"/>
        </w:rPr>
        <w:t>inspection of the data revealed no inherent differences in the data between 1987 -2000 compared to 2000 – 2025</w:t>
      </w:r>
      <w:r w:rsidR="00F42AC8">
        <w:rPr>
          <w:szCs w:val="22"/>
        </w:rPr>
        <w:t xml:space="preserve">. However, with no detailed analyses of </w:t>
      </w:r>
      <w:r w:rsidR="00E2093A">
        <w:rPr>
          <w:szCs w:val="22"/>
        </w:rPr>
        <w:t>these data,</w:t>
      </w:r>
      <w:r w:rsidR="00414784">
        <w:rPr>
          <w:szCs w:val="22"/>
        </w:rPr>
        <w:t xml:space="preserve"> data filtering was kept from the previous assessment, e.g. length</w:t>
      </w:r>
      <w:r w:rsidRPr="007E2BAB">
        <w:rPr>
          <w:szCs w:val="22"/>
        </w:rPr>
        <w:t xml:space="preserve"> data for 2015/2016 </w:t>
      </w:r>
      <w:r w:rsidR="00414784">
        <w:rPr>
          <w:szCs w:val="22"/>
        </w:rPr>
        <w:t>were</w:t>
      </w:r>
      <w:r>
        <w:rPr>
          <w:szCs w:val="22"/>
        </w:rPr>
        <w:t xml:space="preserve"> removed </w:t>
      </w:r>
      <w:r w:rsidRPr="007E2BAB">
        <w:rPr>
          <w:szCs w:val="22"/>
        </w:rPr>
        <w:t>as only extremely small fish (less than 1</w:t>
      </w:r>
      <w:r>
        <w:rPr>
          <w:szCs w:val="22"/>
        </w:rPr>
        <w:t>k</w:t>
      </w:r>
      <w:r w:rsidRPr="007E2BAB">
        <w:rPr>
          <w:szCs w:val="22"/>
        </w:rPr>
        <w:t>g on average) were reported</w:t>
      </w:r>
      <w:r w:rsidR="00E2093A">
        <w:rPr>
          <w:szCs w:val="22"/>
        </w:rPr>
        <w:t>, and data earlier than 2000 from the Maldives and MUS fisheries were removed</w:t>
      </w:r>
      <w:r w:rsidRPr="007E2BAB">
        <w:rPr>
          <w:szCs w:val="22"/>
        </w:rPr>
        <w:t xml:space="preserve">. </w:t>
      </w:r>
      <w:r w:rsidRPr="0040179A">
        <w:rPr>
          <w:szCs w:val="22"/>
        </w:rPr>
        <w:t xml:space="preserve">Aggregated </w:t>
      </w:r>
      <w:r>
        <w:rPr>
          <w:szCs w:val="22"/>
        </w:rPr>
        <w:t>c</w:t>
      </w:r>
      <w:r w:rsidRPr="0040179A">
        <w:rPr>
          <w:szCs w:val="22"/>
        </w:rPr>
        <w:t>atch-at-length distributions for each fishery are shown in</w:t>
      </w:r>
      <w:r w:rsidR="00685CFB">
        <w:rPr>
          <w:szCs w:val="22"/>
        </w:rPr>
        <w:t xml:space="preserve"> Figure 6</w:t>
      </w:r>
      <w:r>
        <w:rPr>
          <w:szCs w:val="22"/>
        </w:rPr>
        <w:t>.</w:t>
      </w:r>
    </w:p>
    <w:p w14:paraId="059795E6" w14:textId="672EB5C1" w:rsidR="00414784" w:rsidRDefault="00414784" w:rsidP="00A41E11">
      <w:pPr>
        <w:rPr>
          <w:szCs w:val="22"/>
        </w:rPr>
      </w:pPr>
      <w:r>
        <w:rPr>
          <w:szCs w:val="22"/>
        </w:rPr>
        <w:t>The inclusion or exclusion of length data in this model requires a more detailed analysis prior to the next assessment, as it is unclear as to why certain data have been removed, and others kept in the assessment.</w:t>
      </w:r>
    </w:p>
    <w:p w14:paraId="28CF434E" w14:textId="3B15FCC5" w:rsidR="00A41E11" w:rsidRDefault="00A41E11" w:rsidP="00A41E11">
      <w:pPr>
        <w:rPr>
          <w:szCs w:val="22"/>
        </w:rPr>
      </w:pPr>
      <w:r>
        <w:rPr>
          <w:szCs w:val="22"/>
        </w:rPr>
        <w:t>T</w:t>
      </w:r>
      <w:r w:rsidRPr="001A7C7A">
        <w:rPr>
          <w:szCs w:val="22"/>
        </w:rPr>
        <w:t>he Maldives PL fishery length</w:t>
      </w:r>
      <w:r>
        <w:rPr>
          <w:szCs w:val="22"/>
        </w:rPr>
        <w:t xml:space="preserve"> distribution</w:t>
      </w:r>
      <w:r w:rsidRPr="001A7C7A">
        <w:rPr>
          <w:szCs w:val="22"/>
        </w:rPr>
        <w:t xml:space="preserve"> </w:t>
      </w:r>
      <w:r>
        <w:rPr>
          <w:szCs w:val="22"/>
        </w:rPr>
        <w:t xml:space="preserve">typically </w:t>
      </w:r>
      <w:r w:rsidRPr="001A7C7A">
        <w:rPr>
          <w:szCs w:val="22"/>
        </w:rPr>
        <w:t>has two very distinct modes (about 50 cm and 70 cm)</w:t>
      </w:r>
      <w:r>
        <w:rPr>
          <w:szCs w:val="22"/>
        </w:rPr>
        <w:t xml:space="preserve"> i</w:t>
      </w:r>
      <w:r w:rsidRPr="001A7C7A">
        <w:rPr>
          <w:szCs w:val="22"/>
        </w:rPr>
        <w:t xml:space="preserve">ndicating that the fishery appears to be catching two </w:t>
      </w:r>
      <w:r>
        <w:rPr>
          <w:szCs w:val="22"/>
        </w:rPr>
        <w:t>different</w:t>
      </w:r>
      <w:r w:rsidRPr="001A7C7A">
        <w:rPr>
          <w:szCs w:val="22"/>
        </w:rPr>
        <w:t xml:space="preserve"> life stages of skipjack tuna</w:t>
      </w:r>
      <w:r>
        <w:rPr>
          <w:szCs w:val="22"/>
        </w:rPr>
        <w:t>. T</w:t>
      </w:r>
      <w:r w:rsidRPr="001A7C7A">
        <w:rPr>
          <w:szCs w:val="22"/>
        </w:rPr>
        <w:t xml:space="preserve">he multimodal length frequency can introduce a significant amount of uncertainty into the assessment model </w:t>
      </w:r>
      <w:r>
        <w:rPr>
          <w:szCs w:val="22"/>
        </w:rPr>
        <w:t>because</w:t>
      </w:r>
      <w:r w:rsidRPr="001A7C7A">
        <w:rPr>
          <w:szCs w:val="22"/>
        </w:rPr>
        <w:t xml:space="preserve"> changes</w:t>
      </w:r>
      <w:r>
        <w:rPr>
          <w:szCs w:val="22"/>
        </w:rPr>
        <w:t xml:space="preserve"> in the composition of </w:t>
      </w:r>
      <w:r w:rsidRPr="001A7C7A">
        <w:rPr>
          <w:szCs w:val="22"/>
        </w:rPr>
        <w:t>modes imply changes in selectivity</w:t>
      </w:r>
      <w:r>
        <w:rPr>
          <w:szCs w:val="22"/>
        </w:rPr>
        <w:t>.</w:t>
      </w:r>
      <w:r w:rsidRPr="001A7C7A">
        <w:rPr>
          <w:szCs w:val="22"/>
        </w:rPr>
        <w:t xml:space="preserve"> Before 2015, the two modes are highly distinct, but </w:t>
      </w:r>
      <w:r>
        <w:rPr>
          <w:szCs w:val="22"/>
        </w:rPr>
        <w:t xml:space="preserve">then </w:t>
      </w:r>
      <w:r w:rsidRPr="001A7C7A">
        <w:rPr>
          <w:szCs w:val="22"/>
        </w:rPr>
        <w:t>became less obvious after 2016</w:t>
      </w:r>
      <w:r>
        <w:rPr>
          <w:szCs w:val="22"/>
        </w:rPr>
        <w:t xml:space="preserve"> (</w:t>
      </w:r>
      <w:r w:rsidRPr="0040179A">
        <w:rPr>
          <w:szCs w:val="22"/>
        </w:rPr>
        <w:fldChar w:fldCharType="begin"/>
      </w:r>
      <w:r w:rsidRPr="0040179A">
        <w:rPr>
          <w:szCs w:val="22"/>
        </w:rPr>
        <w:instrText xml:space="preserve"> REF _Ref526517712 \h  \* MERGEFORMAT </w:instrText>
      </w:r>
      <w:r w:rsidRPr="0040179A">
        <w:rPr>
          <w:szCs w:val="22"/>
        </w:rPr>
      </w:r>
      <w:r w:rsidRPr="0040179A">
        <w:rPr>
          <w:szCs w:val="22"/>
        </w:rPr>
        <w:fldChar w:fldCharType="separate"/>
      </w:r>
      <w:r w:rsidRPr="002B459D">
        <w:rPr>
          <w:szCs w:val="22"/>
        </w:rPr>
        <w:t xml:space="preserve">Figure </w:t>
      </w:r>
      <w:r w:rsidR="00685CFB">
        <w:rPr>
          <w:noProof/>
          <w:szCs w:val="22"/>
        </w:rPr>
        <w:t>7</w:t>
      </w:r>
      <w:r w:rsidRPr="0040179A">
        <w:rPr>
          <w:szCs w:val="22"/>
        </w:rPr>
        <w:fldChar w:fldCharType="end"/>
      </w:r>
      <w:r>
        <w:rPr>
          <w:szCs w:val="22"/>
        </w:rPr>
        <w:t>)</w:t>
      </w:r>
      <w:r w:rsidRPr="001A7C7A">
        <w:rPr>
          <w:szCs w:val="22"/>
        </w:rPr>
        <w:t xml:space="preserve">. Further investigation was done on the spatial and temporal distribution of the Maldives PL length samples (provided by </w:t>
      </w:r>
      <w:r>
        <w:rPr>
          <w:szCs w:val="22"/>
        </w:rPr>
        <w:t xml:space="preserve">1x1⁰ </w:t>
      </w:r>
      <w:r w:rsidRPr="001A7C7A">
        <w:rPr>
          <w:szCs w:val="22"/>
        </w:rPr>
        <w:t>resolution). Prior to 2015, all samples were collected from</w:t>
      </w:r>
      <w:r>
        <w:rPr>
          <w:szCs w:val="22"/>
        </w:rPr>
        <w:t xml:space="preserve"> a few</w:t>
      </w:r>
      <w:r w:rsidRPr="001A7C7A">
        <w:rPr>
          <w:szCs w:val="22"/>
        </w:rPr>
        <w:t xml:space="preserve"> spots along longitudes </w:t>
      </w:r>
      <w:r>
        <w:rPr>
          <w:szCs w:val="22"/>
        </w:rPr>
        <w:t>72⁰ to 73⁰. The multimodal distribution is mainly driven by samples from one spatial grid cell (0.5⁰ latitude and 73.5⁰ longitude 73.5), which accounted for over 30% of total samples. After 2016, the samples were taken from a considerably wider range of locations and contains mainly smaller fish. The multimodal distribution doesn’t appear to be seasonal.</w:t>
      </w:r>
    </w:p>
    <w:p w14:paraId="2053B390" w14:textId="49D1E515" w:rsidR="00A41E11" w:rsidRDefault="00685CFB" w:rsidP="00A41E11">
      <w:pPr>
        <w:rPr>
          <w:szCs w:val="22"/>
        </w:rPr>
      </w:pPr>
      <w:r>
        <w:t>A</w:t>
      </w:r>
      <w:r w:rsidR="00A41E11" w:rsidRPr="006A09A6">
        <w:t xml:space="preserve"> recent decline in mean size in the </w:t>
      </w:r>
      <w:proofErr w:type="gramStart"/>
      <w:r w:rsidR="00A41E11" w:rsidRPr="006A09A6">
        <w:rPr>
          <w:i/>
        </w:rPr>
        <w:t>Other</w:t>
      </w:r>
      <w:proofErr w:type="gramEnd"/>
      <w:r w:rsidR="00A41E11" w:rsidRPr="006A09A6">
        <w:t xml:space="preserve"> fleet probably reflects the erratic sampling from this fleet.</w:t>
      </w:r>
      <w:r>
        <w:t xml:space="preserve"> </w:t>
      </w:r>
      <w:r w:rsidR="00A41E11" w:rsidRPr="00F71D5A">
        <w:rPr>
          <w:szCs w:val="22"/>
        </w:rPr>
        <w:t xml:space="preserve">It </w:t>
      </w:r>
      <w:r w:rsidR="00A41E11">
        <w:rPr>
          <w:szCs w:val="22"/>
        </w:rPr>
        <w:t xml:space="preserve">has been noted previously </w:t>
      </w:r>
      <w:r w:rsidR="00A41E11" w:rsidRPr="006A09A6">
        <w:rPr>
          <w:szCs w:val="22"/>
        </w:rPr>
        <w:t xml:space="preserve">that the </w:t>
      </w:r>
      <w:r w:rsidR="00A41E11">
        <w:rPr>
          <w:szCs w:val="22"/>
        </w:rPr>
        <w:t>length frequency data</w:t>
      </w:r>
      <w:r w:rsidR="00A41E11" w:rsidRPr="006A09A6">
        <w:rPr>
          <w:szCs w:val="22"/>
        </w:rPr>
        <w:t xml:space="preserve"> from Thailand small purse seiners in 2007 and following years were </w:t>
      </w:r>
      <w:r w:rsidR="00A41E11">
        <w:rPr>
          <w:szCs w:val="22"/>
        </w:rPr>
        <w:t>of</w:t>
      </w:r>
      <w:r w:rsidR="00A41E11" w:rsidRPr="006A09A6">
        <w:rPr>
          <w:szCs w:val="22"/>
        </w:rPr>
        <w:t xml:space="preserve"> extremely poor quality. </w:t>
      </w:r>
      <w:r w:rsidR="00A41E11">
        <w:rPr>
          <w:szCs w:val="22"/>
        </w:rPr>
        <w:t>F</w:t>
      </w:r>
      <w:r w:rsidR="00A41E11" w:rsidRPr="006A09A6">
        <w:rPr>
          <w:szCs w:val="22"/>
        </w:rPr>
        <w:t xml:space="preserve">or the ‘Other’ category, </w:t>
      </w:r>
      <w:r w:rsidR="00A41E11">
        <w:rPr>
          <w:szCs w:val="22"/>
        </w:rPr>
        <w:t>size data</w:t>
      </w:r>
      <w:r w:rsidR="00A41E11" w:rsidRPr="006A09A6">
        <w:rPr>
          <w:szCs w:val="22"/>
        </w:rPr>
        <w:t xml:space="preserve"> between 2007 and 2010 were not used.</w:t>
      </w:r>
    </w:p>
    <w:p w14:paraId="6CD6EAF2" w14:textId="06E5E8C5" w:rsidR="001106BC" w:rsidRPr="00912DE0" w:rsidRDefault="00474282" w:rsidP="00094BEE">
      <w:pPr>
        <w:rPr>
          <w:rFonts w:eastAsia="Calibri"/>
          <w:szCs w:val="22"/>
          <w:lang w:bidi="en-US"/>
        </w:rPr>
      </w:pPr>
      <w:r w:rsidRPr="00912DE0">
        <w:rPr>
          <w:noProof/>
        </w:rPr>
        <w:lastRenderedPageBreak/>
        <w:drawing>
          <wp:inline distT="0" distB="0" distL="0" distR="0" wp14:anchorId="049F913D" wp14:editId="4D698E51">
            <wp:extent cx="5724525" cy="5724525"/>
            <wp:effectExtent l="0" t="0" r="9525" b="9525"/>
            <wp:docPr id="7896830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683079"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724525" cy="5724525"/>
                    </a:xfrm>
                    <a:prstGeom prst="rect">
                      <a:avLst/>
                    </a:prstGeom>
                    <a:noFill/>
                    <a:ln>
                      <a:noFill/>
                    </a:ln>
                  </pic:spPr>
                </pic:pic>
              </a:graphicData>
            </a:graphic>
          </wp:inline>
        </w:drawing>
      </w:r>
    </w:p>
    <w:p w14:paraId="6A4430BF" w14:textId="0498B352" w:rsidR="00FE0019" w:rsidRPr="00912DE0" w:rsidRDefault="00FE0019" w:rsidP="00FE0019">
      <w:pPr>
        <w:pStyle w:val="Caption"/>
        <w:rPr>
          <w:lang w:val="en-AU"/>
        </w:rPr>
      </w:pPr>
      <w:bookmarkStart w:id="48" w:name="_Ref116569000"/>
      <w:bookmarkStart w:id="49" w:name="_Toc244771338"/>
      <w:r w:rsidRPr="00912DE0">
        <w:rPr>
          <w:lang w:val="en-AU"/>
        </w:rPr>
        <w:t xml:space="preserve">Figure </w:t>
      </w:r>
      <w:bookmarkEnd w:id="48"/>
      <w:r w:rsidR="00F82AF3" w:rsidRPr="00912DE0">
        <w:rPr>
          <w:lang w:val="en-AU"/>
        </w:rPr>
        <w:t>5</w:t>
      </w:r>
      <w:r w:rsidRPr="00912DE0">
        <w:rPr>
          <w:lang w:val="en-AU"/>
        </w:rPr>
        <w:t xml:space="preserve">: The availability of length sampling data from each </w:t>
      </w:r>
      <w:r w:rsidR="00685CFB">
        <w:rPr>
          <w:lang w:val="en-AU"/>
        </w:rPr>
        <w:t>model fleet</w:t>
      </w:r>
      <w:r w:rsidRPr="00912DE0">
        <w:rPr>
          <w:lang w:val="en-AU"/>
        </w:rPr>
        <w:t xml:space="preserve"> by year. The grey circles denote the presence of samples in a specific year (the size indicate number of quarters being sampled). The red horizontal lines indicate the </w:t>
      </w:r>
      <w:proofErr w:type="gramStart"/>
      <w:r w:rsidRPr="00912DE0">
        <w:rPr>
          <w:lang w:val="en-AU"/>
        </w:rPr>
        <w:t>time period</w:t>
      </w:r>
      <w:proofErr w:type="gramEnd"/>
      <w:r w:rsidRPr="00912DE0">
        <w:rPr>
          <w:lang w:val="en-AU"/>
        </w:rPr>
        <w:t xml:space="preserve"> over which each </w:t>
      </w:r>
      <w:r w:rsidR="00685CFB">
        <w:rPr>
          <w:lang w:val="en-AU"/>
        </w:rPr>
        <w:t>fleet has</w:t>
      </w:r>
      <w:r w:rsidRPr="00912DE0">
        <w:rPr>
          <w:lang w:val="en-AU"/>
        </w:rPr>
        <w:t xml:space="preserve"> operated.</w:t>
      </w:r>
      <w:bookmarkEnd w:id="49"/>
    </w:p>
    <w:p w14:paraId="7C848BCF" w14:textId="77777777" w:rsidR="00FE0019" w:rsidRPr="00912DE0" w:rsidRDefault="00FE0019" w:rsidP="00094BEE">
      <w:pPr>
        <w:rPr>
          <w:rFonts w:eastAsia="Calibri"/>
          <w:szCs w:val="22"/>
          <w:lang w:bidi="en-US"/>
        </w:rPr>
      </w:pPr>
    </w:p>
    <w:p w14:paraId="39827F5B" w14:textId="7357ADD0" w:rsidR="00FE0019" w:rsidRPr="00912DE0" w:rsidRDefault="00474282" w:rsidP="00685CFB">
      <w:pPr>
        <w:jc w:val="center"/>
        <w:rPr>
          <w:rFonts w:eastAsia="Calibri"/>
          <w:szCs w:val="22"/>
          <w:lang w:bidi="en-US"/>
        </w:rPr>
      </w:pPr>
      <w:r w:rsidRPr="00912DE0">
        <w:rPr>
          <w:rFonts w:eastAsia="Calibri"/>
          <w:noProof/>
          <w:szCs w:val="22"/>
          <w:lang w:bidi="en-US"/>
        </w:rPr>
        <w:lastRenderedPageBreak/>
        <w:drawing>
          <wp:inline distT="0" distB="0" distL="0" distR="0" wp14:anchorId="08A4C61D" wp14:editId="5AE2CFF9">
            <wp:extent cx="3434424" cy="5724525"/>
            <wp:effectExtent l="0" t="0" r="0" b="0"/>
            <wp:docPr id="18613392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339207"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3434424" cy="5724525"/>
                    </a:xfrm>
                    <a:prstGeom prst="rect">
                      <a:avLst/>
                    </a:prstGeom>
                    <a:noFill/>
                    <a:ln>
                      <a:noFill/>
                    </a:ln>
                  </pic:spPr>
                </pic:pic>
              </a:graphicData>
            </a:graphic>
          </wp:inline>
        </w:drawing>
      </w:r>
    </w:p>
    <w:p w14:paraId="33016D37" w14:textId="0FAFDCAF" w:rsidR="00676FA3" w:rsidRPr="00912DE0" w:rsidRDefault="00676FA3" w:rsidP="00801FBC">
      <w:pPr>
        <w:pStyle w:val="Caption"/>
        <w:rPr>
          <w:lang w:val="en-AU"/>
        </w:rPr>
      </w:pPr>
      <w:bookmarkStart w:id="50" w:name="_Ref526517712"/>
      <w:bookmarkStart w:id="51" w:name="_Toc244771339"/>
      <w:r w:rsidRPr="00912DE0">
        <w:rPr>
          <w:lang w:val="en-AU"/>
        </w:rPr>
        <w:t xml:space="preserve">Figure </w:t>
      </w:r>
      <w:bookmarkEnd w:id="50"/>
      <w:r w:rsidR="00F82AF3" w:rsidRPr="00912DE0">
        <w:rPr>
          <w:lang w:val="en-AU"/>
        </w:rPr>
        <w:t>6</w:t>
      </w:r>
      <w:r w:rsidRPr="00912DE0">
        <w:rPr>
          <w:lang w:val="en-AU"/>
        </w:rPr>
        <w:t xml:space="preserve">: Length compositions of </w:t>
      </w:r>
      <w:r w:rsidR="00685CFB">
        <w:rPr>
          <w:lang w:val="en-AU"/>
        </w:rPr>
        <w:t>skipjack</w:t>
      </w:r>
      <w:r w:rsidRPr="00912DE0">
        <w:rPr>
          <w:lang w:val="en-AU"/>
        </w:rPr>
        <w:t xml:space="preserve"> samples aggregated by model fishery.</w:t>
      </w:r>
      <w:bookmarkEnd w:id="51"/>
    </w:p>
    <w:p w14:paraId="0298D015" w14:textId="77777777" w:rsidR="00FE0019" w:rsidRPr="00912DE0" w:rsidRDefault="00FE0019" w:rsidP="00094BEE">
      <w:pPr>
        <w:rPr>
          <w:rFonts w:eastAsia="Calibri"/>
          <w:bCs/>
          <w:szCs w:val="22"/>
          <w:lang w:bidi="en-US"/>
        </w:rPr>
      </w:pPr>
    </w:p>
    <w:p w14:paraId="57071F61" w14:textId="67421155" w:rsidR="00676FA3" w:rsidRPr="00912DE0" w:rsidRDefault="00615CCD" w:rsidP="00094BEE">
      <w:pPr>
        <w:rPr>
          <w:rFonts w:eastAsia="Calibri"/>
          <w:szCs w:val="22"/>
          <w:lang w:bidi="en-US"/>
        </w:rPr>
      </w:pPr>
      <w:r w:rsidRPr="00912DE0">
        <w:rPr>
          <w:rFonts w:eastAsia="Calibri"/>
          <w:noProof/>
          <w:szCs w:val="22"/>
          <w:lang w:bidi="en-US"/>
        </w:rPr>
        <w:lastRenderedPageBreak/>
        <w:drawing>
          <wp:inline distT="0" distB="0" distL="0" distR="0" wp14:anchorId="27ECC7DB" wp14:editId="3A0FDD79">
            <wp:extent cx="5724525" cy="4770841"/>
            <wp:effectExtent l="0" t="0" r="0" b="0"/>
            <wp:docPr id="18552782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7825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724525" cy="4770841"/>
                    </a:xfrm>
                    <a:prstGeom prst="rect">
                      <a:avLst/>
                    </a:prstGeom>
                    <a:noFill/>
                    <a:ln>
                      <a:noFill/>
                    </a:ln>
                  </pic:spPr>
                </pic:pic>
              </a:graphicData>
            </a:graphic>
          </wp:inline>
        </w:drawing>
      </w:r>
    </w:p>
    <w:p w14:paraId="30A926F4" w14:textId="7B563E5B" w:rsidR="00676FA3" w:rsidRDefault="009B0BAD" w:rsidP="009B0BAD">
      <w:pPr>
        <w:pStyle w:val="Caption"/>
        <w:rPr>
          <w:lang w:val="en-AU"/>
        </w:rPr>
      </w:pPr>
      <w:bookmarkStart w:id="52" w:name="_Ref116568845"/>
      <w:bookmarkStart w:id="53" w:name="_Toc244771340"/>
      <w:r w:rsidRPr="00912DE0">
        <w:rPr>
          <w:lang w:val="en-AU"/>
        </w:rPr>
        <w:t xml:space="preserve">Figure </w:t>
      </w:r>
      <w:bookmarkEnd w:id="52"/>
      <w:r w:rsidR="00F82AF3" w:rsidRPr="00912DE0">
        <w:rPr>
          <w:lang w:val="en-AU"/>
        </w:rPr>
        <w:t>7</w:t>
      </w:r>
      <w:r w:rsidRPr="00912DE0">
        <w:rPr>
          <w:lang w:val="en-AU"/>
        </w:rPr>
        <w:t xml:space="preserve">: </w:t>
      </w:r>
      <w:r w:rsidR="00685CFB">
        <w:rPr>
          <w:lang w:val="en-AU"/>
        </w:rPr>
        <w:t>Size distribution</w:t>
      </w:r>
      <w:r w:rsidRPr="00912DE0">
        <w:rPr>
          <w:lang w:val="en-AU"/>
        </w:rPr>
        <w:t xml:space="preserve"> (fork length, cm) of </w:t>
      </w:r>
      <w:r w:rsidR="00685CFB">
        <w:rPr>
          <w:lang w:val="en-AU"/>
        </w:rPr>
        <w:t>skipjack</w:t>
      </w:r>
      <w:r w:rsidRPr="00912DE0">
        <w:rPr>
          <w:lang w:val="en-AU"/>
        </w:rPr>
        <w:t xml:space="preserve"> </w:t>
      </w:r>
      <w:r w:rsidR="00685CFB">
        <w:rPr>
          <w:lang w:val="en-AU"/>
        </w:rPr>
        <w:t xml:space="preserve">tuna </w:t>
      </w:r>
      <w:r w:rsidRPr="00912DE0">
        <w:rPr>
          <w:lang w:val="en-AU"/>
        </w:rPr>
        <w:t xml:space="preserve">sampled from the </w:t>
      </w:r>
      <w:r w:rsidR="00685CFB">
        <w:rPr>
          <w:lang w:val="en-AU"/>
        </w:rPr>
        <w:t>Maldives pole and line fishery</w:t>
      </w:r>
      <w:r w:rsidRPr="00912DE0">
        <w:rPr>
          <w:lang w:val="en-AU"/>
        </w:rPr>
        <w:t xml:space="preserve"> by year</w:t>
      </w:r>
      <w:r w:rsidR="00685CFB">
        <w:rPr>
          <w:lang w:val="en-AU"/>
        </w:rPr>
        <w:t xml:space="preserve"> showing the distinct multimodal </w:t>
      </w:r>
      <w:r w:rsidR="002D16FF">
        <w:rPr>
          <w:lang w:val="en-AU"/>
        </w:rPr>
        <w:t>distribution of lengths.</w:t>
      </w:r>
      <w:bookmarkEnd w:id="53"/>
    </w:p>
    <w:p w14:paraId="4C265C00" w14:textId="2CA14E9D" w:rsidR="000728CD" w:rsidRDefault="00422EEA" w:rsidP="00D47718">
      <w:pPr>
        <w:pStyle w:val="Heading2"/>
        <w:rPr>
          <w:lang w:bidi="en-US"/>
        </w:rPr>
      </w:pPr>
      <w:bookmarkStart w:id="54" w:name="_Toc244771305"/>
      <w:r>
        <w:rPr>
          <w:lang w:bidi="en-US"/>
        </w:rPr>
        <w:t>Tagging data</w:t>
      </w:r>
      <w:bookmarkEnd w:id="54"/>
    </w:p>
    <w:p w14:paraId="10B76DA4" w14:textId="533E6F10" w:rsidR="007D661A" w:rsidRDefault="00221C26" w:rsidP="007D661A">
      <w:r>
        <w:rPr>
          <w:lang w:bidi="en-US"/>
        </w:rPr>
        <w:t xml:space="preserve">The model includes tagging data from the </w:t>
      </w:r>
      <w:r w:rsidR="00061052">
        <w:rPr>
          <w:lang w:bidi="en-US"/>
        </w:rPr>
        <w:t>RTTP</w:t>
      </w:r>
      <w:r>
        <w:rPr>
          <w:lang w:bidi="en-US"/>
        </w:rPr>
        <w:t xml:space="preserve">-IO project. The data have not changed since the previous </w:t>
      </w:r>
      <w:proofErr w:type="gramStart"/>
      <w:r>
        <w:rPr>
          <w:lang w:bidi="en-US"/>
        </w:rPr>
        <w:t>assessment,</w:t>
      </w:r>
      <w:proofErr w:type="gramEnd"/>
      <w:r>
        <w:rPr>
          <w:lang w:bidi="en-US"/>
        </w:rPr>
        <w:t xml:space="preserve"> thus this section is taken from the 2023 assessment.</w:t>
      </w:r>
      <w:r w:rsidR="007D661A">
        <w:rPr>
          <w:lang w:bidi="en-US"/>
        </w:rPr>
        <w:t xml:space="preserve"> </w:t>
      </w:r>
      <w:r w:rsidR="007D661A">
        <w:rPr>
          <w:lang w:val="en-NZ"/>
        </w:rPr>
        <w:t xml:space="preserve">A </w:t>
      </w:r>
      <w:r w:rsidR="007D661A" w:rsidRPr="00EE290D">
        <w:rPr>
          <w:lang w:val="en-NZ"/>
        </w:rPr>
        <w:t>considerable amount of tagging data was available for inclusion in the assessment model</w:t>
      </w:r>
      <w:r w:rsidR="007D661A">
        <w:rPr>
          <w:lang w:val="en-NZ"/>
        </w:rPr>
        <w:t xml:space="preserve"> (</w:t>
      </w:r>
      <w:r w:rsidR="007D661A" w:rsidRPr="001B2976">
        <w:t xml:space="preserve">Hallier </w:t>
      </w:r>
      <w:r w:rsidR="007D661A">
        <w:t>&amp;</w:t>
      </w:r>
      <w:r w:rsidR="007D661A" w:rsidRPr="001B2976">
        <w:t xml:space="preserve"> Million 2009</w:t>
      </w:r>
      <w:r w:rsidR="007D661A">
        <w:rPr>
          <w:lang w:val="en-NZ"/>
        </w:rPr>
        <w:t>)</w:t>
      </w:r>
      <w:r w:rsidR="007D661A" w:rsidRPr="001B2976">
        <w:t xml:space="preserve">. Between 2005 and 2007, about 77000 tagged skipjack were released from </w:t>
      </w:r>
      <w:r w:rsidR="007D661A" w:rsidRPr="001B2976">
        <w:rPr>
          <w:lang w:val="en-US" w:eastAsia="zh-CN"/>
        </w:rPr>
        <w:t>Tanzania, Seychelles and Mozambique Channel</w:t>
      </w:r>
      <w:r w:rsidR="007D661A">
        <w:t xml:space="preserve"> under the RTTP-IO program (</w:t>
      </w:r>
      <w:r w:rsidR="007D661A">
        <w:rPr>
          <w:lang w:val="en-US" w:eastAsia="zh-CN"/>
        </w:rPr>
        <w:fldChar w:fldCharType="begin"/>
      </w:r>
      <w:r w:rsidR="007D661A">
        <w:rPr>
          <w:lang w:val="en-US" w:eastAsia="zh-CN"/>
        </w:rPr>
        <w:instrText xml:space="preserve"> REF _Ref21590107 \h  \* MERGEFORMAT </w:instrText>
      </w:r>
      <w:r w:rsidR="007D661A">
        <w:rPr>
          <w:lang w:val="en-US" w:eastAsia="zh-CN"/>
        </w:rPr>
      </w:r>
      <w:r w:rsidR="007D661A">
        <w:rPr>
          <w:lang w:val="en-US" w:eastAsia="zh-CN"/>
        </w:rPr>
        <w:fldChar w:fldCharType="separate"/>
      </w:r>
      <w:r w:rsidR="007D661A">
        <w:t xml:space="preserve">Figure </w:t>
      </w:r>
      <w:r w:rsidR="007D661A">
        <w:rPr>
          <w:noProof/>
        </w:rPr>
        <w:t>8</w:t>
      </w:r>
      <w:r w:rsidR="007D661A">
        <w:rPr>
          <w:lang w:val="en-US" w:eastAsia="zh-CN"/>
        </w:rPr>
        <w:fldChar w:fldCharType="end"/>
      </w:r>
      <w:r w:rsidR="007D661A">
        <w:t>)</w:t>
      </w:r>
      <w:r w:rsidR="007D661A" w:rsidRPr="001B2976">
        <w:rPr>
          <w:lang w:val="en-US" w:eastAsia="zh-CN"/>
        </w:rPr>
        <w:t>. Additional tagging (</w:t>
      </w:r>
      <w:r w:rsidR="007D661A" w:rsidRPr="001B2976">
        <w:t>~22000 releases)</w:t>
      </w:r>
      <w:r w:rsidR="007D661A" w:rsidRPr="001B2976">
        <w:rPr>
          <w:lang w:val="en-US" w:eastAsia="zh-CN"/>
        </w:rPr>
        <w:t xml:space="preserve"> also occurred in the eastern Indian Ocean as part of small-scale tagging operations in </w:t>
      </w:r>
      <w:r w:rsidR="007D661A">
        <w:rPr>
          <w:lang w:val="en-US" w:eastAsia="zh-CN"/>
        </w:rPr>
        <w:t>2004–</w:t>
      </w:r>
      <w:r w:rsidR="007D661A" w:rsidRPr="001B2976">
        <w:rPr>
          <w:lang w:val="en-US" w:eastAsia="zh-CN"/>
        </w:rPr>
        <w:t xml:space="preserve">2009 </w:t>
      </w:r>
      <w:r w:rsidR="007D661A" w:rsidRPr="001B2976">
        <w:t>(</w:t>
      </w:r>
      <w:r w:rsidR="007D661A">
        <w:rPr>
          <w:lang w:val="en-US" w:eastAsia="zh-CN"/>
        </w:rPr>
        <w:fldChar w:fldCharType="begin"/>
      </w:r>
      <w:r w:rsidR="007D661A">
        <w:rPr>
          <w:lang w:val="en-US" w:eastAsia="zh-CN"/>
        </w:rPr>
        <w:instrText xml:space="preserve"> REF _Ref21590107 \h  \* MERGEFORMAT </w:instrText>
      </w:r>
      <w:r w:rsidR="007D661A">
        <w:rPr>
          <w:lang w:val="en-US" w:eastAsia="zh-CN"/>
        </w:rPr>
      </w:r>
      <w:r w:rsidR="007D661A">
        <w:rPr>
          <w:lang w:val="en-US" w:eastAsia="zh-CN"/>
        </w:rPr>
        <w:fldChar w:fldCharType="separate"/>
      </w:r>
      <w:r w:rsidR="007D661A">
        <w:t xml:space="preserve">Figure </w:t>
      </w:r>
      <w:r w:rsidR="007D661A">
        <w:rPr>
          <w:noProof/>
        </w:rPr>
        <w:t>5</w:t>
      </w:r>
      <w:r w:rsidR="007D661A">
        <w:rPr>
          <w:lang w:val="en-US" w:eastAsia="zh-CN"/>
        </w:rPr>
        <w:fldChar w:fldCharType="end"/>
      </w:r>
      <w:r w:rsidR="007D661A">
        <w:rPr>
          <w:lang w:val="en-US" w:eastAsia="zh-CN"/>
        </w:rPr>
        <w:t>)</w:t>
      </w:r>
      <w:r w:rsidR="007D661A" w:rsidRPr="001B2976">
        <w:t>. The most substantial small-scale project was based in the Maldives (</w:t>
      </w:r>
      <w:proofErr w:type="spellStart"/>
      <w:r w:rsidR="007D661A" w:rsidRPr="001B2976">
        <w:t>Jauharee</w:t>
      </w:r>
      <w:proofErr w:type="spellEnd"/>
      <w:r w:rsidR="007D661A" w:rsidRPr="001B2976">
        <w:t xml:space="preserve"> </w:t>
      </w:r>
      <w:r w:rsidR="007D661A">
        <w:t>&amp;</w:t>
      </w:r>
      <w:r w:rsidR="007D661A" w:rsidRPr="001B2976">
        <w:t xml:space="preserve"> Adam 2009), but tags were also released near Lakshadweep, Mayotte, western Sumatra and the Andaman Islands. </w:t>
      </w:r>
    </w:p>
    <w:p w14:paraId="67F5F8DA" w14:textId="69D8B686" w:rsidR="007D661A" w:rsidRPr="007D4F78" w:rsidRDefault="007D661A" w:rsidP="007D661A">
      <w:pPr>
        <w:rPr>
          <w:bCs/>
        </w:rPr>
      </w:pPr>
      <w:r w:rsidRPr="003F648F">
        <w:rPr>
          <w:bCs/>
        </w:rPr>
        <w:t xml:space="preserve">Most skipjack tagged under the RTTP-IO were under 2-year of age </w:t>
      </w:r>
      <w:r>
        <w:rPr>
          <w:bCs/>
        </w:rPr>
        <w:t>(</w:t>
      </w:r>
      <w:r>
        <w:rPr>
          <w:bCs/>
        </w:rPr>
        <w:fldChar w:fldCharType="begin"/>
      </w:r>
      <w:r>
        <w:rPr>
          <w:bCs/>
        </w:rPr>
        <w:instrText xml:space="preserve"> REF _Ref148448526 \h  \* MERGEFORMAT </w:instrText>
      </w:r>
      <w:r>
        <w:rPr>
          <w:bCs/>
        </w:rPr>
      </w:r>
      <w:r>
        <w:rPr>
          <w:bCs/>
        </w:rPr>
        <w:fldChar w:fldCharType="separate"/>
      </w:r>
      <w:r>
        <w:t xml:space="preserve">Figure </w:t>
      </w:r>
      <w:r>
        <w:rPr>
          <w:noProof/>
        </w:rPr>
        <w:t>9</w:t>
      </w:r>
      <w:r>
        <w:rPr>
          <w:bCs/>
        </w:rPr>
        <w:fldChar w:fldCharType="end"/>
      </w:r>
      <w:r>
        <w:rPr>
          <w:bCs/>
        </w:rPr>
        <w:t>)</w:t>
      </w:r>
      <w:r w:rsidRPr="003F648F">
        <w:rPr>
          <w:bCs/>
        </w:rPr>
        <w:t xml:space="preserve"> T</w:t>
      </w:r>
      <w:r w:rsidRPr="003F648F">
        <w:rPr>
          <w:bCs/>
          <w:lang w:val="en-US" w:eastAsia="zh-CN"/>
        </w:rPr>
        <w:t xml:space="preserve">he percent of returns for the RTTP-IO tags is approximately 16% and the returns were primarily from the purse seine fishery in the western Indian Ocean within four years after release </w:t>
      </w:r>
      <w:r>
        <w:rPr>
          <w:bCs/>
        </w:rPr>
        <w:t>(</w:t>
      </w:r>
      <w:r>
        <w:rPr>
          <w:bCs/>
        </w:rPr>
        <w:fldChar w:fldCharType="begin"/>
      </w:r>
      <w:r>
        <w:rPr>
          <w:bCs/>
        </w:rPr>
        <w:instrText xml:space="preserve"> REF _Ref8827302 \h  \* MERGEFORMAT </w:instrText>
      </w:r>
      <w:r>
        <w:rPr>
          <w:bCs/>
        </w:rPr>
      </w:r>
      <w:r>
        <w:rPr>
          <w:bCs/>
        </w:rPr>
        <w:fldChar w:fldCharType="separate"/>
      </w:r>
      <w:r>
        <w:t>Figure</w:t>
      </w:r>
      <w:r>
        <w:rPr>
          <w:noProof/>
        </w:rPr>
        <w:t>10</w:t>
      </w:r>
      <w:r>
        <w:rPr>
          <w:bCs/>
        </w:rPr>
        <w:fldChar w:fldCharType="end"/>
      </w:r>
      <w:r>
        <w:rPr>
          <w:bCs/>
        </w:rPr>
        <w:t xml:space="preserve">, </w:t>
      </w:r>
      <w:r>
        <w:rPr>
          <w:bCs/>
        </w:rPr>
        <w:fldChar w:fldCharType="begin"/>
      </w:r>
      <w:r>
        <w:rPr>
          <w:bCs/>
        </w:rPr>
        <w:instrText xml:space="preserve"> REF _Ref148448543 \h  \* MERGEFORMAT </w:instrText>
      </w:r>
      <w:r>
        <w:rPr>
          <w:bCs/>
        </w:rPr>
      </w:r>
      <w:r>
        <w:rPr>
          <w:bCs/>
        </w:rPr>
        <w:fldChar w:fldCharType="separate"/>
      </w:r>
      <w:r>
        <w:t xml:space="preserve">Table </w:t>
      </w:r>
      <w:r>
        <w:rPr>
          <w:noProof/>
        </w:rPr>
        <w:t>4</w:t>
      </w:r>
      <w:r>
        <w:rPr>
          <w:bCs/>
        </w:rPr>
        <w:fldChar w:fldCharType="end"/>
      </w:r>
      <w:r>
        <w:rPr>
          <w:bCs/>
        </w:rPr>
        <w:t>)</w:t>
      </w:r>
      <w:r w:rsidRPr="003F648F">
        <w:rPr>
          <w:bCs/>
          <w:lang w:val="en-US" w:eastAsia="zh-CN"/>
        </w:rPr>
        <w:t xml:space="preserve">. </w:t>
      </w:r>
      <w:r w:rsidRPr="003F648F">
        <w:rPr>
          <w:bCs/>
        </w:rPr>
        <w:t xml:space="preserve">A significant proportion of the tag returns from purse seiners were not accompanied by information concerning the set type. These tag recoveries were assigned to either the free-school or FAD fishery based on the proportion of catch by each fishing mode. </w:t>
      </w:r>
      <w:r w:rsidRPr="003F648F">
        <w:rPr>
          <w:bCs/>
          <w:lang w:val="en-US" w:eastAsia="zh-CN"/>
        </w:rPr>
        <w:t>The low number of returns from other fisheries is partly due to lower catch numbers, particularly of the smaller size classes that were tagged, but probably due in most part to non-reporting (</w:t>
      </w:r>
      <w:proofErr w:type="spellStart"/>
      <w:r w:rsidRPr="003F648F">
        <w:rPr>
          <w:bCs/>
          <w:lang w:val="en-US" w:eastAsia="zh-CN"/>
        </w:rPr>
        <w:t>Eveson</w:t>
      </w:r>
      <w:proofErr w:type="spellEnd"/>
      <w:r w:rsidRPr="003F648F">
        <w:rPr>
          <w:bCs/>
          <w:lang w:val="en-US" w:eastAsia="zh-CN"/>
        </w:rPr>
        <w:t xml:space="preserve"> 2012 et al.).</w:t>
      </w:r>
      <w:r w:rsidRPr="003F648F">
        <w:rPr>
          <w:bCs/>
        </w:rPr>
        <w:t xml:space="preserve">  </w:t>
      </w:r>
    </w:p>
    <w:p w14:paraId="6258BFF3" w14:textId="6029F038" w:rsidR="007D661A" w:rsidRPr="000A6111" w:rsidRDefault="007D661A" w:rsidP="007D661A">
      <w:pPr>
        <w:rPr>
          <w:b/>
          <w:bCs/>
        </w:rPr>
      </w:pPr>
      <w:r w:rsidRPr="000A6111">
        <w:rPr>
          <w:bCs/>
          <w:lang w:val="en-US"/>
        </w:rPr>
        <w:lastRenderedPageBreak/>
        <w:t>In contrast smaller</w:t>
      </w:r>
      <w:r w:rsidRPr="000A6111">
        <w:rPr>
          <w:bCs/>
        </w:rPr>
        <w:t xml:space="preserve"> fish </w:t>
      </w:r>
      <w:proofErr w:type="gramStart"/>
      <w:r w:rsidRPr="000A6111">
        <w:rPr>
          <w:bCs/>
        </w:rPr>
        <w:t>was</w:t>
      </w:r>
      <w:proofErr w:type="gramEnd"/>
      <w:r w:rsidRPr="000A6111">
        <w:rPr>
          <w:bCs/>
        </w:rPr>
        <w:t xml:space="preserve"> tagged under the small-scale </w:t>
      </w:r>
      <w:r w:rsidRPr="00E4585A">
        <w:rPr>
          <w:bCs/>
        </w:rPr>
        <w:t>program</w:t>
      </w:r>
      <w:r w:rsidR="007C2517">
        <w:rPr>
          <w:bCs/>
        </w:rPr>
        <w:t xml:space="preserve"> </w:t>
      </w:r>
      <w:r w:rsidRPr="000A6111">
        <w:rPr>
          <w:bCs/>
        </w:rPr>
        <w:t>and t</w:t>
      </w:r>
      <w:r w:rsidRPr="000A6111">
        <w:rPr>
          <w:bCs/>
          <w:lang w:val="en-US" w:eastAsia="zh-CN"/>
        </w:rPr>
        <w:t>he percent of tag returns is approximately 12% (</w:t>
      </w:r>
      <w:r w:rsidRPr="003C4608">
        <w:rPr>
          <w:b/>
          <w:bCs/>
          <w:sz w:val="24"/>
        </w:rPr>
        <w:fldChar w:fldCharType="begin"/>
      </w:r>
      <w:r w:rsidRPr="003C4608">
        <w:rPr>
          <w:bCs/>
          <w:sz w:val="24"/>
          <w:lang w:val="en-US" w:eastAsia="zh-CN"/>
        </w:rPr>
        <w:instrText xml:space="preserve"> REF _Ref148448543 \h </w:instrText>
      </w:r>
      <w:r w:rsidRPr="003C4608">
        <w:rPr>
          <w:bCs/>
          <w:sz w:val="24"/>
        </w:rPr>
        <w:instrText xml:space="preserve"> \* MERGEFORMAT </w:instrText>
      </w:r>
      <w:r w:rsidRPr="003C4608">
        <w:rPr>
          <w:b/>
          <w:bCs/>
          <w:sz w:val="24"/>
        </w:rPr>
      </w:r>
      <w:r w:rsidRPr="003C4608">
        <w:rPr>
          <w:b/>
          <w:bCs/>
          <w:sz w:val="24"/>
        </w:rPr>
        <w:fldChar w:fldCharType="separate"/>
      </w:r>
      <w:r w:rsidRPr="002B459D">
        <w:rPr>
          <w:bCs/>
          <w:sz w:val="24"/>
        </w:rPr>
        <w:t xml:space="preserve">Table </w:t>
      </w:r>
      <w:r>
        <w:rPr>
          <w:bCs/>
          <w:noProof/>
          <w:sz w:val="24"/>
        </w:rPr>
        <w:t>4</w:t>
      </w:r>
      <w:r w:rsidRPr="003C4608">
        <w:rPr>
          <w:b/>
          <w:bCs/>
          <w:sz w:val="24"/>
        </w:rPr>
        <w:fldChar w:fldCharType="end"/>
      </w:r>
      <w:r w:rsidRPr="007D4F78">
        <w:rPr>
          <w:bCs/>
        </w:rPr>
        <w:t>)</w:t>
      </w:r>
      <w:r w:rsidRPr="000A6111">
        <w:rPr>
          <w:bCs/>
        </w:rPr>
        <w:t>.</w:t>
      </w:r>
      <w:r w:rsidRPr="000A6111">
        <w:rPr>
          <w:bCs/>
          <w:lang w:eastAsia="zh-CN"/>
        </w:rPr>
        <w:t xml:space="preserve"> </w:t>
      </w:r>
      <w:r w:rsidRPr="000A6111">
        <w:rPr>
          <w:bCs/>
        </w:rPr>
        <w:t>The returns were primarily from the Maldives Pole and line fishery (</w:t>
      </w:r>
      <w:r w:rsidRPr="000A6111">
        <w:rPr>
          <w:b/>
          <w:bCs/>
        </w:rPr>
        <w:fldChar w:fldCharType="begin"/>
      </w:r>
      <w:r w:rsidRPr="000A6111">
        <w:rPr>
          <w:bCs/>
        </w:rPr>
        <w:instrText xml:space="preserve"> REF _Ref8827302 \h  \* MERGEFORMAT </w:instrText>
      </w:r>
      <w:r w:rsidRPr="000A6111">
        <w:rPr>
          <w:b/>
          <w:bCs/>
        </w:rPr>
      </w:r>
      <w:r w:rsidRPr="000A6111">
        <w:rPr>
          <w:b/>
          <w:bCs/>
        </w:rPr>
        <w:fldChar w:fldCharType="separate"/>
      </w:r>
      <w:r w:rsidRPr="002B459D">
        <w:rPr>
          <w:bCs/>
        </w:rPr>
        <w:t xml:space="preserve">Figure </w:t>
      </w:r>
      <w:r w:rsidR="004075D0">
        <w:rPr>
          <w:bCs/>
          <w:noProof/>
        </w:rPr>
        <w:t>10</w:t>
      </w:r>
      <w:r w:rsidRPr="000A6111">
        <w:rPr>
          <w:b/>
          <w:bCs/>
        </w:rPr>
        <w:fldChar w:fldCharType="end"/>
      </w:r>
      <w:r w:rsidRPr="000A6111">
        <w:rPr>
          <w:bCs/>
        </w:rPr>
        <w:t>), but the numbers were variable over time. In general release cohorts with higher recovery rates were mostly tagged in Maldives waters 2007 – 2009, whereas releases made further east in the IO waters between 2004 and 2006 tend to have lower recovery rates. The recovery from the purse seine fishery is extremely low (less than 10 recoveries except for those released in the first two quarters of 2009)</w:t>
      </w:r>
      <w:r w:rsidRPr="000A6111">
        <w:rPr>
          <w:bCs/>
          <w:lang w:val="en-US" w:eastAsia="zh-CN"/>
        </w:rPr>
        <w:t xml:space="preserve">.  </w:t>
      </w:r>
    </w:p>
    <w:p w14:paraId="0C3B3EFE" w14:textId="3BADA341" w:rsidR="007D661A" w:rsidRPr="007D661A" w:rsidRDefault="007D661A" w:rsidP="007D661A">
      <w:r>
        <w:t xml:space="preserve">The </w:t>
      </w:r>
      <w:r w:rsidRPr="006A09A6">
        <w:t xml:space="preserve">RTTP-IO data </w:t>
      </w:r>
      <w:r>
        <w:t xml:space="preserve">is considered more reliable </w:t>
      </w:r>
      <w:r w:rsidRPr="006A09A6">
        <w:t>than the small-scale tagging programs, because the RTTP-IO has a much larger number of tags</w:t>
      </w:r>
      <w:r>
        <w:t xml:space="preserve"> and was </w:t>
      </w:r>
      <w:r w:rsidRPr="006A09A6">
        <w:t xml:space="preserve">released by more experienced taggers.  In contrast, </w:t>
      </w:r>
      <w:r>
        <w:t xml:space="preserve">there </w:t>
      </w:r>
      <w:proofErr w:type="gramStart"/>
      <w:r>
        <w:t>was</w:t>
      </w:r>
      <w:proofErr w:type="gramEnd"/>
      <w:r w:rsidRPr="006A09A6">
        <w:t xml:space="preserve"> no tag shedding estimates for the fleets conducting the small-scale tagging programs, and </w:t>
      </w:r>
      <w:r>
        <w:t xml:space="preserve">the reporting rates from pole and line fishery were also unknown. The previous assessment included the small-scale data in part of the model grid considering that the </w:t>
      </w:r>
      <w:r w:rsidRPr="006A09A6">
        <w:t>small-scale tagging program</w:t>
      </w:r>
      <w:r>
        <w:t xml:space="preserve"> may provide additional</w:t>
      </w:r>
      <w:r w:rsidRPr="006A09A6">
        <w:t xml:space="preserve"> insight into spatial dynamics</w:t>
      </w:r>
      <w:r>
        <w:t xml:space="preserve">. However, the inclusion of the small-scale data is likely to introduce bias to the model estimates because (1) the recovery rate of small scale tags from the PS fishery is extremely low (the tag returns from the PS fishery is the primary source of information on abundance), and (2) very few tags (&lt;5%) were recovered with a time of liberty exceeding 2 quarters, whereas it is generally agreed that longer periods are required to achieve sufficient tag mixing. The utility of small-scale tag data was thoroughly investigated in previous </w:t>
      </w:r>
      <w:proofErr w:type="gramStart"/>
      <w:r>
        <w:t>assessments</w:t>
      </w:r>
      <w:proofErr w:type="gramEnd"/>
      <w:r>
        <w:t xml:space="preserve"> and they are not included in the current assessment.</w:t>
      </w:r>
    </w:p>
    <w:p w14:paraId="57EC5344" w14:textId="77777777" w:rsidR="007D661A" w:rsidRDefault="007D661A" w:rsidP="007D661A">
      <w:pPr>
        <w:rPr>
          <w:szCs w:val="22"/>
        </w:rPr>
      </w:pPr>
      <w:r w:rsidRPr="00CD15A0">
        <w:t>For incorporation into the assessment model</w:t>
      </w:r>
      <w:r>
        <w:rPr>
          <w:szCs w:val="22"/>
        </w:rPr>
        <w:t xml:space="preserve">, tag releases were stratified by release region, </w:t>
      </w:r>
      <w:proofErr w:type="gramStart"/>
      <w:r>
        <w:rPr>
          <w:szCs w:val="22"/>
        </w:rPr>
        <w:t>time period</w:t>
      </w:r>
      <w:proofErr w:type="gramEnd"/>
      <w:r>
        <w:rPr>
          <w:szCs w:val="22"/>
        </w:rPr>
        <w:t xml:space="preserve"> of release (quarter) and age class. </w:t>
      </w:r>
      <w:r w:rsidRPr="00CD15A0">
        <w:t xml:space="preserve">The returns from </w:t>
      </w:r>
      <w:r>
        <w:t xml:space="preserve">each </w:t>
      </w:r>
      <w:r w:rsidRPr="00CD15A0">
        <w:t xml:space="preserve">tag release group were classified by recapture fishery and recapture </w:t>
      </w:r>
      <w:proofErr w:type="gramStart"/>
      <w:r w:rsidRPr="00CD15A0">
        <w:t>time period</w:t>
      </w:r>
      <w:proofErr w:type="gramEnd"/>
      <w:r w:rsidRPr="00CD15A0">
        <w:t xml:space="preserve"> (quarter).</w:t>
      </w:r>
      <w:r>
        <w:t xml:space="preserve"> The tag data were further adjusted for tag losses and reporting rates to minimize the bias </w:t>
      </w:r>
      <w:r>
        <w:rPr>
          <w:szCs w:val="22"/>
        </w:rPr>
        <w:t>on estimates of fishing mortality and abundance in the assessment model. The procedure is described in below.</w:t>
      </w:r>
    </w:p>
    <w:p w14:paraId="204342FE" w14:textId="77777777" w:rsidR="007D661A" w:rsidRDefault="007D661A" w:rsidP="007D661A">
      <w:pPr>
        <w:rPr>
          <w:szCs w:val="22"/>
        </w:rPr>
      </w:pPr>
      <w:r w:rsidRPr="00B65168">
        <w:rPr>
          <w:b/>
          <w:szCs w:val="22"/>
        </w:rPr>
        <w:t>Age assignment of tag release</w:t>
      </w:r>
      <w:r>
        <w:rPr>
          <w:b/>
          <w:szCs w:val="22"/>
        </w:rPr>
        <w:t xml:space="preserve">.  </w:t>
      </w:r>
      <w:r w:rsidRPr="00CE760E">
        <w:rPr>
          <w:szCs w:val="22"/>
        </w:rPr>
        <w:t xml:space="preserve">The length of release of each tag is recorded in the </w:t>
      </w:r>
      <w:proofErr w:type="gramStart"/>
      <w:r w:rsidRPr="00CE760E">
        <w:rPr>
          <w:szCs w:val="22"/>
        </w:rPr>
        <w:t>database</w:t>
      </w:r>
      <w:proofErr w:type="gramEnd"/>
      <w:r w:rsidRPr="00CE760E">
        <w:rPr>
          <w:szCs w:val="22"/>
        </w:rPr>
        <w:t xml:space="preserve"> but the model dynamics are based on ages.  The age of each individual tag was estimated from the mean of the growth curve, assuming a 1 January birthdate.  The age estimation occurs external to the model</w:t>
      </w:r>
      <w:r w:rsidRPr="00CD15A0">
        <w:rPr>
          <w:szCs w:val="22"/>
        </w:rPr>
        <w:t>.</w:t>
      </w:r>
      <w:r>
        <w:rPr>
          <w:szCs w:val="22"/>
        </w:rPr>
        <w:t xml:space="preserve"> </w:t>
      </w:r>
    </w:p>
    <w:p w14:paraId="4F6DD906" w14:textId="77777777" w:rsidR="007D661A" w:rsidRPr="004C1300" w:rsidRDefault="007D661A" w:rsidP="007D661A">
      <w:pPr>
        <w:rPr>
          <w:b/>
          <w:szCs w:val="22"/>
        </w:rPr>
      </w:pPr>
      <w:r w:rsidRPr="004C1300">
        <w:rPr>
          <w:b/>
          <w:szCs w:val="22"/>
        </w:rPr>
        <w:t xml:space="preserve">Tagging mortality. </w:t>
      </w:r>
      <w:r w:rsidRPr="004C1300">
        <w:rPr>
          <w:lang w:val="en-NZ"/>
        </w:rPr>
        <w:t>The number of tags in each release group was reduced by 25% to account for initial tag mortality</w:t>
      </w:r>
      <w:r w:rsidRPr="004C1300">
        <w:rPr>
          <w:b/>
          <w:szCs w:val="22"/>
        </w:rPr>
        <w:t xml:space="preserve">. </w:t>
      </w:r>
      <w:r w:rsidRPr="004C1300">
        <w:t xml:space="preserve">Tagging mortality was estimated relative to those for the best tagger </w:t>
      </w:r>
      <w:r w:rsidRPr="004C1300">
        <w:rPr>
          <w:lang w:val="en-NZ"/>
        </w:rPr>
        <w:t xml:space="preserve">(Hoyle </w:t>
      </w:r>
      <w:r w:rsidRPr="004C1300">
        <w:rPr>
          <w:i/>
          <w:lang w:val="en-NZ"/>
        </w:rPr>
        <w:t>et al</w:t>
      </w:r>
      <w:r w:rsidRPr="004C1300">
        <w:rPr>
          <w:lang w:val="en-NZ"/>
        </w:rPr>
        <w:t xml:space="preserve"> 2015)</w:t>
      </w:r>
      <w:r w:rsidRPr="004C1300">
        <w:t xml:space="preserve">. Hoyle et al. (2015) did not find any differences in tagging induced mortality between species in the Indian </w:t>
      </w:r>
      <w:proofErr w:type="gramStart"/>
      <w:r w:rsidRPr="004C1300">
        <w:t>Ocean</w:t>
      </w:r>
      <w:proofErr w:type="gramEnd"/>
      <w:r w:rsidRPr="004C1300">
        <w:t xml:space="preserve"> but tag mortality was estimated to be lower for skipjack in the Pacific Ocean where there are more data.</w:t>
      </w:r>
      <w:r w:rsidRPr="004C1300">
        <w:rPr>
          <w:lang w:val="en-NZ"/>
        </w:rPr>
        <w:t xml:space="preserve"> </w:t>
      </w:r>
    </w:p>
    <w:p w14:paraId="442B9159" w14:textId="659CF32B" w:rsidR="007D661A" w:rsidRPr="00FC2B88" w:rsidRDefault="007D661A" w:rsidP="007D661A">
      <w:pPr>
        <w:rPr>
          <w:szCs w:val="22"/>
        </w:rPr>
      </w:pPr>
      <w:r w:rsidRPr="00CC0033">
        <w:rPr>
          <w:b/>
          <w:szCs w:val="22"/>
        </w:rPr>
        <w:t>Reporting rate</w:t>
      </w:r>
      <w:r w:rsidRPr="00CD15A0">
        <w:t xml:space="preserve">. The results of </w:t>
      </w:r>
      <w:r>
        <w:t xml:space="preserve">the </w:t>
      </w:r>
      <w:r w:rsidRPr="00CD15A0">
        <w:t>tag seeding experiments conducted during 2005</w:t>
      </w:r>
      <w:r w:rsidRPr="00CD15A0">
        <w:sym w:font="Symbol" w:char="F02D"/>
      </w:r>
      <w:r w:rsidRPr="00CD15A0">
        <w:t xml:space="preserve">2008, have revealed considerable temporal variability in tag reporting rates from the IO purse-seine fishery (Hillary </w:t>
      </w:r>
      <w:r w:rsidRPr="00CD15A0">
        <w:rPr>
          <w:i/>
        </w:rPr>
        <w:t>et al.</w:t>
      </w:r>
      <w:r w:rsidRPr="00CD15A0">
        <w:t xml:space="preserve"> 2008a). Reporting rates were lower in 2005 (57%) compared to 2006 and 2007 (89% and 94%). Quarter</w:t>
      </w:r>
      <w:r>
        <w:t>ly</w:t>
      </w:r>
      <w:r w:rsidRPr="00CD15A0">
        <w:t xml:space="preserve"> estimates were also </w:t>
      </w:r>
      <w:r>
        <w:t>available</w:t>
      </w:r>
      <w:r w:rsidRPr="00CD15A0">
        <w:t xml:space="preserve"> </w:t>
      </w:r>
      <w:r>
        <w:t>and</w:t>
      </w:r>
      <w:r w:rsidRPr="00CD15A0">
        <w:t xml:space="preserve"> </w:t>
      </w:r>
      <w:r>
        <w:t>were</w:t>
      </w:r>
      <w:r w:rsidRPr="00CD15A0">
        <w:t xml:space="preserve"> similar in magnitude (Hillary </w:t>
      </w:r>
      <w:r w:rsidRPr="00CD15A0">
        <w:rPr>
          <w:i/>
        </w:rPr>
        <w:t>et al.</w:t>
      </w:r>
      <w:r w:rsidRPr="00CD15A0">
        <w:t xml:space="preserve"> 2008b). This large increase over time was the result of the development of publicity campaign and tag recovery scheme raising the awareness of the stakeholders, </w:t>
      </w:r>
      <w:r w:rsidRPr="00CD15A0">
        <w:rPr>
          <w:i/>
        </w:rPr>
        <w:t>i.e.</w:t>
      </w:r>
      <w:r>
        <w:t xml:space="preserve"> stevedores and crew. SS3 </w:t>
      </w:r>
      <w:r w:rsidRPr="00CD15A0">
        <w:t>assumes a constant fishery-specific reporting rate. To account for the temporal change in reporting rate, the number of tag returns from the purse-seine fishery in each stratum (tag group, year/quarter, and length class) were corrected using the respective estimate</w:t>
      </w:r>
      <w:r>
        <w:t>s</w:t>
      </w:r>
      <w:r w:rsidRPr="00CD15A0">
        <w:t xml:space="preserve"> of the reporting rate</w:t>
      </w:r>
      <w:r>
        <w:t>s</w:t>
      </w:r>
      <w:r w:rsidRPr="00CD15A0">
        <w:t xml:space="preserve">. </w:t>
      </w:r>
      <w:r>
        <w:rPr>
          <w:szCs w:val="22"/>
        </w:rPr>
        <w:t xml:space="preserve">Following </w:t>
      </w:r>
      <w:r w:rsidRPr="00CD15A0">
        <w:rPr>
          <w:szCs w:val="22"/>
        </w:rPr>
        <w:t xml:space="preserve">Kolody </w:t>
      </w:r>
      <w:r>
        <w:rPr>
          <w:szCs w:val="22"/>
        </w:rPr>
        <w:t>(</w:t>
      </w:r>
      <w:r w:rsidRPr="00CD15A0">
        <w:rPr>
          <w:szCs w:val="22"/>
        </w:rPr>
        <w:t>2011</w:t>
      </w:r>
      <w:r>
        <w:rPr>
          <w:szCs w:val="22"/>
        </w:rPr>
        <w:t xml:space="preserve">) and </w:t>
      </w:r>
      <w:r w:rsidRPr="00CD15A0">
        <w:rPr>
          <w:szCs w:val="22"/>
        </w:rPr>
        <w:t xml:space="preserve">Fu </w:t>
      </w:r>
      <w:r>
        <w:rPr>
          <w:szCs w:val="22"/>
        </w:rPr>
        <w:t>(</w:t>
      </w:r>
      <w:r w:rsidRPr="00CD15A0">
        <w:rPr>
          <w:szCs w:val="22"/>
        </w:rPr>
        <w:t>2017)</w:t>
      </w:r>
      <w:r>
        <w:rPr>
          <w:szCs w:val="22"/>
        </w:rPr>
        <w:t>, tags recovered</w:t>
      </w:r>
      <w:r w:rsidRPr="00CD15A0">
        <w:rPr>
          <w:szCs w:val="22"/>
        </w:rPr>
        <w:t xml:space="preserve"> </w:t>
      </w:r>
      <w:r>
        <w:rPr>
          <w:szCs w:val="22"/>
        </w:rPr>
        <w:t xml:space="preserve">at-sea are assumed to have </w:t>
      </w:r>
      <w:r w:rsidRPr="00CD15A0">
        <w:rPr>
          <w:szCs w:val="22"/>
        </w:rPr>
        <w:t>a 100%</w:t>
      </w:r>
      <w:r>
        <w:rPr>
          <w:szCs w:val="22"/>
        </w:rPr>
        <w:t xml:space="preserve"> reporting rate; t</w:t>
      </w:r>
      <w:r w:rsidRPr="00CD15A0">
        <w:rPr>
          <w:szCs w:val="22"/>
        </w:rPr>
        <w:t>ag</w:t>
      </w:r>
      <w:r>
        <w:rPr>
          <w:szCs w:val="22"/>
        </w:rPr>
        <w:t>s recovered from landings in Seychelles were corrected for</w:t>
      </w:r>
      <w:r w:rsidRPr="00CD15A0">
        <w:rPr>
          <w:szCs w:val="22"/>
        </w:rPr>
        <w:t xml:space="preserve"> </w:t>
      </w:r>
      <w:r>
        <w:rPr>
          <w:szCs w:val="22"/>
        </w:rPr>
        <w:t xml:space="preserve">the quarterly estimates of reporting rates from </w:t>
      </w:r>
      <w:r w:rsidRPr="00CD15A0">
        <w:t xml:space="preserve">Hillary </w:t>
      </w:r>
      <w:r w:rsidRPr="00CD15A0">
        <w:rPr>
          <w:i/>
        </w:rPr>
        <w:t>et al</w:t>
      </w:r>
      <w:r>
        <w:rPr>
          <w:i/>
        </w:rPr>
        <w:t xml:space="preserve"> </w:t>
      </w:r>
      <w:r>
        <w:t>(2008b). The tag recoveries were</w:t>
      </w:r>
      <w:r w:rsidRPr="00CD15A0">
        <w:t xml:space="preserve"> </w:t>
      </w:r>
      <w:r>
        <w:t>further</w:t>
      </w:r>
      <w:r w:rsidRPr="00CD15A0">
        <w:t xml:space="preserve"> </w:t>
      </w:r>
      <w:r>
        <w:t>increased by</w:t>
      </w:r>
      <w:r w:rsidRPr="00CD15A0">
        <w:t xml:space="preserve"> </w:t>
      </w:r>
      <w:r w:rsidRPr="00CD15A0">
        <w:rPr>
          <w:szCs w:val="22"/>
        </w:rPr>
        <w:t>the proportions of EU PS catch</w:t>
      </w:r>
      <w:r>
        <w:rPr>
          <w:szCs w:val="22"/>
        </w:rPr>
        <w:t>es</w:t>
      </w:r>
      <w:r w:rsidRPr="00CD15A0">
        <w:rPr>
          <w:szCs w:val="22"/>
        </w:rPr>
        <w:t xml:space="preserve"> landed </w:t>
      </w:r>
      <w:r>
        <w:rPr>
          <w:szCs w:val="22"/>
        </w:rPr>
        <w:t>outside</w:t>
      </w:r>
      <w:r w:rsidRPr="00CD15A0">
        <w:rPr>
          <w:szCs w:val="22"/>
        </w:rPr>
        <w:t xml:space="preserve"> the Seychelles</w:t>
      </w:r>
      <w:r>
        <w:rPr>
          <w:szCs w:val="22"/>
        </w:rPr>
        <w:t xml:space="preserve">, to </w:t>
      </w:r>
      <w:r>
        <w:t>account for</w:t>
      </w:r>
      <w:r w:rsidRPr="00CD15A0">
        <w:rPr>
          <w:szCs w:val="22"/>
        </w:rPr>
        <w:t xml:space="preserve"> purse-seine catch</w:t>
      </w:r>
      <w:r>
        <w:rPr>
          <w:szCs w:val="22"/>
        </w:rPr>
        <w:t>es</w:t>
      </w:r>
      <w:r w:rsidRPr="00CD15A0">
        <w:rPr>
          <w:szCs w:val="22"/>
        </w:rPr>
        <w:t xml:space="preserve"> </w:t>
      </w:r>
      <w:r>
        <w:rPr>
          <w:szCs w:val="22"/>
        </w:rPr>
        <w:t xml:space="preserve">that were not </w:t>
      </w:r>
      <w:r w:rsidRPr="00CD15A0">
        <w:rPr>
          <w:szCs w:val="22"/>
        </w:rPr>
        <w:t>examined for tags</w:t>
      </w:r>
      <w:r w:rsidRPr="00CD15A0">
        <w:t xml:space="preserve">. </w:t>
      </w:r>
      <w:r w:rsidRPr="00CD15A0">
        <w:rPr>
          <w:szCs w:val="22"/>
        </w:rPr>
        <w:t>F</w:t>
      </w:r>
      <w:r w:rsidRPr="00CD15A0">
        <w:t>or example, the adjusted number of observed recaptures for a PSLS fishery as input to the model</w:t>
      </w:r>
      <m:oMath>
        <m:sSubSup>
          <m:sSubSupPr>
            <m:ctrlPr>
              <w:rPr>
                <w:rFonts w:ascii="Cambria Math" w:hAnsi="Cambria Math"/>
                <w:i/>
              </w:rPr>
            </m:ctrlPr>
          </m:sSubSupPr>
          <m:e>
            <m:r>
              <w:rPr>
                <w:rFonts w:ascii="Cambria Math" w:hAnsi="Cambria Math"/>
              </w:rPr>
              <m:t>, R</m:t>
            </m:r>
          </m:e>
          <m:sub>
            <m:r>
              <w:rPr>
                <w:rFonts w:ascii="Cambria Math" w:hAnsi="Cambria Math"/>
              </w:rPr>
              <m:t>L</m:t>
            </m:r>
          </m:sub>
          <m:sup>
            <m:r>
              <w:rPr>
                <w:rFonts w:ascii="Cambria Math" w:hAnsi="Cambria Math"/>
              </w:rPr>
              <m:t>'</m:t>
            </m:r>
          </m:sup>
        </m:sSubSup>
        <m:r>
          <w:rPr>
            <w:rFonts w:ascii="Cambria Math" w:hAnsi="Cambria Math"/>
          </w:rPr>
          <m:t xml:space="preserve"> </m:t>
        </m:r>
      </m:oMath>
      <w:r w:rsidRPr="00CD15A0">
        <w:t xml:space="preserve"> was calculated using the following equation:</w:t>
      </w:r>
    </w:p>
    <w:p w14:paraId="5673D8D3" w14:textId="77777777" w:rsidR="007D661A" w:rsidRPr="00CD15A0" w:rsidRDefault="007D661A" w:rsidP="007D661A"/>
    <w:p w14:paraId="3551FA28" w14:textId="77777777" w:rsidR="007D661A" w:rsidRPr="00CD15A0" w:rsidRDefault="00EF6A4A" w:rsidP="007D661A">
      <m:oMathPara>
        <m:oMath>
          <m:sSubSup>
            <m:sSubSupPr>
              <m:ctrlPr>
                <w:rPr>
                  <w:rFonts w:ascii="Cambria Math" w:hAnsi="Cambria Math"/>
                  <w:i/>
                </w:rPr>
              </m:ctrlPr>
            </m:sSubSupPr>
            <m:e>
              <m:r>
                <w:rPr>
                  <w:rFonts w:ascii="Cambria Math" w:hAnsi="Cambria Math"/>
                </w:rPr>
                <m:t>R</m:t>
              </m:r>
            </m:e>
            <m:sub>
              <m:r>
                <w:rPr>
                  <w:rFonts w:ascii="Cambria Math" w:hAnsi="Cambria Math"/>
                </w:rPr>
                <m:t>L</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L</m:t>
              </m:r>
            </m:sub>
            <m:sup>
              <m:r>
                <w:rPr>
                  <w:rFonts w:ascii="Cambria Math" w:hAnsi="Cambria Math"/>
                </w:rPr>
                <m:t>sea</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R</m:t>
                  </m:r>
                </m:e>
                <m:sub>
                  <m:r>
                    <w:rPr>
                      <w:rFonts w:ascii="Cambria Math" w:hAnsi="Cambria Math"/>
                    </w:rPr>
                    <m:t>L</m:t>
                  </m:r>
                </m:sub>
                <m:sup>
                  <m:r>
                    <w:rPr>
                      <w:rFonts w:ascii="Cambria Math" w:hAnsi="Cambria Math"/>
                    </w:rPr>
                    <m:t>sez</m:t>
                  </m:r>
                </m:sup>
              </m:sSubSup>
            </m:num>
            <m:den>
              <m:sSup>
                <m:sSupPr>
                  <m:ctrlPr>
                    <w:rPr>
                      <w:rFonts w:ascii="Cambria Math" w:hAnsi="Cambria Math"/>
                      <w:i/>
                    </w:rPr>
                  </m:ctrlPr>
                </m:sSupPr>
                <m:e>
                  <m:r>
                    <w:rPr>
                      <w:rFonts w:ascii="Cambria Math" w:hAnsi="Cambria Math"/>
                    </w:rPr>
                    <m:t>P</m:t>
                  </m:r>
                </m:e>
                <m:sup>
                  <m:r>
                    <w:rPr>
                      <w:rFonts w:ascii="Cambria Math" w:hAnsi="Cambria Math"/>
                    </w:rPr>
                    <m:t>sez</m:t>
                  </m:r>
                </m:sup>
              </m:sSup>
              <m:sSup>
                <m:sSupPr>
                  <m:ctrlPr>
                    <w:rPr>
                      <w:rFonts w:ascii="Cambria Math" w:hAnsi="Cambria Math"/>
                      <w:i/>
                    </w:rPr>
                  </m:ctrlPr>
                </m:sSupPr>
                <m:e>
                  <m:r>
                    <w:rPr>
                      <w:rFonts w:ascii="Cambria Math" w:hAnsi="Cambria Math"/>
                    </w:rPr>
                    <m:t>r</m:t>
                  </m:r>
                </m:e>
                <m:sup>
                  <m:r>
                    <w:rPr>
                      <w:rFonts w:ascii="Cambria Math" w:hAnsi="Cambria Math"/>
                    </w:rPr>
                    <m:t>sez</m:t>
                  </m:r>
                </m:sup>
              </m:sSup>
            </m:den>
          </m:f>
        </m:oMath>
      </m:oMathPara>
    </w:p>
    <w:p w14:paraId="24F6B2C4" w14:textId="77777777" w:rsidR="007D661A" w:rsidRPr="00CD15A0" w:rsidRDefault="007D661A" w:rsidP="007D661A">
      <w:proofErr w:type="gramStart"/>
      <w:r w:rsidRPr="00CD15A0">
        <w:t>where</w:t>
      </w:r>
      <w:proofErr w:type="gramEnd"/>
    </w:p>
    <w:p w14:paraId="2734C1B3" w14:textId="77777777" w:rsidR="007D661A" w:rsidRPr="00CD15A0" w:rsidRDefault="007D661A" w:rsidP="007D661A">
      <w:pPr>
        <w:rPr>
          <w:b/>
          <w:u w:val="single"/>
          <w:lang w:val="en-NZ"/>
        </w:rPr>
      </w:pPr>
    </w:p>
    <w:p w14:paraId="2DF7C838" w14:textId="77777777" w:rsidR="007D661A" w:rsidRPr="00CD15A0" w:rsidRDefault="00EF6A4A" w:rsidP="007D661A">
      <w:pPr>
        <w:ind w:left="567"/>
      </w:pPr>
      <m:oMath>
        <m:sSubSup>
          <m:sSubSupPr>
            <m:ctrlPr>
              <w:rPr>
                <w:rFonts w:ascii="Cambria Math" w:hAnsi="Cambria Math"/>
                <w:i/>
              </w:rPr>
            </m:ctrlPr>
          </m:sSubSupPr>
          <m:e>
            <m:r>
              <w:rPr>
                <w:rFonts w:ascii="Cambria Math" w:hAnsi="Cambria Math"/>
              </w:rPr>
              <m:t>R</m:t>
            </m:r>
          </m:e>
          <m:sub>
            <m:r>
              <w:rPr>
                <w:rFonts w:ascii="Cambria Math" w:hAnsi="Cambria Math"/>
              </w:rPr>
              <m:t>L</m:t>
            </m:r>
          </m:sub>
          <m:sup>
            <m:r>
              <w:rPr>
                <w:rFonts w:ascii="Cambria Math" w:hAnsi="Cambria Math"/>
              </w:rPr>
              <m:t>sea</m:t>
            </m:r>
          </m:sup>
        </m:sSubSup>
        <m:r>
          <w:rPr>
            <w:rFonts w:ascii="Cambria Math" w:hAnsi="Cambria Math"/>
          </w:rPr>
          <m:t xml:space="preserve"> </m:t>
        </m:r>
      </m:oMath>
      <w:r w:rsidR="007D661A" w:rsidRPr="00CD15A0">
        <w:t>= the number of observed recaptures recovered at sea for the PSLS fishery.</w:t>
      </w:r>
    </w:p>
    <w:p w14:paraId="15C8DE2B" w14:textId="77777777" w:rsidR="007D661A" w:rsidRPr="00CD15A0" w:rsidRDefault="00EF6A4A" w:rsidP="007D661A">
      <w:pPr>
        <w:ind w:left="567"/>
      </w:pPr>
      <m:oMath>
        <m:sSubSup>
          <m:sSubSupPr>
            <m:ctrlPr>
              <w:rPr>
                <w:rFonts w:ascii="Cambria Math" w:hAnsi="Cambria Math"/>
                <w:i/>
              </w:rPr>
            </m:ctrlPr>
          </m:sSubSupPr>
          <m:e>
            <m:r>
              <w:rPr>
                <w:rFonts w:ascii="Cambria Math" w:hAnsi="Cambria Math"/>
              </w:rPr>
              <m:t>R</m:t>
            </m:r>
          </m:e>
          <m:sub>
            <m:r>
              <w:rPr>
                <w:rFonts w:ascii="Cambria Math" w:hAnsi="Cambria Math"/>
              </w:rPr>
              <m:t>L</m:t>
            </m:r>
          </m:sub>
          <m:sup>
            <m:r>
              <w:rPr>
                <w:rFonts w:ascii="Cambria Math" w:hAnsi="Cambria Math"/>
              </w:rPr>
              <m:t>sez</m:t>
            </m:r>
          </m:sup>
        </m:sSubSup>
        <m:r>
          <w:rPr>
            <w:rFonts w:ascii="Cambria Math" w:hAnsi="Cambria Math"/>
          </w:rPr>
          <m:t xml:space="preserve"> </m:t>
        </m:r>
      </m:oMath>
      <w:r w:rsidR="007D661A" w:rsidRPr="00CD15A0">
        <w:t>= the number of observed recaptures recovered in Seychelles for the PSLS fishery.</w:t>
      </w:r>
    </w:p>
    <w:p w14:paraId="55FFD895" w14:textId="77777777" w:rsidR="007D661A" w:rsidRPr="00CD15A0" w:rsidRDefault="00EF6A4A" w:rsidP="007D661A">
      <w:pPr>
        <w:ind w:left="1134" w:hanging="567"/>
      </w:pPr>
      <m:oMath>
        <m:sSup>
          <m:sSupPr>
            <m:ctrlPr>
              <w:rPr>
                <w:rFonts w:ascii="Cambria Math" w:hAnsi="Cambria Math"/>
                <w:i/>
              </w:rPr>
            </m:ctrlPr>
          </m:sSupPr>
          <m:e>
            <m:r>
              <w:rPr>
                <w:rFonts w:ascii="Cambria Math" w:hAnsi="Cambria Math"/>
              </w:rPr>
              <m:t>r</m:t>
            </m:r>
          </m:e>
          <m:sup>
            <m:r>
              <w:rPr>
                <w:rFonts w:ascii="Cambria Math" w:hAnsi="Cambria Math"/>
              </w:rPr>
              <m:t>sez</m:t>
            </m:r>
          </m:sup>
        </m:sSup>
      </m:oMath>
      <w:r w:rsidR="007D661A" w:rsidRPr="00CD15A0">
        <w:t xml:space="preserve"> = the reporting rates for PS tags removed from the Seychelles </w:t>
      </w:r>
    </w:p>
    <w:p w14:paraId="5324B879" w14:textId="77777777" w:rsidR="007D661A" w:rsidRPr="00CD15A0" w:rsidRDefault="00EF6A4A" w:rsidP="007D661A">
      <w:pPr>
        <w:ind w:left="1134" w:hanging="567"/>
      </w:pPr>
      <m:oMath>
        <m:sSup>
          <m:sSupPr>
            <m:ctrlPr>
              <w:rPr>
                <w:rFonts w:ascii="Cambria Math" w:hAnsi="Cambria Math"/>
                <w:i/>
              </w:rPr>
            </m:ctrlPr>
          </m:sSupPr>
          <m:e>
            <m:r>
              <w:rPr>
                <w:rFonts w:ascii="Cambria Math" w:hAnsi="Cambria Math"/>
              </w:rPr>
              <m:t>P</m:t>
            </m:r>
          </m:e>
          <m:sup>
            <m:r>
              <w:rPr>
                <w:rFonts w:ascii="Cambria Math" w:hAnsi="Cambria Math"/>
              </w:rPr>
              <m:t>sez</m:t>
            </m:r>
          </m:sup>
        </m:sSup>
      </m:oMath>
      <w:r w:rsidR="007D661A" w:rsidRPr="00CD15A0">
        <w:t xml:space="preserve"> = the scaling factor to account for the EU PS recaptures not landed in the Seychelles.</w:t>
      </w:r>
    </w:p>
    <w:p w14:paraId="42C5ECD2" w14:textId="77777777" w:rsidR="007D661A" w:rsidRPr="00CD15A0" w:rsidRDefault="007D661A" w:rsidP="007D661A"/>
    <w:p w14:paraId="31979B87" w14:textId="4C481EC9" w:rsidR="007D661A" w:rsidRPr="00881504" w:rsidRDefault="007D661A" w:rsidP="007D661A">
      <w:pPr>
        <w:rPr>
          <w:iCs/>
          <w:lang w:val="en-NZ"/>
        </w:rPr>
      </w:pPr>
      <w:r w:rsidRPr="00CD15A0">
        <w:t>The adjusted number of observed recaptures for a PSFS fishery was calculated similarly</w:t>
      </w:r>
      <w:r>
        <w:rPr>
          <w:szCs w:val="22"/>
        </w:rPr>
        <w:t>.</w:t>
      </w:r>
      <w:r>
        <w:t xml:space="preserve"> </w:t>
      </w:r>
      <w:r w:rsidRPr="00CD15A0">
        <w:t>A reporting rate of 94% was assumed for the correction of the 200</w:t>
      </w:r>
      <w:r>
        <w:t>9</w:t>
      </w:r>
      <w:r w:rsidRPr="00CD15A0">
        <w:t>−201</w:t>
      </w:r>
      <w:r>
        <w:t>5</w:t>
      </w:r>
      <w:r w:rsidRPr="00CD15A0">
        <w:t xml:space="preserve"> tag recoveries</w:t>
      </w:r>
      <w:r w:rsidRPr="00CD15A0">
        <w:rPr>
          <w:szCs w:val="22"/>
        </w:rPr>
        <w:t xml:space="preserve">. </w:t>
      </w:r>
      <w:r w:rsidRPr="00843E34">
        <w:rPr>
          <w:lang w:val="en-NZ"/>
        </w:rPr>
        <w:t>The numbers of t</w:t>
      </w:r>
      <w:r w:rsidRPr="00843E34">
        <w:rPr>
          <w:iCs/>
          <w:color w:val="000000"/>
          <w:lang w:val="en-NZ"/>
        </w:rPr>
        <w:t xml:space="preserve">ag recoveries were also adjusted for long-term tag loss (tag shedding) based on an analysis by </w:t>
      </w:r>
      <w:r w:rsidRPr="00843E34">
        <w:rPr>
          <w:iCs/>
          <w:lang w:val="en-NZ"/>
        </w:rPr>
        <w:t xml:space="preserve">Gaertner and Hallier (2015). Tag shedding rates for </w:t>
      </w:r>
      <w:r>
        <w:rPr>
          <w:iCs/>
          <w:lang w:val="en-NZ"/>
        </w:rPr>
        <w:t>skipjack</w:t>
      </w:r>
      <w:r w:rsidRPr="00843E34">
        <w:rPr>
          <w:iCs/>
          <w:lang w:val="en-NZ"/>
        </w:rPr>
        <w:t xml:space="preserve"> tuna were estimated to be approximately </w:t>
      </w:r>
      <w:r>
        <w:rPr>
          <w:iCs/>
          <w:lang w:val="en-NZ"/>
        </w:rPr>
        <w:t>3</w:t>
      </w:r>
      <w:r w:rsidRPr="00843E34">
        <w:rPr>
          <w:iCs/>
          <w:lang w:val="en-NZ"/>
        </w:rPr>
        <w:t xml:space="preserve">% per annum. </w:t>
      </w:r>
    </w:p>
    <w:p w14:paraId="6166497D" w14:textId="78E273FB" w:rsidR="007D661A" w:rsidRDefault="007D661A" w:rsidP="007D661A">
      <w:r w:rsidRPr="00795AD8">
        <w:t xml:space="preserve">For the RTTP-IO, a total of 58 420 releases were classified into 40 tag release groups. Most of the tag releases were under age 2 </w:t>
      </w:r>
      <w:r>
        <w:t>(</w:t>
      </w:r>
      <w:r w:rsidRPr="00795AD8">
        <w:fldChar w:fldCharType="begin"/>
      </w:r>
      <w:r w:rsidRPr="00795AD8">
        <w:instrText xml:space="preserve"> REF _Ref148448526 \h  \* MERGEFORMAT </w:instrText>
      </w:r>
      <w:r w:rsidRPr="00795AD8">
        <w:fldChar w:fldCharType="separate"/>
      </w:r>
      <w:r w:rsidRPr="002B459D">
        <w:t xml:space="preserve">Figure </w:t>
      </w:r>
      <w:r w:rsidR="004075D0">
        <w:t>9</w:t>
      </w:r>
      <w:r w:rsidRPr="00795AD8">
        <w:fldChar w:fldCharType="end"/>
      </w:r>
      <w:r>
        <w:t>)</w:t>
      </w:r>
      <w:r w:rsidRPr="00795AD8">
        <w:t xml:space="preserve"> A total of 10</w:t>
      </w:r>
      <w:r w:rsidR="004075D0">
        <w:t>,</w:t>
      </w:r>
      <w:r w:rsidRPr="00795AD8">
        <w:t xml:space="preserve">458 actual tag recoveries </w:t>
      </w:r>
      <w:proofErr w:type="gramStart"/>
      <w:r w:rsidRPr="00795AD8">
        <w:t>were</w:t>
      </w:r>
      <w:proofErr w:type="gramEnd"/>
      <w:r w:rsidRPr="00795AD8">
        <w:t xml:space="preserve"> included in the tagging data set. The cumulative effect of processing the tag recovery data increased the number of recoveries to 11,640 tags.</w:t>
      </w:r>
      <w:bookmarkStart w:id="55" w:name="_Ref8826641"/>
    </w:p>
    <w:p w14:paraId="2C1E239E" w14:textId="799CEFD8" w:rsidR="007D661A" w:rsidRDefault="007D661A" w:rsidP="00F63C41">
      <w:pPr>
        <w:pStyle w:val="Table"/>
      </w:pPr>
      <w:bookmarkStart w:id="56" w:name="_Ref148448543"/>
      <w:bookmarkStart w:id="57" w:name="_Toc244771386"/>
      <w:r>
        <w:t xml:space="preserve">Table </w:t>
      </w:r>
      <w:bookmarkEnd w:id="55"/>
      <w:bookmarkEnd w:id="56"/>
      <w:r w:rsidR="008714CF">
        <w:rPr>
          <w:noProof/>
        </w:rPr>
        <w:t>4</w:t>
      </w:r>
      <w:r>
        <w:t xml:space="preserve">: Number of </w:t>
      </w:r>
      <w:r w:rsidRPr="00CD15A0">
        <w:t xml:space="preserve">Tag </w:t>
      </w:r>
      <w:r>
        <w:t xml:space="preserve">releases by year (of release) and </w:t>
      </w:r>
      <w:r w:rsidRPr="00CD15A0">
        <w:t xml:space="preserve">recoveries by year </w:t>
      </w:r>
      <w:r>
        <w:t>(</w:t>
      </w:r>
      <w:r w:rsidRPr="00CD15A0">
        <w:t>of recovery</w:t>
      </w:r>
      <w:r>
        <w:t xml:space="preserve">) for </w:t>
      </w:r>
      <w:r w:rsidRPr="0084424C">
        <w:t xml:space="preserve">the </w:t>
      </w:r>
      <w:r>
        <w:t>skipjack</w:t>
      </w:r>
      <w:r w:rsidRPr="0084424C">
        <w:t xml:space="preserve"> tuna </w:t>
      </w:r>
      <w:r w:rsidR="00061052">
        <w:t>RTTP</w:t>
      </w:r>
      <w:r w:rsidRPr="0084424C">
        <w:t xml:space="preserve">-IO </w:t>
      </w:r>
      <w:r>
        <w:t xml:space="preserve">and </w:t>
      </w:r>
      <w:proofErr w:type="gramStart"/>
      <w:r>
        <w:t>small scale</w:t>
      </w:r>
      <w:proofErr w:type="gramEnd"/>
      <w:r>
        <w:t xml:space="preserve"> </w:t>
      </w:r>
      <w:r w:rsidRPr="0084424C">
        <w:t>tag</w:t>
      </w:r>
      <w:r>
        <w:t xml:space="preserve"> Programs</w:t>
      </w:r>
      <w:r w:rsidRPr="00CD15A0">
        <w:t>.</w:t>
      </w:r>
      <w:bookmarkEnd w:id="57"/>
      <w:r w:rsidRPr="00CD15A0">
        <w:t xml:space="preserve"> </w:t>
      </w:r>
    </w:p>
    <w:tbl>
      <w:tblPr>
        <w:tblW w:w="7237" w:type="dxa"/>
        <w:tblLook w:val="04A0" w:firstRow="1" w:lastRow="0" w:firstColumn="1" w:lastColumn="0" w:noHBand="0" w:noVBand="1"/>
      </w:tblPr>
      <w:tblGrid>
        <w:gridCol w:w="1420"/>
        <w:gridCol w:w="716"/>
        <w:gridCol w:w="222"/>
        <w:gridCol w:w="616"/>
        <w:gridCol w:w="616"/>
        <w:gridCol w:w="616"/>
        <w:gridCol w:w="616"/>
        <w:gridCol w:w="616"/>
        <w:gridCol w:w="616"/>
        <w:gridCol w:w="616"/>
        <w:gridCol w:w="983"/>
      </w:tblGrid>
      <w:tr w:rsidR="007D661A" w:rsidRPr="006D2D25" w14:paraId="102DF2AF" w14:textId="77777777" w:rsidTr="005D7E78">
        <w:trPr>
          <w:trHeight w:val="300"/>
        </w:trPr>
        <w:tc>
          <w:tcPr>
            <w:tcW w:w="1420" w:type="dxa"/>
            <w:tcBorders>
              <w:top w:val="nil"/>
              <w:left w:val="nil"/>
              <w:bottom w:val="nil"/>
              <w:right w:val="nil"/>
            </w:tcBorders>
            <w:noWrap/>
            <w:vAlign w:val="bottom"/>
            <w:hideMark/>
          </w:tcPr>
          <w:p w14:paraId="1B492AC2" w14:textId="77777777" w:rsidR="007D661A" w:rsidRPr="006D2D25" w:rsidRDefault="007D661A" w:rsidP="005D7E78">
            <w:pPr>
              <w:rPr>
                <w:rFonts w:eastAsia="Times New Roman"/>
                <w:sz w:val="20"/>
                <w:lang w:eastAsia="zh-CN"/>
              </w:rPr>
            </w:pPr>
          </w:p>
        </w:tc>
        <w:tc>
          <w:tcPr>
            <w:tcW w:w="640" w:type="dxa"/>
            <w:tcBorders>
              <w:top w:val="nil"/>
              <w:left w:val="nil"/>
              <w:bottom w:val="nil"/>
              <w:right w:val="nil"/>
            </w:tcBorders>
            <w:noWrap/>
            <w:vAlign w:val="bottom"/>
            <w:hideMark/>
          </w:tcPr>
          <w:p w14:paraId="60FA1D74" w14:textId="77777777" w:rsidR="007D661A" w:rsidRPr="006D2D25" w:rsidRDefault="007D661A" w:rsidP="005D7E78">
            <w:pPr>
              <w:rPr>
                <w:rFonts w:eastAsia="Times New Roman"/>
                <w:sz w:val="20"/>
                <w:lang w:eastAsia="zh-CN"/>
              </w:rPr>
            </w:pPr>
          </w:p>
        </w:tc>
        <w:tc>
          <w:tcPr>
            <w:tcW w:w="200" w:type="dxa"/>
            <w:tcBorders>
              <w:top w:val="nil"/>
              <w:left w:val="nil"/>
              <w:bottom w:val="nil"/>
              <w:right w:val="nil"/>
            </w:tcBorders>
            <w:noWrap/>
            <w:vAlign w:val="bottom"/>
            <w:hideMark/>
          </w:tcPr>
          <w:p w14:paraId="7648E831" w14:textId="77777777" w:rsidR="007D661A" w:rsidRPr="006D2D25" w:rsidRDefault="007D661A" w:rsidP="005D7E78">
            <w:pPr>
              <w:rPr>
                <w:rFonts w:eastAsia="Times New Roman"/>
                <w:sz w:val="20"/>
                <w:lang w:eastAsia="zh-CN"/>
              </w:rPr>
            </w:pPr>
          </w:p>
        </w:tc>
        <w:tc>
          <w:tcPr>
            <w:tcW w:w="600" w:type="dxa"/>
            <w:tcBorders>
              <w:top w:val="nil"/>
              <w:left w:val="nil"/>
              <w:bottom w:val="nil"/>
              <w:right w:val="nil"/>
            </w:tcBorders>
            <w:noWrap/>
            <w:vAlign w:val="bottom"/>
            <w:hideMark/>
          </w:tcPr>
          <w:p w14:paraId="6600A612" w14:textId="77777777" w:rsidR="007D661A" w:rsidRPr="006D2D25" w:rsidRDefault="007D661A" w:rsidP="005D7E78">
            <w:pPr>
              <w:rPr>
                <w:rFonts w:eastAsia="Times New Roman"/>
                <w:sz w:val="20"/>
                <w:lang w:eastAsia="zh-CN"/>
              </w:rPr>
            </w:pPr>
          </w:p>
        </w:tc>
        <w:tc>
          <w:tcPr>
            <w:tcW w:w="600" w:type="dxa"/>
            <w:tcBorders>
              <w:top w:val="nil"/>
              <w:left w:val="nil"/>
              <w:bottom w:val="nil"/>
              <w:right w:val="nil"/>
            </w:tcBorders>
            <w:noWrap/>
            <w:vAlign w:val="bottom"/>
            <w:hideMark/>
          </w:tcPr>
          <w:p w14:paraId="41EFED8F" w14:textId="77777777" w:rsidR="007D661A" w:rsidRPr="006D2D25" w:rsidRDefault="007D661A" w:rsidP="005D7E78">
            <w:pPr>
              <w:rPr>
                <w:rFonts w:eastAsia="Times New Roman"/>
                <w:sz w:val="20"/>
                <w:lang w:eastAsia="zh-CN"/>
              </w:rPr>
            </w:pPr>
          </w:p>
        </w:tc>
        <w:tc>
          <w:tcPr>
            <w:tcW w:w="600" w:type="dxa"/>
            <w:tcBorders>
              <w:top w:val="nil"/>
              <w:left w:val="nil"/>
              <w:bottom w:val="nil"/>
              <w:right w:val="nil"/>
            </w:tcBorders>
            <w:noWrap/>
            <w:vAlign w:val="bottom"/>
            <w:hideMark/>
          </w:tcPr>
          <w:p w14:paraId="2C796BCE"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4929840B"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58BB7B67"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2B79FD5B" w14:textId="77777777" w:rsidR="007D661A" w:rsidRPr="006D2D25" w:rsidRDefault="007D661A" w:rsidP="005D7E78">
            <w:pPr>
              <w:rPr>
                <w:rFonts w:eastAsia="Times New Roman"/>
                <w:sz w:val="20"/>
                <w:lang w:eastAsia="zh-CN"/>
              </w:rPr>
            </w:pPr>
          </w:p>
        </w:tc>
        <w:tc>
          <w:tcPr>
            <w:tcW w:w="580" w:type="dxa"/>
            <w:tcBorders>
              <w:top w:val="nil"/>
              <w:left w:val="nil"/>
              <w:bottom w:val="nil"/>
              <w:right w:val="nil"/>
            </w:tcBorders>
            <w:noWrap/>
            <w:vAlign w:val="bottom"/>
            <w:hideMark/>
          </w:tcPr>
          <w:p w14:paraId="01F944DC" w14:textId="77777777" w:rsidR="007D661A" w:rsidRPr="006D2D25" w:rsidRDefault="007D661A" w:rsidP="005D7E78">
            <w:pPr>
              <w:rPr>
                <w:rFonts w:eastAsia="Times New Roman"/>
                <w:sz w:val="20"/>
                <w:lang w:eastAsia="zh-CN"/>
              </w:rPr>
            </w:pPr>
          </w:p>
        </w:tc>
        <w:tc>
          <w:tcPr>
            <w:tcW w:w="797" w:type="dxa"/>
            <w:tcBorders>
              <w:top w:val="nil"/>
              <w:left w:val="nil"/>
              <w:bottom w:val="nil"/>
              <w:right w:val="nil"/>
            </w:tcBorders>
            <w:noWrap/>
            <w:vAlign w:val="bottom"/>
            <w:hideMark/>
          </w:tcPr>
          <w:p w14:paraId="52D35342" w14:textId="77777777" w:rsidR="007D661A" w:rsidRPr="006D2D25" w:rsidRDefault="007D661A" w:rsidP="005D7E78">
            <w:pPr>
              <w:rPr>
                <w:rFonts w:eastAsia="Times New Roman"/>
                <w:color w:val="000000"/>
                <w:sz w:val="20"/>
                <w:lang w:eastAsia="zh-CN"/>
              </w:rPr>
            </w:pPr>
            <w:r w:rsidRPr="006D2D25">
              <w:rPr>
                <w:rFonts w:eastAsia="Times New Roman"/>
                <w:color w:val="000000"/>
                <w:sz w:val="20"/>
                <w:lang w:eastAsia="zh-CN"/>
              </w:rPr>
              <w:t xml:space="preserve">Recovery </w:t>
            </w:r>
          </w:p>
        </w:tc>
      </w:tr>
      <w:tr w:rsidR="007D661A" w:rsidRPr="006D2D25" w14:paraId="6D071883" w14:textId="77777777" w:rsidTr="005D7E78">
        <w:trPr>
          <w:trHeight w:val="300"/>
        </w:trPr>
        <w:tc>
          <w:tcPr>
            <w:tcW w:w="1420" w:type="dxa"/>
            <w:tcBorders>
              <w:top w:val="nil"/>
              <w:left w:val="nil"/>
              <w:bottom w:val="single" w:sz="4" w:space="0" w:color="auto"/>
              <w:right w:val="nil"/>
            </w:tcBorders>
            <w:noWrap/>
            <w:vAlign w:val="bottom"/>
            <w:hideMark/>
          </w:tcPr>
          <w:p w14:paraId="4DC3D6AD" w14:textId="77777777" w:rsidR="007D661A" w:rsidRPr="006D2D25" w:rsidRDefault="007D661A" w:rsidP="005D7E78">
            <w:pPr>
              <w:rPr>
                <w:rFonts w:eastAsia="Times New Roman"/>
                <w:color w:val="000000"/>
                <w:sz w:val="20"/>
                <w:lang w:eastAsia="zh-CN"/>
              </w:rPr>
            </w:pPr>
            <w:r w:rsidRPr="006D2D25">
              <w:rPr>
                <w:rFonts w:eastAsia="Times New Roman"/>
                <w:color w:val="000000"/>
                <w:sz w:val="20"/>
                <w:lang w:eastAsia="zh-CN"/>
              </w:rPr>
              <w:t>RTTP Release</w:t>
            </w:r>
          </w:p>
        </w:tc>
        <w:tc>
          <w:tcPr>
            <w:tcW w:w="640" w:type="dxa"/>
            <w:tcBorders>
              <w:top w:val="nil"/>
              <w:left w:val="nil"/>
              <w:bottom w:val="nil"/>
              <w:right w:val="nil"/>
            </w:tcBorders>
            <w:noWrap/>
            <w:vAlign w:val="bottom"/>
            <w:hideMark/>
          </w:tcPr>
          <w:p w14:paraId="6D0F800A" w14:textId="77777777" w:rsidR="007D661A" w:rsidRPr="006D2D25" w:rsidRDefault="007D661A" w:rsidP="005D7E78">
            <w:pPr>
              <w:rPr>
                <w:rFonts w:eastAsia="Times New Roman"/>
                <w:color w:val="000000"/>
                <w:sz w:val="20"/>
                <w:lang w:eastAsia="zh-CN"/>
              </w:rPr>
            </w:pPr>
          </w:p>
        </w:tc>
        <w:tc>
          <w:tcPr>
            <w:tcW w:w="200" w:type="dxa"/>
            <w:tcBorders>
              <w:top w:val="nil"/>
              <w:left w:val="nil"/>
              <w:bottom w:val="nil"/>
              <w:right w:val="nil"/>
            </w:tcBorders>
            <w:noWrap/>
            <w:vAlign w:val="bottom"/>
            <w:hideMark/>
          </w:tcPr>
          <w:p w14:paraId="06AFEDA2" w14:textId="77777777" w:rsidR="007D661A" w:rsidRPr="006D2D25" w:rsidRDefault="007D661A" w:rsidP="005D7E78">
            <w:pPr>
              <w:rPr>
                <w:rFonts w:eastAsia="Times New Roman"/>
                <w:sz w:val="20"/>
                <w:lang w:eastAsia="zh-CN"/>
              </w:rPr>
            </w:pPr>
          </w:p>
        </w:tc>
        <w:tc>
          <w:tcPr>
            <w:tcW w:w="600" w:type="dxa"/>
            <w:tcBorders>
              <w:top w:val="nil"/>
              <w:left w:val="nil"/>
              <w:bottom w:val="single" w:sz="4" w:space="0" w:color="auto"/>
              <w:right w:val="nil"/>
            </w:tcBorders>
            <w:noWrap/>
            <w:vAlign w:val="bottom"/>
            <w:hideMark/>
          </w:tcPr>
          <w:p w14:paraId="263C05D8"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2004</w:t>
            </w:r>
          </w:p>
        </w:tc>
        <w:tc>
          <w:tcPr>
            <w:tcW w:w="600" w:type="dxa"/>
            <w:tcBorders>
              <w:top w:val="nil"/>
              <w:left w:val="nil"/>
              <w:bottom w:val="single" w:sz="4" w:space="0" w:color="auto"/>
              <w:right w:val="nil"/>
            </w:tcBorders>
            <w:noWrap/>
            <w:vAlign w:val="bottom"/>
            <w:hideMark/>
          </w:tcPr>
          <w:p w14:paraId="67B8E677"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2005</w:t>
            </w:r>
          </w:p>
        </w:tc>
        <w:tc>
          <w:tcPr>
            <w:tcW w:w="600" w:type="dxa"/>
            <w:tcBorders>
              <w:top w:val="nil"/>
              <w:left w:val="nil"/>
              <w:bottom w:val="single" w:sz="4" w:space="0" w:color="auto"/>
              <w:right w:val="nil"/>
            </w:tcBorders>
            <w:noWrap/>
            <w:vAlign w:val="bottom"/>
            <w:hideMark/>
          </w:tcPr>
          <w:p w14:paraId="3B6E4982"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2006</w:t>
            </w:r>
          </w:p>
        </w:tc>
        <w:tc>
          <w:tcPr>
            <w:tcW w:w="600" w:type="dxa"/>
            <w:tcBorders>
              <w:top w:val="nil"/>
              <w:left w:val="nil"/>
              <w:bottom w:val="single" w:sz="4" w:space="0" w:color="auto"/>
              <w:right w:val="nil"/>
            </w:tcBorders>
            <w:noWrap/>
            <w:vAlign w:val="bottom"/>
            <w:hideMark/>
          </w:tcPr>
          <w:p w14:paraId="1106D7BF"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2007</w:t>
            </w:r>
          </w:p>
        </w:tc>
        <w:tc>
          <w:tcPr>
            <w:tcW w:w="600" w:type="dxa"/>
            <w:tcBorders>
              <w:top w:val="nil"/>
              <w:left w:val="nil"/>
              <w:bottom w:val="single" w:sz="4" w:space="0" w:color="auto"/>
              <w:right w:val="nil"/>
            </w:tcBorders>
            <w:noWrap/>
            <w:vAlign w:val="bottom"/>
            <w:hideMark/>
          </w:tcPr>
          <w:p w14:paraId="4E8F73DB"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2008</w:t>
            </w:r>
          </w:p>
        </w:tc>
        <w:tc>
          <w:tcPr>
            <w:tcW w:w="600" w:type="dxa"/>
            <w:tcBorders>
              <w:top w:val="nil"/>
              <w:left w:val="nil"/>
              <w:bottom w:val="single" w:sz="4" w:space="0" w:color="auto"/>
              <w:right w:val="nil"/>
            </w:tcBorders>
            <w:noWrap/>
            <w:vAlign w:val="bottom"/>
            <w:hideMark/>
          </w:tcPr>
          <w:p w14:paraId="705C7E9C"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2009</w:t>
            </w:r>
          </w:p>
        </w:tc>
        <w:tc>
          <w:tcPr>
            <w:tcW w:w="580" w:type="dxa"/>
            <w:tcBorders>
              <w:top w:val="nil"/>
              <w:left w:val="nil"/>
              <w:bottom w:val="single" w:sz="4" w:space="0" w:color="auto"/>
              <w:right w:val="nil"/>
            </w:tcBorders>
            <w:noWrap/>
            <w:vAlign w:val="bottom"/>
            <w:hideMark/>
          </w:tcPr>
          <w:p w14:paraId="27720FA6"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2010</w:t>
            </w:r>
          </w:p>
        </w:tc>
        <w:tc>
          <w:tcPr>
            <w:tcW w:w="797" w:type="dxa"/>
            <w:tcBorders>
              <w:top w:val="nil"/>
              <w:left w:val="nil"/>
              <w:bottom w:val="single" w:sz="4" w:space="0" w:color="auto"/>
              <w:right w:val="nil"/>
            </w:tcBorders>
            <w:noWrap/>
            <w:vAlign w:val="bottom"/>
            <w:hideMark/>
          </w:tcPr>
          <w:p w14:paraId="5DCF1936"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2011</w:t>
            </w:r>
          </w:p>
        </w:tc>
      </w:tr>
      <w:tr w:rsidR="007D661A" w:rsidRPr="006D2D25" w14:paraId="55678EE0" w14:textId="77777777" w:rsidTr="005D7E78">
        <w:trPr>
          <w:trHeight w:val="300"/>
        </w:trPr>
        <w:tc>
          <w:tcPr>
            <w:tcW w:w="1420" w:type="dxa"/>
            <w:tcBorders>
              <w:top w:val="nil"/>
              <w:left w:val="nil"/>
              <w:bottom w:val="nil"/>
              <w:right w:val="nil"/>
            </w:tcBorders>
            <w:noWrap/>
            <w:vAlign w:val="bottom"/>
            <w:hideMark/>
          </w:tcPr>
          <w:p w14:paraId="44444902" w14:textId="77777777" w:rsidR="007D661A" w:rsidRPr="006D2D25" w:rsidRDefault="007D661A" w:rsidP="005D7E78">
            <w:pPr>
              <w:rPr>
                <w:rFonts w:eastAsia="Times New Roman"/>
                <w:color w:val="000000"/>
                <w:sz w:val="20"/>
                <w:lang w:eastAsia="zh-CN"/>
              </w:rPr>
            </w:pPr>
            <w:r w:rsidRPr="006D2D25">
              <w:rPr>
                <w:rFonts w:eastAsia="Times New Roman"/>
                <w:color w:val="000000"/>
                <w:sz w:val="20"/>
                <w:lang w:eastAsia="zh-CN"/>
              </w:rPr>
              <w:t>2005</w:t>
            </w:r>
          </w:p>
        </w:tc>
        <w:tc>
          <w:tcPr>
            <w:tcW w:w="640" w:type="dxa"/>
            <w:tcBorders>
              <w:top w:val="nil"/>
              <w:left w:val="nil"/>
              <w:bottom w:val="nil"/>
              <w:right w:val="nil"/>
            </w:tcBorders>
            <w:noWrap/>
            <w:vAlign w:val="bottom"/>
            <w:hideMark/>
          </w:tcPr>
          <w:p w14:paraId="0AB1AF77"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14744</w:t>
            </w:r>
          </w:p>
        </w:tc>
        <w:tc>
          <w:tcPr>
            <w:tcW w:w="200" w:type="dxa"/>
            <w:tcBorders>
              <w:top w:val="nil"/>
              <w:left w:val="nil"/>
              <w:bottom w:val="nil"/>
              <w:right w:val="nil"/>
            </w:tcBorders>
            <w:noWrap/>
            <w:vAlign w:val="bottom"/>
            <w:hideMark/>
          </w:tcPr>
          <w:p w14:paraId="5DA5249F" w14:textId="77777777" w:rsidR="007D661A" w:rsidRPr="006D2D25" w:rsidRDefault="007D661A" w:rsidP="005D7E78">
            <w:pPr>
              <w:jc w:val="right"/>
              <w:rPr>
                <w:rFonts w:eastAsia="Times New Roman"/>
                <w:color w:val="000000"/>
                <w:sz w:val="20"/>
                <w:lang w:eastAsia="zh-CN"/>
              </w:rPr>
            </w:pPr>
          </w:p>
        </w:tc>
        <w:tc>
          <w:tcPr>
            <w:tcW w:w="600" w:type="dxa"/>
            <w:tcBorders>
              <w:top w:val="nil"/>
              <w:left w:val="nil"/>
              <w:bottom w:val="nil"/>
              <w:right w:val="nil"/>
            </w:tcBorders>
            <w:noWrap/>
            <w:vAlign w:val="bottom"/>
            <w:hideMark/>
          </w:tcPr>
          <w:p w14:paraId="237AD10A" w14:textId="77777777" w:rsidR="007D661A" w:rsidRPr="006D2D25" w:rsidRDefault="007D661A" w:rsidP="005D7E78">
            <w:pPr>
              <w:rPr>
                <w:rFonts w:eastAsia="Times New Roman"/>
                <w:sz w:val="20"/>
                <w:lang w:eastAsia="zh-CN"/>
              </w:rPr>
            </w:pPr>
          </w:p>
        </w:tc>
        <w:tc>
          <w:tcPr>
            <w:tcW w:w="600" w:type="dxa"/>
            <w:tcBorders>
              <w:top w:val="nil"/>
              <w:left w:val="nil"/>
              <w:bottom w:val="nil"/>
              <w:right w:val="nil"/>
            </w:tcBorders>
            <w:noWrap/>
            <w:vAlign w:val="bottom"/>
            <w:hideMark/>
          </w:tcPr>
          <w:p w14:paraId="39B227FA"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160</w:t>
            </w:r>
          </w:p>
        </w:tc>
        <w:tc>
          <w:tcPr>
            <w:tcW w:w="600" w:type="dxa"/>
            <w:tcBorders>
              <w:top w:val="nil"/>
              <w:left w:val="nil"/>
              <w:bottom w:val="nil"/>
              <w:right w:val="nil"/>
            </w:tcBorders>
            <w:noWrap/>
            <w:vAlign w:val="bottom"/>
            <w:hideMark/>
          </w:tcPr>
          <w:p w14:paraId="02B47645"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1592</w:t>
            </w:r>
          </w:p>
        </w:tc>
        <w:tc>
          <w:tcPr>
            <w:tcW w:w="600" w:type="dxa"/>
            <w:tcBorders>
              <w:top w:val="nil"/>
              <w:left w:val="nil"/>
              <w:bottom w:val="nil"/>
              <w:right w:val="nil"/>
            </w:tcBorders>
            <w:noWrap/>
            <w:vAlign w:val="bottom"/>
            <w:hideMark/>
          </w:tcPr>
          <w:p w14:paraId="6029DD60"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277</w:t>
            </w:r>
          </w:p>
        </w:tc>
        <w:tc>
          <w:tcPr>
            <w:tcW w:w="600" w:type="dxa"/>
            <w:tcBorders>
              <w:top w:val="nil"/>
              <w:left w:val="nil"/>
              <w:bottom w:val="nil"/>
              <w:right w:val="nil"/>
            </w:tcBorders>
            <w:noWrap/>
            <w:vAlign w:val="bottom"/>
            <w:hideMark/>
          </w:tcPr>
          <w:p w14:paraId="411EA171"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26</w:t>
            </w:r>
          </w:p>
        </w:tc>
        <w:tc>
          <w:tcPr>
            <w:tcW w:w="600" w:type="dxa"/>
            <w:tcBorders>
              <w:top w:val="nil"/>
              <w:left w:val="nil"/>
              <w:bottom w:val="nil"/>
              <w:right w:val="nil"/>
            </w:tcBorders>
            <w:noWrap/>
            <w:vAlign w:val="bottom"/>
            <w:hideMark/>
          </w:tcPr>
          <w:p w14:paraId="4F24364E"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w:t>
            </w:r>
          </w:p>
        </w:tc>
        <w:tc>
          <w:tcPr>
            <w:tcW w:w="580" w:type="dxa"/>
            <w:tcBorders>
              <w:top w:val="nil"/>
              <w:left w:val="nil"/>
              <w:bottom w:val="nil"/>
              <w:right w:val="nil"/>
            </w:tcBorders>
            <w:noWrap/>
            <w:vAlign w:val="bottom"/>
            <w:hideMark/>
          </w:tcPr>
          <w:p w14:paraId="3B442866" w14:textId="77777777" w:rsidR="007D661A" w:rsidRPr="006D2D25" w:rsidRDefault="007D661A" w:rsidP="005D7E78">
            <w:pPr>
              <w:jc w:val="center"/>
              <w:rPr>
                <w:rFonts w:eastAsia="Times New Roman"/>
                <w:color w:val="000000"/>
                <w:sz w:val="20"/>
                <w:lang w:eastAsia="zh-CN"/>
              </w:rPr>
            </w:pPr>
          </w:p>
        </w:tc>
        <w:tc>
          <w:tcPr>
            <w:tcW w:w="797" w:type="dxa"/>
            <w:tcBorders>
              <w:top w:val="nil"/>
              <w:left w:val="nil"/>
              <w:bottom w:val="nil"/>
              <w:right w:val="nil"/>
            </w:tcBorders>
            <w:noWrap/>
            <w:vAlign w:val="bottom"/>
            <w:hideMark/>
          </w:tcPr>
          <w:p w14:paraId="40CEB7A2" w14:textId="77777777" w:rsidR="007D661A" w:rsidRPr="006D2D25" w:rsidRDefault="007D661A" w:rsidP="005D7E78">
            <w:pPr>
              <w:rPr>
                <w:rFonts w:eastAsia="Times New Roman"/>
                <w:sz w:val="20"/>
                <w:lang w:eastAsia="zh-CN"/>
              </w:rPr>
            </w:pPr>
          </w:p>
        </w:tc>
      </w:tr>
      <w:tr w:rsidR="007D661A" w:rsidRPr="006D2D25" w14:paraId="596062AB" w14:textId="77777777" w:rsidTr="005D7E78">
        <w:trPr>
          <w:trHeight w:val="300"/>
        </w:trPr>
        <w:tc>
          <w:tcPr>
            <w:tcW w:w="1420" w:type="dxa"/>
            <w:tcBorders>
              <w:top w:val="nil"/>
              <w:left w:val="nil"/>
              <w:bottom w:val="nil"/>
              <w:right w:val="nil"/>
            </w:tcBorders>
            <w:noWrap/>
            <w:vAlign w:val="bottom"/>
            <w:hideMark/>
          </w:tcPr>
          <w:p w14:paraId="00E11D17" w14:textId="77777777" w:rsidR="007D661A" w:rsidRPr="006D2D25" w:rsidRDefault="007D661A" w:rsidP="005D7E78">
            <w:pPr>
              <w:rPr>
                <w:rFonts w:eastAsia="Times New Roman"/>
                <w:color w:val="000000"/>
                <w:sz w:val="20"/>
                <w:lang w:eastAsia="zh-CN"/>
              </w:rPr>
            </w:pPr>
            <w:r w:rsidRPr="006D2D25">
              <w:rPr>
                <w:rFonts w:eastAsia="Times New Roman"/>
                <w:color w:val="000000"/>
                <w:sz w:val="20"/>
                <w:lang w:eastAsia="zh-CN"/>
              </w:rPr>
              <w:t>2006</w:t>
            </w:r>
          </w:p>
        </w:tc>
        <w:tc>
          <w:tcPr>
            <w:tcW w:w="640" w:type="dxa"/>
            <w:tcBorders>
              <w:top w:val="nil"/>
              <w:left w:val="nil"/>
              <w:bottom w:val="nil"/>
              <w:right w:val="nil"/>
            </w:tcBorders>
            <w:noWrap/>
            <w:vAlign w:val="bottom"/>
            <w:hideMark/>
          </w:tcPr>
          <w:p w14:paraId="5725BC8B"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41387</w:t>
            </w:r>
          </w:p>
        </w:tc>
        <w:tc>
          <w:tcPr>
            <w:tcW w:w="200" w:type="dxa"/>
            <w:tcBorders>
              <w:top w:val="nil"/>
              <w:left w:val="nil"/>
              <w:bottom w:val="nil"/>
              <w:right w:val="nil"/>
            </w:tcBorders>
            <w:noWrap/>
            <w:vAlign w:val="bottom"/>
            <w:hideMark/>
          </w:tcPr>
          <w:p w14:paraId="5DBEFB62" w14:textId="77777777" w:rsidR="007D661A" w:rsidRPr="006D2D25" w:rsidRDefault="007D661A" w:rsidP="005D7E78">
            <w:pPr>
              <w:jc w:val="right"/>
              <w:rPr>
                <w:rFonts w:eastAsia="Times New Roman"/>
                <w:color w:val="000000"/>
                <w:sz w:val="20"/>
                <w:lang w:eastAsia="zh-CN"/>
              </w:rPr>
            </w:pPr>
          </w:p>
        </w:tc>
        <w:tc>
          <w:tcPr>
            <w:tcW w:w="600" w:type="dxa"/>
            <w:tcBorders>
              <w:top w:val="nil"/>
              <w:left w:val="nil"/>
              <w:bottom w:val="nil"/>
              <w:right w:val="nil"/>
            </w:tcBorders>
            <w:noWrap/>
            <w:vAlign w:val="bottom"/>
            <w:hideMark/>
          </w:tcPr>
          <w:p w14:paraId="02BED092" w14:textId="77777777" w:rsidR="007D661A" w:rsidRPr="006D2D25" w:rsidRDefault="007D661A" w:rsidP="005D7E78">
            <w:pPr>
              <w:rPr>
                <w:rFonts w:eastAsia="Times New Roman"/>
                <w:sz w:val="20"/>
                <w:lang w:eastAsia="zh-CN"/>
              </w:rPr>
            </w:pPr>
          </w:p>
        </w:tc>
        <w:tc>
          <w:tcPr>
            <w:tcW w:w="600" w:type="dxa"/>
            <w:tcBorders>
              <w:top w:val="nil"/>
              <w:left w:val="nil"/>
              <w:bottom w:val="nil"/>
              <w:right w:val="nil"/>
            </w:tcBorders>
            <w:noWrap/>
            <w:vAlign w:val="bottom"/>
            <w:hideMark/>
          </w:tcPr>
          <w:p w14:paraId="6D542F14"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519EFB64"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2793</w:t>
            </w:r>
          </w:p>
        </w:tc>
        <w:tc>
          <w:tcPr>
            <w:tcW w:w="600" w:type="dxa"/>
            <w:tcBorders>
              <w:top w:val="nil"/>
              <w:left w:val="nil"/>
              <w:bottom w:val="nil"/>
              <w:right w:val="nil"/>
            </w:tcBorders>
            <w:noWrap/>
            <w:vAlign w:val="bottom"/>
            <w:hideMark/>
          </w:tcPr>
          <w:p w14:paraId="5B1F161A"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4277</w:t>
            </w:r>
          </w:p>
        </w:tc>
        <w:tc>
          <w:tcPr>
            <w:tcW w:w="600" w:type="dxa"/>
            <w:tcBorders>
              <w:top w:val="nil"/>
              <w:left w:val="nil"/>
              <w:bottom w:val="nil"/>
              <w:right w:val="nil"/>
            </w:tcBorders>
            <w:noWrap/>
            <w:vAlign w:val="bottom"/>
            <w:hideMark/>
          </w:tcPr>
          <w:p w14:paraId="529FB711"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303</w:t>
            </w:r>
          </w:p>
        </w:tc>
        <w:tc>
          <w:tcPr>
            <w:tcW w:w="600" w:type="dxa"/>
            <w:tcBorders>
              <w:top w:val="nil"/>
              <w:left w:val="nil"/>
              <w:bottom w:val="nil"/>
              <w:right w:val="nil"/>
            </w:tcBorders>
            <w:noWrap/>
            <w:vAlign w:val="bottom"/>
            <w:hideMark/>
          </w:tcPr>
          <w:p w14:paraId="543ED5ED"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39</w:t>
            </w:r>
          </w:p>
        </w:tc>
        <w:tc>
          <w:tcPr>
            <w:tcW w:w="580" w:type="dxa"/>
            <w:tcBorders>
              <w:top w:val="nil"/>
              <w:left w:val="nil"/>
              <w:bottom w:val="nil"/>
              <w:right w:val="nil"/>
            </w:tcBorders>
            <w:noWrap/>
            <w:vAlign w:val="bottom"/>
            <w:hideMark/>
          </w:tcPr>
          <w:p w14:paraId="09A1BB45"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5</w:t>
            </w:r>
          </w:p>
        </w:tc>
        <w:tc>
          <w:tcPr>
            <w:tcW w:w="797" w:type="dxa"/>
            <w:tcBorders>
              <w:top w:val="nil"/>
              <w:left w:val="nil"/>
              <w:bottom w:val="nil"/>
              <w:right w:val="nil"/>
            </w:tcBorders>
            <w:noWrap/>
            <w:vAlign w:val="bottom"/>
            <w:hideMark/>
          </w:tcPr>
          <w:p w14:paraId="1C99F533" w14:textId="77777777" w:rsidR="007D661A" w:rsidRPr="006D2D25" w:rsidRDefault="007D661A" w:rsidP="005D7E78">
            <w:pPr>
              <w:jc w:val="right"/>
              <w:rPr>
                <w:rFonts w:eastAsia="Times New Roman"/>
                <w:color w:val="000000"/>
                <w:sz w:val="20"/>
                <w:lang w:eastAsia="zh-CN"/>
              </w:rPr>
            </w:pPr>
          </w:p>
        </w:tc>
      </w:tr>
      <w:tr w:rsidR="007D661A" w:rsidRPr="006D2D25" w14:paraId="4217EB98" w14:textId="77777777" w:rsidTr="005D7E78">
        <w:trPr>
          <w:trHeight w:val="300"/>
        </w:trPr>
        <w:tc>
          <w:tcPr>
            <w:tcW w:w="1420" w:type="dxa"/>
            <w:tcBorders>
              <w:top w:val="nil"/>
              <w:left w:val="nil"/>
              <w:bottom w:val="nil"/>
              <w:right w:val="nil"/>
            </w:tcBorders>
            <w:noWrap/>
            <w:vAlign w:val="bottom"/>
            <w:hideMark/>
          </w:tcPr>
          <w:p w14:paraId="61B61C5A" w14:textId="77777777" w:rsidR="007D661A" w:rsidRPr="006D2D25" w:rsidRDefault="007D661A" w:rsidP="005D7E78">
            <w:pPr>
              <w:rPr>
                <w:rFonts w:eastAsia="Times New Roman"/>
                <w:color w:val="000000"/>
                <w:sz w:val="20"/>
                <w:lang w:eastAsia="zh-CN"/>
              </w:rPr>
            </w:pPr>
            <w:r w:rsidRPr="006D2D25">
              <w:rPr>
                <w:rFonts w:eastAsia="Times New Roman"/>
                <w:color w:val="000000"/>
                <w:sz w:val="20"/>
                <w:lang w:eastAsia="zh-CN"/>
              </w:rPr>
              <w:t>2007</w:t>
            </w:r>
          </w:p>
        </w:tc>
        <w:tc>
          <w:tcPr>
            <w:tcW w:w="640" w:type="dxa"/>
            <w:tcBorders>
              <w:top w:val="nil"/>
              <w:left w:val="nil"/>
              <w:bottom w:val="nil"/>
              <w:right w:val="nil"/>
            </w:tcBorders>
            <w:noWrap/>
            <w:vAlign w:val="bottom"/>
            <w:hideMark/>
          </w:tcPr>
          <w:p w14:paraId="226A878F"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21741</w:t>
            </w:r>
          </w:p>
        </w:tc>
        <w:tc>
          <w:tcPr>
            <w:tcW w:w="200" w:type="dxa"/>
            <w:tcBorders>
              <w:top w:val="nil"/>
              <w:left w:val="nil"/>
              <w:bottom w:val="nil"/>
              <w:right w:val="nil"/>
            </w:tcBorders>
            <w:noWrap/>
            <w:vAlign w:val="bottom"/>
            <w:hideMark/>
          </w:tcPr>
          <w:p w14:paraId="6BDF2AC6" w14:textId="77777777" w:rsidR="007D661A" w:rsidRPr="006D2D25" w:rsidRDefault="007D661A" w:rsidP="005D7E78">
            <w:pPr>
              <w:jc w:val="right"/>
              <w:rPr>
                <w:rFonts w:eastAsia="Times New Roman"/>
                <w:color w:val="000000"/>
                <w:sz w:val="20"/>
                <w:lang w:eastAsia="zh-CN"/>
              </w:rPr>
            </w:pPr>
          </w:p>
        </w:tc>
        <w:tc>
          <w:tcPr>
            <w:tcW w:w="600" w:type="dxa"/>
            <w:tcBorders>
              <w:top w:val="nil"/>
              <w:left w:val="nil"/>
              <w:bottom w:val="nil"/>
              <w:right w:val="nil"/>
            </w:tcBorders>
            <w:noWrap/>
            <w:vAlign w:val="bottom"/>
            <w:hideMark/>
          </w:tcPr>
          <w:p w14:paraId="6B78E61D" w14:textId="77777777" w:rsidR="007D661A" w:rsidRPr="006D2D25" w:rsidRDefault="007D661A" w:rsidP="005D7E78">
            <w:pPr>
              <w:rPr>
                <w:rFonts w:eastAsia="Times New Roman"/>
                <w:sz w:val="20"/>
                <w:lang w:eastAsia="zh-CN"/>
              </w:rPr>
            </w:pPr>
          </w:p>
        </w:tc>
        <w:tc>
          <w:tcPr>
            <w:tcW w:w="600" w:type="dxa"/>
            <w:tcBorders>
              <w:top w:val="nil"/>
              <w:left w:val="nil"/>
              <w:bottom w:val="nil"/>
              <w:right w:val="nil"/>
            </w:tcBorders>
            <w:noWrap/>
            <w:vAlign w:val="bottom"/>
            <w:hideMark/>
          </w:tcPr>
          <w:p w14:paraId="1820CDDD"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3D865D58"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66B7CC70"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1901</w:t>
            </w:r>
          </w:p>
        </w:tc>
        <w:tc>
          <w:tcPr>
            <w:tcW w:w="600" w:type="dxa"/>
            <w:tcBorders>
              <w:top w:val="nil"/>
              <w:left w:val="nil"/>
              <w:bottom w:val="nil"/>
              <w:right w:val="nil"/>
            </w:tcBorders>
            <w:noWrap/>
            <w:vAlign w:val="bottom"/>
            <w:hideMark/>
          </w:tcPr>
          <w:p w14:paraId="342ACBDD"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1019</w:t>
            </w:r>
          </w:p>
        </w:tc>
        <w:tc>
          <w:tcPr>
            <w:tcW w:w="600" w:type="dxa"/>
            <w:tcBorders>
              <w:top w:val="nil"/>
              <w:left w:val="nil"/>
              <w:bottom w:val="nil"/>
              <w:right w:val="nil"/>
            </w:tcBorders>
            <w:noWrap/>
            <w:vAlign w:val="bottom"/>
            <w:hideMark/>
          </w:tcPr>
          <w:p w14:paraId="68DBBBB1"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167</w:t>
            </w:r>
          </w:p>
        </w:tc>
        <w:tc>
          <w:tcPr>
            <w:tcW w:w="580" w:type="dxa"/>
            <w:tcBorders>
              <w:top w:val="nil"/>
              <w:left w:val="nil"/>
              <w:bottom w:val="nil"/>
              <w:right w:val="nil"/>
            </w:tcBorders>
            <w:noWrap/>
            <w:vAlign w:val="bottom"/>
            <w:hideMark/>
          </w:tcPr>
          <w:p w14:paraId="50BC7068"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9</w:t>
            </w:r>
          </w:p>
        </w:tc>
        <w:tc>
          <w:tcPr>
            <w:tcW w:w="797" w:type="dxa"/>
            <w:tcBorders>
              <w:top w:val="nil"/>
              <w:left w:val="nil"/>
              <w:bottom w:val="nil"/>
              <w:right w:val="nil"/>
            </w:tcBorders>
            <w:noWrap/>
            <w:vAlign w:val="bottom"/>
            <w:hideMark/>
          </w:tcPr>
          <w:p w14:paraId="68313054" w14:textId="77777777" w:rsidR="007D661A" w:rsidRPr="006D2D25" w:rsidRDefault="007D661A" w:rsidP="005D7E78">
            <w:pPr>
              <w:jc w:val="right"/>
              <w:rPr>
                <w:rFonts w:eastAsia="Times New Roman"/>
                <w:color w:val="000000"/>
                <w:sz w:val="20"/>
                <w:lang w:eastAsia="zh-CN"/>
              </w:rPr>
            </w:pPr>
          </w:p>
        </w:tc>
      </w:tr>
      <w:tr w:rsidR="007D661A" w:rsidRPr="006D2D25" w14:paraId="7CEDA8E9" w14:textId="77777777" w:rsidTr="005D7E78">
        <w:trPr>
          <w:trHeight w:val="300"/>
        </w:trPr>
        <w:tc>
          <w:tcPr>
            <w:tcW w:w="1420" w:type="dxa"/>
            <w:tcBorders>
              <w:top w:val="nil"/>
              <w:left w:val="nil"/>
              <w:bottom w:val="nil"/>
              <w:right w:val="nil"/>
            </w:tcBorders>
            <w:noWrap/>
            <w:vAlign w:val="bottom"/>
            <w:hideMark/>
          </w:tcPr>
          <w:p w14:paraId="2AB60155" w14:textId="77777777" w:rsidR="007D661A" w:rsidRPr="006D2D25" w:rsidRDefault="007D661A" w:rsidP="005D7E78">
            <w:pPr>
              <w:rPr>
                <w:rFonts w:eastAsia="Times New Roman"/>
                <w:sz w:val="20"/>
                <w:lang w:eastAsia="zh-CN"/>
              </w:rPr>
            </w:pPr>
          </w:p>
        </w:tc>
        <w:tc>
          <w:tcPr>
            <w:tcW w:w="640" w:type="dxa"/>
            <w:tcBorders>
              <w:top w:val="nil"/>
              <w:left w:val="nil"/>
              <w:bottom w:val="nil"/>
              <w:right w:val="nil"/>
            </w:tcBorders>
            <w:noWrap/>
            <w:vAlign w:val="bottom"/>
            <w:hideMark/>
          </w:tcPr>
          <w:p w14:paraId="235DEEED" w14:textId="77777777" w:rsidR="007D661A" w:rsidRPr="006D2D25" w:rsidRDefault="007D661A" w:rsidP="005D7E78">
            <w:pPr>
              <w:rPr>
                <w:rFonts w:eastAsia="Times New Roman"/>
                <w:sz w:val="20"/>
                <w:lang w:eastAsia="zh-CN"/>
              </w:rPr>
            </w:pPr>
          </w:p>
        </w:tc>
        <w:tc>
          <w:tcPr>
            <w:tcW w:w="200" w:type="dxa"/>
            <w:tcBorders>
              <w:top w:val="nil"/>
              <w:left w:val="nil"/>
              <w:bottom w:val="nil"/>
              <w:right w:val="nil"/>
            </w:tcBorders>
            <w:noWrap/>
            <w:vAlign w:val="bottom"/>
            <w:hideMark/>
          </w:tcPr>
          <w:p w14:paraId="65A3B3CA"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54354757"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1AFEB138"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37E1784D"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5FD0FC56"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6F6D4B54"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4EEFB86C" w14:textId="77777777" w:rsidR="007D661A" w:rsidRPr="006D2D25" w:rsidRDefault="007D661A" w:rsidP="005D7E78">
            <w:pPr>
              <w:rPr>
                <w:rFonts w:eastAsia="Times New Roman"/>
                <w:sz w:val="20"/>
                <w:lang w:eastAsia="zh-CN"/>
              </w:rPr>
            </w:pPr>
          </w:p>
        </w:tc>
        <w:tc>
          <w:tcPr>
            <w:tcW w:w="580" w:type="dxa"/>
            <w:tcBorders>
              <w:top w:val="nil"/>
              <w:left w:val="nil"/>
              <w:bottom w:val="nil"/>
              <w:right w:val="nil"/>
            </w:tcBorders>
            <w:noWrap/>
            <w:vAlign w:val="bottom"/>
            <w:hideMark/>
          </w:tcPr>
          <w:p w14:paraId="5D82D815" w14:textId="77777777" w:rsidR="007D661A" w:rsidRPr="006D2D25" w:rsidRDefault="007D661A" w:rsidP="005D7E78">
            <w:pPr>
              <w:rPr>
                <w:rFonts w:eastAsia="Times New Roman"/>
                <w:sz w:val="20"/>
                <w:lang w:eastAsia="zh-CN"/>
              </w:rPr>
            </w:pPr>
          </w:p>
        </w:tc>
        <w:tc>
          <w:tcPr>
            <w:tcW w:w="797" w:type="dxa"/>
            <w:tcBorders>
              <w:top w:val="nil"/>
              <w:left w:val="nil"/>
              <w:bottom w:val="nil"/>
              <w:right w:val="nil"/>
            </w:tcBorders>
            <w:noWrap/>
            <w:vAlign w:val="bottom"/>
            <w:hideMark/>
          </w:tcPr>
          <w:p w14:paraId="7FA87717" w14:textId="77777777" w:rsidR="007D661A" w:rsidRPr="006D2D25" w:rsidRDefault="007D661A" w:rsidP="005D7E78">
            <w:pPr>
              <w:rPr>
                <w:rFonts w:eastAsia="Times New Roman"/>
                <w:sz w:val="20"/>
                <w:lang w:eastAsia="zh-CN"/>
              </w:rPr>
            </w:pPr>
          </w:p>
        </w:tc>
      </w:tr>
      <w:tr w:rsidR="007D661A" w:rsidRPr="006D2D25" w14:paraId="6B2DD21E" w14:textId="77777777" w:rsidTr="005D7E78">
        <w:trPr>
          <w:trHeight w:val="300"/>
        </w:trPr>
        <w:tc>
          <w:tcPr>
            <w:tcW w:w="1420" w:type="dxa"/>
            <w:tcBorders>
              <w:top w:val="nil"/>
              <w:left w:val="nil"/>
              <w:bottom w:val="single" w:sz="4" w:space="0" w:color="auto"/>
              <w:right w:val="nil"/>
            </w:tcBorders>
            <w:noWrap/>
            <w:vAlign w:val="bottom"/>
            <w:hideMark/>
          </w:tcPr>
          <w:p w14:paraId="4475E0B7" w14:textId="77777777" w:rsidR="007D661A" w:rsidRPr="006D2D25" w:rsidRDefault="007D661A" w:rsidP="005D7E78">
            <w:pPr>
              <w:rPr>
                <w:rFonts w:eastAsia="Times New Roman"/>
                <w:color w:val="000000"/>
                <w:sz w:val="20"/>
                <w:lang w:eastAsia="zh-CN"/>
              </w:rPr>
            </w:pPr>
            <w:r w:rsidRPr="006D2D25">
              <w:rPr>
                <w:rFonts w:eastAsia="Times New Roman"/>
                <w:color w:val="000000"/>
                <w:sz w:val="20"/>
                <w:lang w:eastAsia="zh-CN"/>
              </w:rPr>
              <w:t>SS Release</w:t>
            </w:r>
          </w:p>
        </w:tc>
        <w:tc>
          <w:tcPr>
            <w:tcW w:w="640" w:type="dxa"/>
            <w:tcBorders>
              <w:top w:val="nil"/>
              <w:left w:val="nil"/>
              <w:bottom w:val="nil"/>
              <w:right w:val="nil"/>
            </w:tcBorders>
            <w:noWrap/>
            <w:vAlign w:val="bottom"/>
            <w:hideMark/>
          </w:tcPr>
          <w:p w14:paraId="793A9FDF" w14:textId="77777777" w:rsidR="007D661A" w:rsidRPr="006D2D25" w:rsidRDefault="007D661A" w:rsidP="005D7E78">
            <w:pPr>
              <w:rPr>
                <w:rFonts w:eastAsia="Times New Roman"/>
                <w:color w:val="000000"/>
                <w:sz w:val="20"/>
                <w:lang w:eastAsia="zh-CN"/>
              </w:rPr>
            </w:pPr>
          </w:p>
        </w:tc>
        <w:tc>
          <w:tcPr>
            <w:tcW w:w="200" w:type="dxa"/>
            <w:tcBorders>
              <w:top w:val="nil"/>
              <w:left w:val="nil"/>
              <w:bottom w:val="nil"/>
              <w:right w:val="nil"/>
            </w:tcBorders>
            <w:noWrap/>
            <w:vAlign w:val="bottom"/>
            <w:hideMark/>
          </w:tcPr>
          <w:p w14:paraId="59143495" w14:textId="77777777" w:rsidR="007D661A" w:rsidRPr="006D2D25" w:rsidRDefault="007D661A" w:rsidP="005D7E78">
            <w:pPr>
              <w:jc w:val="center"/>
              <w:rPr>
                <w:rFonts w:eastAsia="Times New Roman"/>
                <w:sz w:val="20"/>
                <w:lang w:eastAsia="zh-CN"/>
              </w:rPr>
            </w:pPr>
          </w:p>
        </w:tc>
        <w:tc>
          <w:tcPr>
            <w:tcW w:w="600" w:type="dxa"/>
            <w:tcBorders>
              <w:top w:val="nil"/>
              <w:left w:val="nil"/>
              <w:bottom w:val="single" w:sz="4" w:space="0" w:color="auto"/>
              <w:right w:val="nil"/>
            </w:tcBorders>
            <w:noWrap/>
            <w:vAlign w:val="bottom"/>
            <w:hideMark/>
          </w:tcPr>
          <w:p w14:paraId="77321AA8"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2004</w:t>
            </w:r>
          </w:p>
        </w:tc>
        <w:tc>
          <w:tcPr>
            <w:tcW w:w="600" w:type="dxa"/>
            <w:tcBorders>
              <w:top w:val="nil"/>
              <w:left w:val="nil"/>
              <w:bottom w:val="single" w:sz="4" w:space="0" w:color="auto"/>
              <w:right w:val="nil"/>
            </w:tcBorders>
            <w:noWrap/>
            <w:vAlign w:val="bottom"/>
            <w:hideMark/>
          </w:tcPr>
          <w:p w14:paraId="583599C3"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2005</w:t>
            </w:r>
          </w:p>
        </w:tc>
        <w:tc>
          <w:tcPr>
            <w:tcW w:w="600" w:type="dxa"/>
            <w:tcBorders>
              <w:top w:val="nil"/>
              <w:left w:val="nil"/>
              <w:bottom w:val="single" w:sz="4" w:space="0" w:color="auto"/>
              <w:right w:val="nil"/>
            </w:tcBorders>
            <w:noWrap/>
            <w:vAlign w:val="bottom"/>
            <w:hideMark/>
          </w:tcPr>
          <w:p w14:paraId="1B58BC10"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2006</w:t>
            </w:r>
          </w:p>
        </w:tc>
        <w:tc>
          <w:tcPr>
            <w:tcW w:w="600" w:type="dxa"/>
            <w:tcBorders>
              <w:top w:val="nil"/>
              <w:left w:val="nil"/>
              <w:bottom w:val="single" w:sz="4" w:space="0" w:color="auto"/>
              <w:right w:val="nil"/>
            </w:tcBorders>
            <w:noWrap/>
            <w:vAlign w:val="bottom"/>
            <w:hideMark/>
          </w:tcPr>
          <w:p w14:paraId="36336CB5"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2007</w:t>
            </w:r>
          </w:p>
        </w:tc>
        <w:tc>
          <w:tcPr>
            <w:tcW w:w="600" w:type="dxa"/>
            <w:tcBorders>
              <w:top w:val="nil"/>
              <w:left w:val="nil"/>
              <w:bottom w:val="single" w:sz="4" w:space="0" w:color="auto"/>
              <w:right w:val="nil"/>
            </w:tcBorders>
            <w:noWrap/>
            <w:vAlign w:val="bottom"/>
            <w:hideMark/>
          </w:tcPr>
          <w:p w14:paraId="6DDE2CC0"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2008</w:t>
            </w:r>
          </w:p>
        </w:tc>
        <w:tc>
          <w:tcPr>
            <w:tcW w:w="600" w:type="dxa"/>
            <w:tcBorders>
              <w:top w:val="nil"/>
              <w:left w:val="nil"/>
              <w:bottom w:val="single" w:sz="4" w:space="0" w:color="auto"/>
              <w:right w:val="nil"/>
            </w:tcBorders>
            <w:noWrap/>
            <w:vAlign w:val="bottom"/>
            <w:hideMark/>
          </w:tcPr>
          <w:p w14:paraId="7F67A926"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2009</w:t>
            </w:r>
          </w:p>
        </w:tc>
        <w:tc>
          <w:tcPr>
            <w:tcW w:w="580" w:type="dxa"/>
            <w:tcBorders>
              <w:top w:val="nil"/>
              <w:left w:val="nil"/>
              <w:bottom w:val="single" w:sz="4" w:space="0" w:color="auto"/>
              <w:right w:val="nil"/>
            </w:tcBorders>
            <w:noWrap/>
            <w:vAlign w:val="bottom"/>
            <w:hideMark/>
          </w:tcPr>
          <w:p w14:paraId="46D10A1F"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2010</w:t>
            </w:r>
          </w:p>
        </w:tc>
        <w:tc>
          <w:tcPr>
            <w:tcW w:w="797" w:type="dxa"/>
            <w:tcBorders>
              <w:top w:val="nil"/>
              <w:left w:val="nil"/>
              <w:bottom w:val="single" w:sz="4" w:space="0" w:color="auto"/>
              <w:right w:val="nil"/>
            </w:tcBorders>
            <w:noWrap/>
            <w:vAlign w:val="bottom"/>
            <w:hideMark/>
          </w:tcPr>
          <w:p w14:paraId="5C7E0FB7" w14:textId="77777777" w:rsidR="007D661A" w:rsidRPr="006D2D25" w:rsidRDefault="007D661A" w:rsidP="005D7E78">
            <w:pPr>
              <w:jc w:val="center"/>
              <w:rPr>
                <w:rFonts w:eastAsia="Times New Roman"/>
                <w:color w:val="000000"/>
                <w:sz w:val="20"/>
                <w:lang w:eastAsia="zh-CN"/>
              </w:rPr>
            </w:pPr>
            <w:r w:rsidRPr="006D2D25">
              <w:rPr>
                <w:rFonts w:eastAsia="Times New Roman"/>
                <w:color w:val="000000"/>
                <w:sz w:val="20"/>
                <w:lang w:eastAsia="zh-CN"/>
              </w:rPr>
              <w:t>2011</w:t>
            </w:r>
          </w:p>
        </w:tc>
      </w:tr>
      <w:tr w:rsidR="007D661A" w:rsidRPr="006D2D25" w14:paraId="11ABCE56" w14:textId="77777777" w:rsidTr="005D7E78">
        <w:trPr>
          <w:trHeight w:val="300"/>
        </w:trPr>
        <w:tc>
          <w:tcPr>
            <w:tcW w:w="1420" w:type="dxa"/>
            <w:tcBorders>
              <w:top w:val="nil"/>
              <w:left w:val="nil"/>
              <w:bottom w:val="nil"/>
              <w:right w:val="nil"/>
            </w:tcBorders>
            <w:noWrap/>
            <w:vAlign w:val="bottom"/>
            <w:hideMark/>
          </w:tcPr>
          <w:p w14:paraId="57E2C5A7" w14:textId="77777777" w:rsidR="007D661A" w:rsidRPr="006D2D25" w:rsidRDefault="007D661A" w:rsidP="005D7E78">
            <w:pPr>
              <w:rPr>
                <w:rFonts w:eastAsia="Times New Roman"/>
                <w:color w:val="000000"/>
                <w:sz w:val="20"/>
                <w:lang w:eastAsia="zh-CN"/>
              </w:rPr>
            </w:pPr>
            <w:r w:rsidRPr="006D2D25">
              <w:rPr>
                <w:rFonts w:eastAsia="Times New Roman"/>
                <w:color w:val="000000"/>
                <w:sz w:val="20"/>
                <w:lang w:eastAsia="zh-CN"/>
              </w:rPr>
              <w:t>2004</w:t>
            </w:r>
          </w:p>
        </w:tc>
        <w:tc>
          <w:tcPr>
            <w:tcW w:w="640" w:type="dxa"/>
            <w:tcBorders>
              <w:top w:val="nil"/>
              <w:left w:val="nil"/>
              <w:bottom w:val="nil"/>
              <w:right w:val="nil"/>
            </w:tcBorders>
            <w:noWrap/>
            <w:vAlign w:val="bottom"/>
            <w:hideMark/>
          </w:tcPr>
          <w:p w14:paraId="31C58224"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4339</w:t>
            </w:r>
          </w:p>
        </w:tc>
        <w:tc>
          <w:tcPr>
            <w:tcW w:w="200" w:type="dxa"/>
            <w:tcBorders>
              <w:top w:val="nil"/>
              <w:left w:val="nil"/>
              <w:bottom w:val="nil"/>
              <w:right w:val="nil"/>
            </w:tcBorders>
            <w:noWrap/>
            <w:vAlign w:val="bottom"/>
            <w:hideMark/>
          </w:tcPr>
          <w:p w14:paraId="011E7D31" w14:textId="77777777" w:rsidR="007D661A" w:rsidRPr="006D2D25" w:rsidRDefault="007D661A" w:rsidP="005D7E78">
            <w:pPr>
              <w:jc w:val="right"/>
              <w:rPr>
                <w:rFonts w:eastAsia="Times New Roman"/>
                <w:color w:val="000000"/>
                <w:sz w:val="20"/>
                <w:lang w:eastAsia="zh-CN"/>
              </w:rPr>
            </w:pPr>
          </w:p>
        </w:tc>
        <w:tc>
          <w:tcPr>
            <w:tcW w:w="600" w:type="dxa"/>
            <w:tcBorders>
              <w:top w:val="nil"/>
              <w:left w:val="nil"/>
              <w:bottom w:val="nil"/>
              <w:right w:val="nil"/>
            </w:tcBorders>
            <w:noWrap/>
            <w:vAlign w:val="bottom"/>
            <w:hideMark/>
          </w:tcPr>
          <w:p w14:paraId="09B579AD"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254</w:t>
            </w:r>
          </w:p>
        </w:tc>
        <w:tc>
          <w:tcPr>
            <w:tcW w:w="600" w:type="dxa"/>
            <w:tcBorders>
              <w:top w:val="nil"/>
              <w:left w:val="nil"/>
              <w:bottom w:val="nil"/>
              <w:right w:val="nil"/>
            </w:tcBorders>
            <w:noWrap/>
            <w:vAlign w:val="bottom"/>
            <w:hideMark/>
          </w:tcPr>
          <w:p w14:paraId="12099028"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39</w:t>
            </w:r>
          </w:p>
        </w:tc>
        <w:tc>
          <w:tcPr>
            <w:tcW w:w="600" w:type="dxa"/>
            <w:tcBorders>
              <w:top w:val="nil"/>
              <w:left w:val="nil"/>
              <w:bottom w:val="nil"/>
              <w:right w:val="nil"/>
            </w:tcBorders>
            <w:noWrap/>
            <w:vAlign w:val="bottom"/>
            <w:hideMark/>
          </w:tcPr>
          <w:p w14:paraId="13EC1741"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6</w:t>
            </w:r>
          </w:p>
        </w:tc>
        <w:tc>
          <w:tcPr>
            <w:tcW w:w="600" w:type="dxa"/>
            <w:tcBorders>
              <w:top w:val="nil"/>
              <w:left w:val="nil"/>
              <w:bottom w:val="nil"/>
              <w:right w:val="nil"/>
            </w:tcBorders>
            <w:noWrap/>
            <w:vAlign w:val="bottom"/>
            <w:hideMark/>
          </w:tcPr>
          <w:p w14:paraId="6344C3BC"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3</w:t>
            </w:r>
          </w:p>
        </w:tc>
        <w:tc>
          <w:tcPr>
            <w:tcW w:w="600" w:type="dxa"/>
            <w:tcBorders>
              <w:top w:val="nil"/>
              <w:left w:val="nil"/>
              <w:bottom w:val="nil"/>
              <w:right w:val="nil"/>
            </w:tcBorders>
            <w:noWrap/>
            <w:vAlign w:val="bottom"/>
            <w:hideMark/>
          </w:tcPr>
          <w:p w14:paraId="6015DE72"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2</w:t>
            </w:r>
          </w:p>
        </w:tc>
        <w:tc>
          <w:tcPr>
            <w:tcW w:w="600" w:type="dxa"/>
            <w:tcBorders>
              <w:top w:val="nil"/>
              <w:left w:val="nil"/>
              <w:bottom w:val="nil"/>
              <w:right w:val="nil"/>
            </w:tcBorders>
            <w:noWrap/>
            <w:vAlign w:val="bottom"/>
            <w:hideMark/>
          </w:tcPr>
          <w:p w14:paraId="4203A729" w14:textId="77777777" w:rsidR="007D661A" w:rsidRPr="006D2D25" w:rsidRDefault="007D661A" w:rsidP="005D7E78">
            <w:pPr>
              <w:jc w:val="right"/>
              <w:rPr>
                <w:rFonts w:eastAsia="Times New Roman"/>
                <w:color w:val="000000"/>
                <w:sz w:val="20"/>
                <w:lang w:eastAsia="zh-CN"/>
              </w:rPr>
            </w:pPr>
          </w:p>
        </w:tc>
        <w:tc>
          <w:tcPr>
            <w:tcW w:w="580" w:type="dxa"/>
            <w:tcBorders>
              <w:top w:val="nil"/>
              <w:left w:val="nil"/>
              <w:bottom w:val="nil"/>
              <w:right w:val="nil"/>
            </w:tcBorders>
            <w:noWrap/>
            <w:vAlign w:val="bottom"/>
            <w:hideMark/>
          </w:tcPr>
          <w:p w14:paraId="2130B161" w14:textId="77777777" w:rsidR="007D661A" w:rsidRPr="006D2D25" w:rsidRDefault="007D661A" w:rsidP="005D7E78">
            <w:pPr>
              <w:rPr>
                <w:rFonts w:eastAsia="Times New Roman"/>
                <w:sz w:val="20"/>
                <w:lang w:eastAsia="zh-CN"/>
              </w:rPr>
            </w:pPr>
          </w:p>
        </w:tc>
        <w:tc>
          <w:tcPr>
            <w:tcW w:w="797" w:type="dxa"/>
            <w:tcBorders>
              <w:top w:val="nil"/>
              <w:left w:val="nil"/>
              <w:bottom w:val="nil"/>
              <w:right w:val="nil"/>
            </w:tcBorders>
            <w:noWrap/>
            <w:vAlign w:val="bottom"/>
            <w:hideMark/>
          </w:tcPr>
          <w:p w14:paraId="641195C7" w14:textId="77777777" w:rsidR="007D661A" w:rsidRPr="006D2D25" w:rsidRDefault="007D661A" w:rsidP="005D7E78">
            <w:pPr>
              <w:rPr>
                <w:rFonts w:eastAsia="Times New Roman"/>
                <w:sz w:val="20"/>
                <w:lang w:eastAsia="zh-CN"/>
              </w:rPr>
            </w:pPr>
          </w:p>
        </w:tc>
      </w:tr>
      <w:tr w:rsidR="007D661A" w:rsidRPr="006D2D25" w14:paraId="7EC15658" w14:textId="77777777" w:rsidTr="005D7E78">
        <w:trPr>
          <w:trHeight w:val="300"/>
        </w:trPr>
        <w:tc>
          <w:tcPr>
            <w:tcW w:w="1420" w:type="dxa"/>
            <w:tcBorders>
              <w:top w:val="nil"/>
              <w:left w:val="nil"/>
              <w:bottom w:val="nil"/>
              <w:right w:val="nil"/>
            </w:tcBorders>
            <w:noWrap/>
            <w:vAlign w:val="bottom"/>
            <w:hideMark/>
          </w:tcPr>
          <w:p w14:paraId="071760F5" w14:textId="77777777" w:rsidR="007D661A" w:rsidRPr="006D2D25" w:rsidRDefault="007D661A" w:rsidP="005D7E78">
            <w:pPr>
              <w:rPr>
                <w:rFonts w:eastAsia="Times New Roman"/>
                <w:color w:val="000000"/>
                <w:sz w:val="20"/>
                <w:lang w:eastAsia="zh-CN"/>
              </w:rPr>
            </w:pPr>
            <w:r w:rsidRPr="006D2D25">
              <w:rPr>
                <w:rFonts w:eastAsia="Times New Roman"/>
                <w:color w:val="000000"/>
                <w:sz w:val="20"/>
                <w:lang w:eastAsia="zh-CN"/>
              </w:rPr>
              <w:t>2005</w:t>
            </w:r>
          </w:p>
        </w:tc>
        <w:tc>
          <w:tcPr>
            <w:tcW w:w="640" w:type="dxa"/>
            <w:tcBorders>
              <w:top w:val="nil"/>
              <w:left w:val="nil"/>
              <w:bottom w:val="nil"/>
              <w:right w:val="nil"/>
            </w:tcBorders>
            <w:noWrap/>
            <w:vAlign w:val="bottom"/>
            <w:hideMark/>
          </w:tcPr>
          <w:p w14:paraId="26EF54D2"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2208</w:t>
            </w:r>
          </w:p>
        </w:tc>
        <w:tc>
          <w:tcPr>
            <w:tcW w:w="200" w:type="dxa"/>
            <w:tcBorders>
              <w:top w:val="nil"/>
              <w:left w:val="nil"/>
              <w:bottom w:val="nil"/>
              <w:right w:val="nil"/>
            </w:tcBorders>
            <w:noWrap/>
            <w:vAlign w:val="bottom"/>
            <w:hideMark/>
          </w:tcPr>
          <w:p w14:paraId="4695D082" w14:textId="77777777" w:rsidR="007D661A" w:rsidRPr="006D2D25" w:rsidRDefault="007D661A" w:rsidP="005D7E78">
            <w:pPr>
              <w:jc w:val="right"/>
              <w:rPr>
                <w:rFonts w:eastAsia="Times New Roman"/>
                <w:color w:val="000000"/>
                <w:sz w:val="20"/>
                <w:lang w:eastAsia="zh-CN"/>
              </w:rPr>
            </w:pPr>
          </w:p>
        </w:tc>
        <w:tc>
          <w:tcPr>
            <w:tcW w:w="600" w:type="dxa"/>
            <w:tcBorders>
              <w:top w:val="nil"/>
              <w:left w:val="nil"/>
              <w:bottom w:val="nil"/>
              <w:right w:val="nil"/>
            </w:tcBorders>
            <w:noWrap/>
            <w:vAlign w:val="bottom"/>
            <w:hideMark/>
          </w:tcPr>
          <w:p w14:paraId="7C6CEB5B" w14:textId="77777777" w:rsidR="007D661A" w:rsidRPr="006D2D25" w:rsidRDefault="007D661A" w:rsidP="005D7E78">
            <w:pPr>
              <w:rPr>
                <w:rFonts w:eastAsia="Times New Roman"/>
                <w:sz w:val="20"/>
                <w:lang w:eastAsia="zh-CN"/>
              </w:rPr>
            </w:pPr>
          </w:p>
        </w:tc>
        <w:tc>
          <w:tcPr>
            <w:tcW w:w="600" w:type="dxa"/>
            <w:tcBorders>
              <w:top w:val="nil"/>
              <w:left w:val="nil"/>
              <w:bottom w:val="nil"/>
              <w:right w:val="nil"/>
            </w:tcBorders>
            <w:noWrap/>
            <w:vAlign w:val="bottom"/>
            <w:hideMark/>
          </w:tcPr>
          <w:p w14:paraId="798E03FB"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51</w:t>
            </w:r>
          </w:p>
        </w:tc>
        <w:tc>
          <w:tcPr>
            <w:tcW w:w="600" w:type="dxa"/>
            <w:tcBorders>
              <w:top w:val="nil"/>
              <w:left w:val="nil"/>
              <w:bottom w:val="nil"/>
              <w:right w:val="nil"/>
            </w:tcBorders>
            <w:noWrap/>
            <w:vAlign w:val="bottom"/>
            <w:hideMark/>
          </w:tcPr>
          <w:p w14:paraId="583BB330"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35</w:t>
            </w:r>
          </w:p>
        </w:tc>
        <w:tc>
          <w:tcPr>
            <w:tcW w:w="600" w:type="dxa"/>
            <w:tcBorders>
              <w:top w:val="nil"/>
              <w:left w:val="nil"/>
              <w:bottom w:val="nil"/>
              <w:right w:val="nil"/>
            </w:tcBorders>
            <w:noWrap/>
            <w:vAlign w:val="bottom"/>
            <w:hideMark/>
          </w:tcPr>
          <w:p w14:paraId="05560DC9"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3</w:t>
            </w:r>
          </w:p>
        </w:tc>
        <w:tc>
          <w:tcPr>
            <w:tcW w:w="600" w:type="dxa"/>
            <w:tcBorders>
              <w:top w:val="nil"/>
              <w:left w:val="nil"/>
              <w:bottom w:val="nil"/>
              <w:right w:val="nil"/>
            </w:tcBorders>
            <w:noWrap/>
            <w:vAlign w:val="bottom"/>
            <w:hideMark/>
          </w:tcPr>
          <w:p w14:paraId="515B8739" w14:textId="77777777" w:rsidR="007D661A" w:rsidRPr="006D2D25" w:rsidRDefault="007D661A" w:rsidP="005D7E78">
            <w:pPr>
              <w:jc w:val="right"/>
              <w:rPr>
                <w:rFonts w:eastAsia="Times New Roman"/>
                <w:color w:val="000000"/>
                <w:sz w:val="20"/>
                <w:lang w:eastAsia="zh-CN"/>
              </w:rPr>
            </w:pPr>
          </w:p>
        </w:tc>
        <w:tc>
          <w:tcPr>
            <w:tcW w:w="600" w:type="dxa"/>
            <w:tcBorders>
              <w:top w:val="nil"/>
              <w:left w:val="nil"/>
              <w:bottom w:val="nil"/>
              <w:right w:val="nil"/>
            </w:tcBorders>
            <w:noWrap/>
            <w:vAlign w:val="bottom"/>
            <w:hideMark/>
          </w:tcPr>
          <w:p w14:paraId="3F5F802E" w14:textId="77777777" w:rsidR="007D661A" w:rsidRPr="006D2D25" w:rsidRDefault="007D661A" w:rsidP="005D7E78">
            <w:pPr>
              <w:rPr>
                <w:rFonts w:eastAsia="Times New Roman"/>
                <w:sz w:val="20"/>
                <w:lang w:eastAsia="zh-CN"/>
              </w:rPr>
            </w:pPr>
          </w:p>
        </w:tc>
        <w:tc>
          <w:tcPr>
            <w:tcW w:w="580" w:type="dxa"/>
            <w:tcBorders>
              <w:top w:val="nil"/>
              <w:left w:val="nil"/>
              <w:bottom w:val="nil"/>
              <w:right w:val="nil"/>
            </w:tcBorders>
            <w:noWrap/>
            <w:vAlign w:val="bottom"/>
            <w:hideMark/>
          </w:tcPr>
          <w:p w14:paraId="4DC542D2" w14:textId="77777777" w:rsidR="007D661A" w:rsidRPr="006D2D25" w:rsidRDefault="007D661A" w:rsidP="005D7E78">
            <w:pPr>
              <w:rPr>
                <w:rFonts w:eastAsia="Times New Roman"/>
                <w:sz w:val="20"/>
                <w:lang w:eastAsia="zh-CN"/>
              </w:rPr>
            </w:pPr>
          </w:p>
        </w:tc>
        <w:tc>
          <w:tcPr>
            <w:tcW w:w="797" w:type="dxa"/>
            <w:tcBorders>
              <w:top w:val="nil"/>
              <w:left w:val="nil"/>
              <w:bottom w:val="nil"/>
              <w:right w:val="nil"/>
            </w:tcBorders>
            <w:noWrap/>
            <w:vAlign w:val="bottom"/>
            <w:hideMark/>
          </w:tcPr>
          <w:p w14:paraId="23A15186"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1</w:t>
            </w:r>
          </w:p>
        </w:tc>
      </w:tr>
      <w:tr w:rsidR="007D661A" w:rsidRPr="006D2D25" w14:paraId="46E667F6" w14:textId="77777777" w:rsidTr="005D7E78">
        <w:trPr>
          <w:trHeight w:val="300"/>
        </w:trPr>
        <w:tc>
          <w:tcPr>
            <w:tcW w:w="1420" w:type="dxa"/>
            <w:tcBorders>
              <w:top w:val="nil"/>
              <w:left w:val="nil"/>
              <w:bottom w:val="nil"/>
              <w:right w:val="nil"/>
            </w:tcBorders>
            <w:noWrap/>
            <w:vAlign w:val="bottom"/>
            <w:hideMark/>
          </w:tcPr>
          <w:p w14:paraId="5A1A77E9" w14:textId="77777777" w:rsidR="007D661A" w:rsidRPr="006D2D25" w:rsidRDefault="007D661A" w:rsidP="005D7E78">
            <w:pPr>
              <w:rPr>
                <w:rFonts w:eastAsia="Times New Roman"/>
                <w:color w:val="000000"/>
                <w:sz w:val="20"/>
                <w:lang w:eastAsia="zh-CN"/>
              </w:rPr>
            </w:pPr>
            <w:r w:rsidRPr="006D2D25">
              <w:rPr>
                <w:rFonts w:eastAsia="Times New Roman"/>
                <w:color w:val="000000"/>
                <w:sz w:val="20"/>
                <w:lang w:eastAsia="zh-CN"/>
              </w:rPr>
              <w:t>2006</w:t>
            </w:r>
          </w:p>
        </w:tc>
        <w:tc>
          <w:tcPr>
            <w:tcW w:w="640" w:type="dxa"/>
            <w:tcBorders>
              <w:top w:val="nil"/>
              <w:left w:val="nil"/>
              <w:bottom w:val="nil"/>
              <w:right w:val="nil"/>
            </w:tcBorders>
            <w:noWrap/>
            <w:vAlign w:val="bottom"/>
            <w:hideMark/>
          </w:tcPr>
          <w:p w14:paraId="44770EEB"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2883</w:t>
            </w:r>
          </w:p>
        </w:tc>
        <w:tc>
          <w:tcPr>
            <w:tcW w:w="200" w:type="dxa"/>
            <w:tcBorders>
              <w:top w:val="nil"/>
              <w:left w:val="nil"/>
              <w:bottom w:val="nil"/>
              <w:right w:val="nil"/>
            </w:tcBorders>
            <w:noWrap/>
            <w:vAlign w:val="bottom"/>
            <w:hideMark/>
          </w:tcPr>
          <w:p w14:paraId="26842F14" w14:textId="77777777" w:rsidR="007D661A" w:rsidRPr="006D2D25" w:rsidRDefault="007D661A" w:rsidP="005D7E78">
            <w:pPr>
              <w:jc w:val="right"/>
              <w:rPr>
                <w:rFonts w:eastAsia="Times New Roman"/>
                <w:color w:val="000000"/>
                <w:sz w:val="20"/>
                <w:lang w:eastAsia="zh-CN"/>
              </w:rPr>
            </w:pPr>
          </w:p>
        </w:tc>
        <w:tc>
          <w:tcPr>
            <w:tcW w:w="600" w:type="dxa"/>
            <w:tcBorders>
              <w:top w:val="nil"/>
              <w:left w:val="nil"/>
              <w:bottom w:val="nil"/>
              <w:right w:val="nil"/>
            </w:tcBorders>
            <w:noWrap/>
            <w:vAlign w:val="bottom"/>
            <w:hideMark/>
          </w:tcPr>
          <w:p w14:paraId="380EE6B6" w14:textId="77777777" w:rsidR="007D661A" w:rsidRPr="006D2D25" w:rsidRDefault="007D661A" w:rsidP="005D7E78">
            <w:pPr>
              <w:rPr>
                <w:rFonts w:eastAsia="Times New Roman"/>
                <w:sz w:val="20"/>
                <w:lang w:eastAsia="zh-CN"/>
              </w:rPr>
            </w:pPr>
          </w:p>
        </w:tc>
        <w:tc>
          <w:tcPr>
            <w:tcW w:w="600" w:type="dxa"/>
            <w:tcBorders>
              <w:top w:val="nil"/>
              <w:left w:val="nil"/>
              <w:bottom w:val="nil"/>
              <w:right w:val="nil"/>
            </w:tcBorders>
            <w:noWrap/>
            <w:vAlign w:val="bottom"/>
            <w:hideMark/>
          </w:tcPr>
          <w:p w14:paraId="2EB5A2CB"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093314F3"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176</w:t>
            </w:r>
          </w:p>
        </w:tc>
        <w:tc>
          <w:tcPr>
            <w:tcW w:w="600" w:type="dxa"/>
            <w:tcBorders>
              <w:top w:val="nil"/>
              <w:left w:val="nil"/>
              <w:bottom w:val="nil"/>
              <w:right w:val="nil"/>
            </w:tcBorders>
            <w:noWrap/>
            <w:vAlign w:val="bottom"/>
            <w:hideMark/>
          </w:tcPr>
          <w:p w14:paraId="07B76188"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19</w:t>
            </w:r>
          </w:p>
        </w:tc>
        <w:tc>
          <w:tcPr>
            <w:tcW w:w="600" w:type="dxa"/>
            <w:tcBorders>
              <w:top w:val="nil"/>
              <w:left w:val="nil"/>
              <w:bottom w:val="nil"/>
              <w:right w:val="nil"/>
            </w:tcBorders>
            <w:noWrap/>
            <w:vAlign w:val="bottom"/>
            <w:hideMark/>
          </w:tcPr>
          <w:p w14:paraId="21255B2D"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2</w:t>
            </w:r>
          </w:p>
        </w:tc>
        <w:tc>
          <w:tcPr>
            <w:tcW w:w="600" w:type="dxa"/>
            <w:tcBorders>
              <w:top w:val="nil"/>
              <w:left w:val="nil"/>
              <w:bottom w:val="nil"/>
              <w:right w:val="nil"/>
            </w:tcBorders>
            <w:noWrap/>
            <w:vAlign w:val="bottom"/>
            <w:hideMark/>
          </w:tcPr>
          <w:p w14:paraId="31278CBD" w14:textId="77777777" w:rsidR="007D661A" w:rsidRPr="006D2D25" w:rsidRDefault="007D661A" w:rsidP="005D7E78">
            <w:pPr>
              <w:jc w:val="right"/>
              <w:rPr>
                <w:rFonts w:eastAsia="Times New Roman"/>
                <w:color w:val="000000"/>
                <w:sz w:val="20"/>
                <w:lang w:eastAsia="zh-CN"/>
              </w:rPr>
            </w:pPr>
          </w:p>
        </w:tc>
        <w:tc>
          <w:tcPr>
            <w:tcW w:w="580" w:type="dxa"/>
            <w:tcBorders>
              <w:top w:val="nil"/>
              <w:left w:val="nil"/>
              <w:bottom w:val="nil"/>
              <w:right w:val="nil"/>
            </w:tcBorders>
            <w:noWrap/>
            <w:vAlign w:val="bottom"/>
            <w:hideMark/>
          </w:tcPr>
          <w:p w14:paraId="554EFBC3" w14:textId="77777777" w:rsidR="007D661A" w:rsidRPr="006D2D25" w:rsidRDefault="007D661A" w:rsidP="005D7E78">
            <w:pPr>
              <w:rPr>
                <w:rFonts w:eastAsia="Times New Roman"/>
                <w:sz w:val="20"/>
                <w:lang w:eastAsia="zh-CN"/>
              </w:rPr>
            </w:pPr>
          </w:p>
        </w:tc>
        <w:tc>
          <w:tcPr>
            <w:tcW w:w="797" w:type="dxa"/>
            <w:tcBorders>
              <w:top w:val="nil"/>
              <w:left w:val="nil"/>
              <w:bottom w:val="nil"/>
              <w:right w:val="nil"/>
            </w:tcBorders>
            <w:noWrap/>
            <w:vAlign w:val="bottom"/>
            <w:hideMark/>
          </w:tcPr>
          <w:p w14:paraId="521D3E28"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3</w:t>
            </w:r>
          </w:p>
        </w:tc>
      </w:tr>
      <w:tr w:rsidR="007D661A" w:rsidRPr="006D2D25" w14:paraId="2F000CE9" w14:textId="77777777" w:rsidTr="005D7E78">
        <w:trPr>
          <w:trHeight w:val="300"/>
        </w:trPr>
        <w:tc>
          <w:tcPr>
            <w:tcW w:w="1420" w:type="dxa"/>
            <w:tcBorders>
              <w:top w:val="nil"/>
              <w:left w:val="nil"/>
              <w:bottom w:val="nil"/>
              <w:right w:val="nil"/>
            </w:tcBorders>
            <w:noWrap/>
            <w:vAlign w:val="bottom"/>
            <w:hideMark/>
          </w:tcPr>
          <w:p w14:paraId="102F23A2" w14:textId="77777777" w:rsidR="007D661A" w:rsidRPr="006D2D25" w:rsidRDefault="007D661A" w:rsidP="005D7E78">
            <w:pPr>
              <w:rPr>
                <w:rFonts w:eastAsia="Times New Roman"/>
                <w:color w:val="000000"/>
                <w:sz w:val="20"/>
                <w:lang w:eastAsia="zh-CN"/>
              </w:rPr>
            </w:pPr>
            <w:r w:rsidRPr="006D2D25">
              <w:rPr>
                <w:rFonts w:eastAsia="Times New Roman"/>
                <w:color w:val="000000"/>
                <w:sz w:val="20"/>
                <w:lang w:eastAsia="zh-CN"/>
              </w:rPr>
              <w:t>2007</w:t>
            </w:r>
          </w:p>
        </w:tc>
        <w:tc>
          <w:tcPr>
            <w:tcW w:w="640" w:type="dxa"/>
            <w:tcBorders>
              <w:top w:val="nil"/>
              <w:left w:val="nil"/>
              <w:bottom w:val="nil"/>
              <w:right w:val="nil"/>
            </w:tcBorders>
            <w:noWrap/>
            <w:vAlign w:val="bottom"/>
            <w:hideMark/>
          </w:tcPr>
          <w:p w14:paraId="7B76BA77"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741</w:t>
            </w:r>
          </w:p>
        </w:tc>
        <w:tc>
          <w:tcPr>
            <w:tcW w:w="200" w:type="dxa"/>
            <w:tcBorders>
              <w:top w:val="nil"/>
              <w:left w:val="nil"/>
              <w:bottom w:val="nil"/>
              <w:right w:val="nil"/>
            </w:tcBorders>
            <w:noWrap/>
            <w:vAlign w:val="bottom"/>
            <w:hideMark/>
          </w:tcPr>
          <w:p w14:paraId="14DC656A" w14:textId="77777777" w:rsidR="007D661A" w:rsidRPr="006D2D25" w:rsidRDefault="007D661A" w:rsidP="005D7E78">
            <w:pPr>
              <w:jc w:val="right"/>
              <w:rPr>
                <w:rFonts w:eastAsia="Times New Roman"/>
                <w:color w:val="000000"/>
                <w:sz w:val="20"/>
                <w:lang w:eastAsia="zh-CN"/>
              </w:rPr>
            </w:pPr>
          </w:p>
        </w:tc>
        <w:tc>
          <w:tcPr>
            <w:tcW w:w="600" w:type="dxa"/>
            <w:tcBorders>
              <w:top w:val="nil"/>
              <w:left w:val="nil"/>
              <w:bottom w:val="nil"/>
              <w:right w:val="nil"/>
            </w:tcBorders>
            <w:noWrap/>
            <w:vAlign w:val="bottom"/>
            <w:hideMark/>
          </w:tcPr>
          <w:p w14:paraId="662B427C" w14:textId="77777777" w:rsidR="007D661A" w:rsidRPr="006D2D25" w:rsidRDefault="007D661A" w:rsidP="005D7E78">
            <w:pPr>
              <w:rPr>
                <w:rFonts w:eastAsia="Times New Roman"/>
                <w:sz w:val="20"/>
                <w:lang w:eastAsia="zh-CN"/>
              </w:rPr>
            </w:pPr>
          </w:p>
        </w:tc>
        <w:tc>
          <w:tcPr>
            <w:tcW w:w="600" w:type="dxa"/>
            <w:tcBorders>
              <w:top w:val="nil"/>
              <w:left w:val="nil"/>
              <w:bottom w:val="nil"/>
              <w:right w:val="nil"/>
            </w:tcBorders>
            <w:noWrap/>
            <w:vAlign w:val="bottom"/>
            <w:hideMark/>
          </w:tcPr>
          <w:p w14:paraId="24A28AFB"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0ABA834C"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304BB25B"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29</w:t>
            </w:r>
          </w:p>
        </w:tc>
        <w:tc>
          <w:tcPr>
            <w:tcW w:w="600" w:type="dxa"/>
            <w:tcBorders>
              <w:top w:val="nil"/>
              <w:left w:val="nil"/>
              <w:bottom w:val="nil"/>
              <w:right w:val="nil"/>
            </w:tcBorders>
            <w:noWrap/>
            <w:vAlign w:val="bottom"/>
            <w:hideMark/>
          </w:tcPr>
          <w:p w14:paraId="63062C4A"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19</w:t>
            </w:r>
          </w:p>
        </w:tc>
        <w:tc>
          <w:tcPr>
            <w:tcW w:w="600" w:type="dxa"/>
            <w:tcBorders>
              <w:top w:val="nil"/>
              <w:left w:val="nil"/>
              <w:bottom w:val="nil"/>
              <w:right w:val="nil"/>
            </w:tcBorders>
            <w:noWrap/>
            <w:vAlign w:val="bottom"/>
            <w:hideMark/>
          </w:tcPr>
          <w:p w14:paraId="7EDE0DE9"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8</w:t>
            </w:r>
          </w:p>
        </w:tc>
        <w:tc>
          <w:tcPr>
            <w:tcW w:w="580" w:type="dxa"/>
            <w:tcBorders>
              <w:top w:val="nil"/>
              <w:left w:val="nil"/>
              <w:bottom w:val="nil"/>
              <w:right w:val="nil"/>
            </w:tcBorders>
            <w:noWrap/>
            <w:vAlign w:val="bottom"/>
            <w:hideMark/>
          </w:tcPr>
          <w:p w14:paraId="27C8AD97"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3</w:t>
            </w:r>
          </w:p>
        </w:tc>
        <w:tc>
          <w:tcPr>
            <w:tcW w:w="797" w:type="dxa"/>
            <w:tcBorders>
              <w:top w:val="nil"/>
              <w:left w:val="nil"/>
              <w:bottom w:val="nil"/>
              <w:right w:val="nil"/>
            </w:tcBorders>
            <w:noWrap/>
            <w:vAlign w:val="bottom"/>
            <w:hideMark/>
          </w:tcPr>
          <w:p w14:paraId="58B83CC4" w14:textId="77777777" w:rsidR="007D661A" w:rsidRPr="006D2D25" w:rsidRDefault="007D661A" w:rsidP="005D7E78">
            <w:pPr>
              <w:jc w:val="right"/>
              <w:rPr>
                <w:rFonts w:eastAsia="Times New Roman"/>
                <w:color w:val="000000"/>
                <w:sz w:val="20"/>
                <w:lang w:eastAsia="zh-CN"/>
              </w:rPr>
            </w:pPr>
          </w:p>
        </w:tc>
      </w:tr>
      <w:tr w:rsidR="007D661A" w:rsidRPr="006D2D25" w14:paraId="5B91003A" w14:textId="77777777" w:rsidTr="005D7E78">
        <w:trPr>
          <w:trHeight w:val="300"/>
        </w:trPr>
        <w:tc>
          <w:tcPr>
            <w:tcW w:w="1420" w:type="dxa"/>
            <w:tcBorders>
              <w:top w:val="nil"/>
              <w:left w:val="nil"/>
              <w:bottom w:val="nil"/>
              <w:right w:val="nil"/>
            </w:tcBorders>
            <w:noWrap/>
            <w:vAlign w:val="bottom"/>
            <w:hideMark/>
          </w:tcPr>
          <w:p w14:paraId="2FFC1B17" w14:textId="77777777" w:rsidR="007D661A" w:rsidRPr="006D2D25" w:rsidRDefault="007D661A" w:rsidP="005D7E78">
            <w:pPr>
              <w:rPr>
                <w:rFonts w:eastAsia="Times New Roman"/>
                <w:color w:val="000000"/>
                <w:sz w:val="20"/>
                <w:lang w:eastAsia="zh-CN"/>
              </w:rPr>
            </w:pPr>
            <w:r w:rsidRPr="006D2D25">
              <w:rPr>
                <w:rFonts w:eastAsia="Times New Roman"/>
                <w:color w:val="000000"/>
                <w:sz w:val="20"/>
                <w:lang w:eastAsia="zh-CN"/>
              </w:rPr>
              <w:t>2008</w:t>
            </w:r>
          </w:p>
        </w:tc>
        <w:tc>
          <w:tcPr>
            <w:tcW w:w="640" w:type="dxa"/>
            <w:tcBorders>
              <w:top w:val="nil"/>
              <w:left w:val="nil"/>
              <w:bottom w:val="nil"/>
              <w:right w:val="nil"/>
            </w:tcBorders>
            <w:noWrap/>
            <w:vAlign w:val="bottom"/>
            <w:hideMark/>
          </w:tcPr>
          <w:p w14:paraId="75A81007"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5029</w:t>
            </w:r>
          </w:p>
        </w:tc>
        <w:tc>
          <w:tcPr>
            <w:tcW w:w="200" w:type="dxa"/>
            <w:tcBorders>
              <w:top w:val="nil"/>
              <w:left w:val="nil"/>
              <w:bottom w:val="nil"/>
              <w:right w:val="nil"/>
            </w:tcBorders>
            <w:noWrap/>
            <w:vAlign w:val="bottom"/>
            <w:hideMark/>
          </w:tcPr>
          <w:p w14:paraId="4B7BD21B" w14:textId="77777777" w:rsidR="007D661A" w:rsidRPr="006D2D25" w:rsidRDefault="007D661A" w:rsidP="005D7E78">
            <w:pPr>
              <w:jc w:val="right"/>
              <w:rPr>
                <w:rFonts w:eastAsia="Times New Roman"/>
                <w:color w:val="000000"/>
                <w:sz w:val="20"/>
                <w:lang w:eastAsia="zh-CN"/>
              </w:rPr>
            </w:pPr>
          </w:p>
        </w:tc>
        <w:tc>
          <w:tcPr>
            <w:tcW w:w="600" w:type="dxa"/>
            <w:tcBorders>
              <w:top w:val="nil"/>
              <w:left w:val="nil"/>
              <w:bottom w:val="nil"/>
              <w:right w:val="nil"/>
            </w:tcBorders>
            <w:noWrap/>
            <w:vAlign w:val="bottom"/>
            <w:hideMark/>
          </w:tcPr>
          <w:p w14:paraId="68382F7F" w14:textId="77777777" w:rsidR="007D661A" w:rsidRPr="006D2D25" w:rsidRDefault="007D661A" w:rsidP="005D7E78">
            <w:pPr>
              <w:rPr>
                <w:rFonts w:eastAsia="Times New Roman"/>
                <w:sz w:val="20"/>
                <w:lang w:eastAsia="zh-CN"/>
              </w:rPr>
            </w:pPr>
          </w:p>
        </w:tc>
        <w:tc>
          <w:tcPr>
            <w:tcW w:w="600" w:type="dxa"/>
            <w:tcBorders>
              <w:top w:val="nil"/>
              <w:left w:val="nil"/>
              <w:bottom w:val="nil"/>
              <w:right w:val="nil"/>
            </w:tcBorders>
            <w:noWrap/>
            <w:vAlign w:val="bottom"/>
            <w:hideMark/>
          </w:tcPr>
          <w:p w14:paraId="4E83053C" w14:textId="77777777" w:rsidR="007D661A" w:rsidRPr="006D2D25" w:rsidRDefault="007D661A" w:rsidP="005D7E78">
            <w:pPr>
              <w:rPr>
                <w:rFonts w:eastAsia="Times New Roman"/>
                <w:sz w:val="20"/>
                <w:lang w:eastAsia="zh-CN"/>
              </w:rPr>
            </w:pPr>
          </w:p>
        </w:tc>
        <w:tc>
          <w:tcPr>
            <w:tcW w:w="600" w:type="dxa"/>
            <w:tcBorders>
              <w:top w:val="nil"/>
              <w:left w:val="nil"/>
              <w:bottom w:val="nil"/>
              <w:right w:val="nil"/>
            </w:tcBorders>
            <w:noWrap/>
            <w:vAlign w:val="bottom"/>
            <w:hideMark/>
          </w:tcPr>
          <w:p w14:paraId="136CB06E" w14:textId="77777777" w:rsidR="007D661A" w:rsidRPr="006D2D25" w:rsidRDefault="007D661A" w:rsidP="005D7E78">
            <w:pPr>
              <w:rPr>
                <w:rFonts w:eastAsia="Times New Roman"/>
                <w:sz w:val="20"/>
                <w:lang w:eastAsia="zh-CN"/>
              </w:rPr>
            </w:pPr>
          </w:p>
        </w:tc>
        <w:tc>
          <w:tcPr>
            <w:tcW w:w="600" w:type="dxa"/>
            <w:tcBorders>
              <w:top w:val="nil"/>
              <w:left w:val="nil"/>
              <w:bottom w:val="nil"/>
              <w:right w:val="nil"/>
            </w:tcBorders>
            <w:noWrap/>
            <w:vAlign w:val="bottom"/>
            <w:hideMark/>
          </w:tcPr>
          <w:p w14:paraId="4BB93970" w14:textId="77777777" w:rsidR="007D661A" w:rsidRPr="006D2D25" w:rsidRDefault="007D661A" w:rsidP="005D7E78">
            <w:pPr>
              <w:rPr>
                <w:rFonts w:eastAsia="Times New Roman"/>
                <w:sz w:val="20"/>
                <w:lang w:eastAsia="zh-CN"/>
              </w:rPr>
            </w:pPr>
          </w:p>
        </w:tc>
        <w:tc>
          <w:tcPr>
            <w:tcW w:w="600" w:type="dxa"/>
            <w:tcBorders>
              <w:top w:val="nil"/>
              <w:left w:val="nil"/>
              <w:bottom w:val="nil"/>
              <w:right w:val="nil"/>
            </w:tcBorders>
            <w:noWrap/>
            <w:vAlign w:val="bottom"/>
            <w:hideMark/>
          </w:tcPr>
          <w:p w14:paraId="1BDD507C"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383</w:t>
            </w:r>
          </w:p>
        </w:tc>
        <w:tc>
          <w:tcPr>
            <w:tcW w:w="600" w:type="dxa"/>
            <w:tcBorders>
              <w:top w:val="nil"/>
              <w:left w:val="nil"/>
              <w:bottom w:val="nil"/>
              <w:right w:val="nil"/>
            </w:tcBorders>
            <w:noWrap/>
            <w:vAlign w:val="bottom"/>
            <w:hideMark/>
          </w:tcPr>
          <w:p w14:paraId="146573E0"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180</w:t>
            </w:r>
          </w:p>
        </w:tc>
        <w:tc>
          <w:tcPr>
            <w:tcW w:w="580" w:type="dxa"/>
            <w:tcBorders>
              <w:top w:val="nil"/>
              <w:left w:val="nil"/>
              <w:bottom w:val="nil"/>
              <w:right w:val="nil"/>
            </w:tcBorders>
            <w:noWrap/>
            <w:vAlign w:val="bottom"/>
            <w:hideMark/>
          </w:tcPr>
          <w:p w14:paraId="131B0F27"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2</w:t>
            </w:r>
          </w:p>
        </w:tc>
        <w:tc>
          <w:tcPr>
            <w:tcW w:w="797" w:type="dxa"/>
            <w:tcBorders>
              <w:top w:val="nil"/>
              <w:left w:val="nil"/>
              <w:bottom w:val="nil"/>
              <w:right w:val="nil"/>
            </w:tcBorders>
            <w:noWrap/>
            <w:vAlign w:val="bottom"/>
            <w:hideMark/>
          </w:tcPr>
          <w:p w14:paraId="1020F62E" w14:textId="77777777" w:rsidR="007D661A" w:rsidRPr="006D2D25" w:rsidRDefault="007D661A" w:rsidP="005D7E78">
            <w:pPr>
              <w:jc w:val="right"/>
              <w:rPr>
                <w:rFonts w:eastAsia="Times New Roman"/>
                <w:color w:val="000000"/>
                <w:sz w:val="20"/>
                <w:lang w:eastAsia="zh-CN"/>
              </w:rPr>
            </w:pPr>
          </w:p>
        </w:tc>
      </w:tr>
      <w:tr w:rsidR="007D661A" w:rsidRPr="006D2D25" w14:paraId="30CBEA42" w14:textId="77777777" w:rsidTr="005D7E78">
        <w:trPr>
          <w:trHeight w:val="300"/>
        </w:trPr>
        <w:tc>
          <w:tcPr>
            <w:tcW w:w="1420" w:type="dxa"/>
            <w:tcBorders>
              <w:top w:val="nil"/>
              <w:left w:val="nil"/>
              <w:bottom w:val="nil"/>
              <w:right w:val="nil"/>
            </w:tcBorders>
            <w:noWrap/>
            <w:vAlign w:val="bottom"/>
            <w:hideMark/>
          </w:tcPr>
          <w:p w14:paraId="64C28FC7" w14:textId="77777777" w:rsidR="007D661A" w:rsidRPr="006D2D25" w:rsidRDefault="007D661A" w:rsidP="005D7E78">
            <w:pPr>
              <w:rPr>
                <w:rFonts w:eastAsia="Times New Roman"/>
                <w:color w:val="000000"/>
                <w:sz w:val="20"/>
                <w:lang w:eastAsia="zh-CN"/>
              </w:rPr>
            </w:pPr>
            <w:r w:rsidRPr="006D2D25">
              <w:rPr>
                <w:rFonts w:eastAsia="Times New Roman"/>
                <w:color w:val="000000"/>
                <w:sz w:val="20"/>
                <w:lang w:eastAsia="zh-CN"/>
              </w:rPr>
              <w:t>2009</w:t>
            </w:r>
          </w:p>
        </w:tc>
        <w:tc>
          <w:tcPr>
            <w:tcW w:w="640" w:type="dxa"/>
            <w:tcBorders>
              <w:top w:val="nil"/>
              <w:left w:val="nil"/>
              <w:bottom w:val="nil"/>
              <w:right w:val="nil"/>
            </w:tcBorders>
            <w:noWrap/>
            <w:vAlign w:val="bottom"/>
            <w:hideMark/>
          </w:tcPr>
          <w:p w14:paraId="1712B5EA"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7233</w:t>
            </w:r>
          </w:p>
        </w:tc>
        <w:tc>
          <w:tcPr>
            <w:tcW w:w="200" w:type="dxa"/>
            <w:tcBorders>
              <w:top w:val="nil"/>
              <w:left w:val="nil"/>
              <w:bottom w:val="nil"/>
              <w:right w:val="nil"/>
            </w:tcBorders>
            <w:noWrap/>
            <w:vAlign w:val="bottom"/>
            <w:hideMark/>
          </w:tcPr>
          <w:p w14:paraId="43D985B5" w14:textId="77777777" w:rsidR="007D661A" w:rsidRPr="006D2D25" w:rsidRDefault="007D661A" w:rsidP="005D7E78">
            <w:pPr>
              <w:jc w:val="right"/>
              <w:rPr>
                <w:rFonts w:eastAsia="Times New Roman"/>
                <w:color w:val="000000"/>
                <w:sz w:val="20"/>
                <w:lang w:eastAsia="zh-CN"/>
              </w:rPr>
            </w:pPr>
          </w:p>
        </w:tc>
        <w:tc>
          <w:tcPr>
            <w:tcW w:w="600" w:type="dxa"/>
            <w:tcBorders>
              <w:top w:val="nil"/>
              <w:left w:val="nil"/>
              <w:bottom w:val="nil"/>
              <w:right w:val="nil"/>
            </w:tcBorders>
            <w:noWrap/>
            <w:vAlign w:val="bottom"/>
            <w:hideMark/>
          </w:tcPr>
          <w:p w14:paraId="0AEB5756" w14:textId="77777777" w:rsidR="007D661A" w:rsidRPr="006D2D25" w:rsidRDefault="007D661A" w:rsidP="005D7E78">
            <w:pPr>
              <w:rPr>
                <w:rFonts w:eastAsia="Times New Roman"/>
                <w:sz w:val="20"/>
                <w:lang w:eastAsia="zh-CN"/>
              </w:rPr>
            </w:pPr>
          </w:p>
        </w:tc>
        <w:tc>
          <w:tcPr>
            <w:tcW w:w="600" w:type="dxa"/>
            <w:tcBorders>
              <w:top w:val="nil"/>
              <w:left w:val="nil"/>
              <w:bottom w:val="nil"/>
              <w:right w:val="nil"/>
            </w:tcBorders>
            <w:noWrap/>
            <w:vAlign w:val="bottom"/>
            <w:hideMark/>
          </w:tcPr>
          <w:p w14:paraId="018224E9"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78CEA7A1" w14:textId="77777777" w:rsidR="007D661A" w:rsidRPr="006D2D25" w:rsidRDefault="007D661A" w:rsidP="005D7E78">
            <w:pPr>
              <w:jc w:val="center"/>
              <w:rPr>
                <w:rFonts w:eastAsia="Times New Roman"/>
                <w:sz w:val="20"/>
                <w:lang w:eastAsia="zh-CN"/>
              </w:rPr>
            </w:pPr>
          </w:p>
        </w:tc>
        <w:tc>
          <w:tcPr>
            <w:tcW w:w="600" w:type="dxa"/>
            <w:tcBorders>
              <w:top w:val="nil"/>
              <w:left w:val="nil"/>
              <w:bottom w:val="nil"/>
              <w:right w:val="nil"/>
            </w:tcBorders>
            <w:noWrap/>
            <w:vAlign w:val="bottom"/>
            <w:hideMark/>
          </w:tcPr>
          <w:p w14:paraId="2B01B30B" w14:textId="77777777" w:rsidR="007D661A" w:rsidRPr="006D2D25" w:rsidRDefault="007D661A" w:rsidP="005D7E78">
            <w:pPr>
              <w:rPr>
                <w:rFonts w:eastAsia="Times New Roman"/>
                <w:sz w:val="20"/>
                <w:lang w:eastAsia="zh-CN"/>
              </w:rPr>
            </w:pPr>
          </w:p>
        </w:tc>
        <w:tc>
          <w:tcPr>
            <w:tcW w:w="600" w:type="dxa"/>
            <w:tcBorders>
              <w:top w:val="nil"/>
              <w:left w:val="nil"/>
              <w:bottom w:val="nil"/>
              <w:right w:val="nil"/>
            </w:tcBorders>
            <w:noWrap/>
            <w:vAlign w:val="bottom"/>
            <w:hideMark/>
          </w:tcPr>
          <w:p w14:paraId="7B3E6D0E" w14:textId="77777777" w:rsidR="007D661A" w:rsidRPr="006D2D25" w:rsidRDefault="007D661A" w:rsidP="005D7E78">
            <w:pPr>
              <w:rPr>
                <w:rFonts w:eastAsia="Times New Roman"/>
                <w:sz w:val="20"/>
                <w:lang w:eastAsia="zh-CN"/>
              </w:rPr>
            </w:pPr>
          </w:p>
        </w:tc>
        <w:tc>
          <w:tcPr>
            <w:tcW w:w="600" w:type="dxa"/>
            <w:tcBorders>
              <w:top w:val="nil"/>
              <w:left w:val="nil"/>
              <w:bottom w:val="nil"/>
              <w:right w:val="nil"/>
            </w:tcBorders>
            <w:noWrap/>
            <w:vAlign w:val="bottom"/>
            <w:hideMark/>
          </w:tcPr>
          <w:p w14:paraId="24EABDE7"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1440</w:t>
            </w:r>
          </w:p>
        </w:tc>
        <w:tc>
          <w:tcPr>
            <w:tcW w:w="580" w:type="dxa"/>
            <w:tcBorders>
              <w:top w:val="nil"/>
              <w:left w:val="nil"/>
              <w:bottom w:val="nil"/>
              <w:right w:val="nil"/>
            </w:tcBorders>
            <w:noWrap/>
            <w:vAlign w:val="bottom"/>
            <w:hideMark/>
          </w:tcPr>
          <w:p w14:paraId="5C841EA8"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39</w:t>
            </w:r>
          </w:p>
        </w:tc>
        <w:tc>
          <w:tcPr>
            <w:tcW w:w="797" w:type="dxa"/>
            <w:tcBorders>
              <w:top w:val="nil"/>
              <w:left w:val="nil"/>
              <w:bottom w:val="nil"/>
              <w:right w:val="nil"/>
            </w:tcBorders>
            <w:noWrap/>
            <w:vAlign w:val="bottom"/>
            <w:hideMark/>
          </w:tcPr>
          <w:p w14:paraId="539907C5" w14:textId="77777777" w:rsidR="007D661A" w:rsidRPr="006D2D25" w:rsidRDefault="007D661A" w:rsidP="005D7E78">
            <w:pPr>
              <w:jc w:val="right"/>
              <w:rPr>
                <w:rFonts w:eastAsia="Times New Roman"/>
                <w:color w:val="000000"/>
                <w:sz w:val="20"/>
                <w:lang w:eastAsia="zh-CN"/>
              </w:rPr>
            </w:pPr>
            <w:r w:rsidRPr="006D2D25">
              <w:rPr>
                <w:rFonts w:eastAsia="Times New Roman"/>
                <w:color w:val="000000"/>
                <w:sz w:val="20"/>
                <w:lang w:eastAsia="zh-CN"/>
              </w:rPr>
              <w:t>2</w:t>
            </w:r>
          </w:p>
        </w:tc>
      </w:tr>
    </w:tbl>
    <w:p w14:paraId="19E6A9B7" w14:textId="77777777" w:rsidR="007D661A" w:rsidRDefault="007D661A" w:rsidP="007D661A">
      <w:pPr>
        <w:rPr>
          <w:lang w:val="en-NZ"/>
        </w:rPr>
      </w:pPr>
    </w:p>
    <w:p w14:paraId="41098CC0" w14:textId="77777777" w:rsidR="007D661A" w:rsidRPr="006D2D25" w:rsidRDefault="007D661A" w:rsidP="007D661A">
      <w:pPr>
        <w:rPr>
          <w:lang w:val="en-NZ"/>
        </w:rPr>
      </w:pPr>
    </w:p>
    <w:p w14:paraId="26696F3A" w14:textId="77777777" w:rsidR="007D661A" w:rsidRDefault="007D661A" w:rsidP="007D661A">
      <w:pPr>
        <w:keepNext/>
        <w:tabs>
          <w:tab w:val="left" w:pos="8835"/>
        </w:tabs>
        <w:jc w:val="center"/>
      </w:pPr>
      <w:r>
        <w:rPr>
          <w:noProof/>
        </w:rPr>
        <w:lastRenderedPageBreak/>
        <w:drawing>
          <wp:inline distT="0" distB="0" distL="0" distR="0" wp14:anchorId="47DBB2E9" wp14:editId="526B78BF">
            <wp:extent cx="3182112" cy="2871216"/>
            <wp:effectExtent l="0" t="0" r="0" b="5715"/>
            <wp:docPr id="9" name="Picture 9"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g_2_kernel_kennel.png"/>
                    <pic:cNvPicPr/>
                  </pic:nvPicPr>
                  <pic:blipFill rotWithShape="1">
                    <a:blip r:embed="rId25" cstate="print">
                      <a:extLst>
                        <a:ext uri="{28A0092B-C50C-407E-A947-70E740481C1C}">
                          <a14:useLocalDpi xmlns:a14="http://schemas.microsoft.com/office/drawing/2010/main" val="0"/>
                        </a:ext>
                      </a:extLst>
                    </a:blip>
                    <a:srcRect t="9892"/>
                    <a:stretch/>
                  </pic:blipFill>
                  <pic:spPr bwMode="auto">
                    <a:xfrm>
                      <a:off x="0" y="0"/>
                      <a:ext cx="3182112" cy="2871216"/>
                    </a:xfrm>
                    <a:prstGeom prst="rect">
                      <a:avLst/>
                    </a:prstGeom>
                    <a:ln>
                      <a:noFill/>
                    </a:ln>
                    <a:extLst>
                      <a:ext uri="{53640926-AAD7-44D8-BBD7-CCE9431645EC}">
                        <a14:shadowObscured xmlns:a14="http://schemas.microsoft.com/office/drawing/2010/main"/>
                      </a:ext>
                    </a:extLst>
                  </pic:spPr>
                </pic:pic>
              </a:graphicData>
            </a:graphic>
          </wp:inline>
        </w:drawing>
      </w:r>
    </w:p>
    <w:p w14:paraId="35DCD6DE" w14:textId="1824C7E7" w:rsidR="007D661A" w:rsidRPr="00697FB4" w:rsidRDefault="007D661A" w:rsidP="007D661A">
      <w:pPr>
        <w:pStyle w:val="Caption"/>
        <w:jc w:val="left"/>
      </w:pPr>
      <w:bookmarkStart w:id="58" w:name="_Ref21590107"/>
      <w:bookmarkStart w:id="59" w:name="_Toc244771341"/>
      <w:r>
        <w:t xml:space="preserve">Figure </w:t>
      </w:r>
      <w:bookmarkEnd w:id="58"/>
      <w:r w:rsidR="008714CF">
        <w:t>8</w:t>
      </w:r>
      <w:r>
        <w:t xml:space="preserve">: Location </w:t>
      </w:r>
      <w:r w:rsidRPr="0084424C">
        <w:t>of releases (</w:t>
      </w:r>
      <w:r>
        <w:t>red</w:t>
      </w:r>
      <w:r w:rsidRPr="0084424C">
        <w:t xml:space="preserve">) and density of recoveries for the </w:t>
      </w:r>
      <w:r>
        <w:t>skipjack</w:t>
      </w:r>
      <w:r w:rsidRPr="0084424C">
        <w:t xml:space="preserve"> tuna </w:t>
      </w:r>
      <w:r w:rsidR="00061052">
        <w:t>RTTP</w:t>
      </w:r>
      <w:r w:rsidRPr="0084424C">
        <w:t xml:space="preserve">-IO </w:t>
      </w:r>
      <w:r>
        <w:t xml:space="preserve">and small-scale </w:t>
      </w:r>
      <w:r w:rsidRPr="0084424C">
        <w:t>tag</w:t>
      </w:r>
      <w:r>
        <w:t xml:space="preserve"> </w:t>
      </w:r>
      <w:r w:rsidR="00B57887">
        <w:t>p</w:t>
      </w:r>
      <w:r>
        <w:t>rograms</w:t>
      </w:r>
      <w:bookmarkEnd w:id="59"/>
    </w:p>
    <w:p w14:paraId="742BD178" w14:textId="77777777" w:rsidR="007D661A" w:rsidRDefault="007D661A" w:rsidP="007D661A">
      <w:pPr>
        <w:keepNext/>
        <w:jc w:val="center"/>
      </w:pPr>
      <w:r>
        <w:rPr>
          <w:noProof/>
        </w:rPr>
        <w:drawing>
          <wp:inline distT="0" distB="0" distL="0" distR="0" wp14:anchorId="00042B01" wp14:editId="3AF28341">
            <wp:extent cx="5730441" cy="2072964"/>
            <wp:effectExtent l="0" t="0" r="3810" b="3810"/>
            <wp:docPr id="57" name="Picture 57"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tag_3_plot_TagReleasesAge.png"/>
                    <pic:cNvPicPr/>
                  </pic:nvPicPr>
                  <pic:blipFill rotWithShape="1">
                    <a:blip r:embed="rId26" cstate="print">
                      <a:extLst>
                        <a:ext uri="{28A0092B-C50C-407E-A947-70E740481C1C}">
                          <a14:useLocalDpi xmlns:a14="http://schemas.microsoft.com/office/drawing/2010/main" val="0"/>
                        </a:ext>
                      </a:extLst>
                    </a:blip>
                    <a:srcRect t="12402" b="15233"/>
                    <a:stretch/>
                  </pic:blipFill>
                  <pic:spPr bwMode="auto">
                    <a:xfrm>
                      <a:off x="0" y="0"/>
                      <a:ext cx="5731510" cy="2073351"/>
                    </a:xfrm>
                    <a:prstGeom prst="rect">
                      <a:avLst/>
                    </a:prstGeom>
                    <a:ln>
                      <a:noFill/>
                    </a:ln>
                    <a:extLst>
                      <a:ext uri="{53640926-AAD7-44D8-BBD7-CCE9431645EC}">
                        <a14:shadowObscured xmlns:a14="http://schemas.microsoft.com/office/drawing/2010/main"/>
                      </a:ext>
                    </a:extLst>
                  </pic:spPr>
                </pic:pic>
              </a:graphicData>
            </a:graphic>
          </wp:inline>
        </w:drawing>
      </w:r>
    </w:p>
    <w:p w14:paraId="500FEC18" w14:textId="77777777" w:rsidR="007D661A" w:rsidRDefault="007D661A" w:rsidP="007D661A">
      <w:pPr>
        <w:pStyle w:val="Caption"/>
        <w:jc w:val="left"/>
      </w:pPr>
      <w:bookmarkStart w:id="60" w:name="_Ref8741260"/>
    </w:p>
    <w:p w14:paraId="0DE1262B" w14:textId="61FF9D81" w:rsidR="007D661A" w:rsidRDefault="007D661A" w:rsidP="007D661A">
      <w:pPr>
        <w:pStyle w:val="Caption"/>
        <w:jc w:val="left"/>
      </w:pPr>
      <w:bookmarkStart w:id="61" w:name="_Ref148448526"/>
      <w:bookmarkStart w:id="62" w:name="_Toc244771342"/>
      <w:r>
        <w:t xml:space="preserve">Figure </w:t>
      </w:r>
      <w:bookmarkEnd w:id="60"/>
      <w:bookmarkEnd w:id="61"/>
      <w:proofErr w:type="gramStart"/>
      <w:r w:rsidR="008714CF">
        <w:rPr>
          <w:noProof/>
        </w:rPr>
        <w:t>9</w:t>
      </w:r>
      <w:r>
        <w:t xml:space="preserve"> :</w:t>
      </w:r>
      <w:proofErr w:type="gramEnd"/>
      <w:r>
        <w:t xml:space="preserve"> </w:t>
      </w:r>
      <w:r w:rsidRPr="00CD15A0">
        <w:t xml:space="preserve">Number of tag releases </w:t>
      </w:r>
      <w:r w:rsidR="00B57887">
        <w:t xml:space="preserve">by </w:t>
      </w:r>
      <w:r w:rsidRPr="00CD15A0">
        <w:t>quarter and age class</w:t>
      </w:r>
      <w:r>
        <w:t xml:space="preserve"> for</w:t>
      </w:r>
      <w:r w:rsidRPr="0084424C">
        <w:t xml:space="preserve"> the </w:t>
      </w:r>
      <w:r>
        <w:t>skipjack</w:t>
      </w:r>
      <w:r w:rsidRPr="0084424C">
        <w:t xml:space="preserve"> tuna </w:t>
      </w:r>
      <w:r>
        <w:t xml:space="preserve">from the </w:t>
      </w:r>
      <w:r w:rsidR="00061052">
        <w:t>RTTP</w:t>
      </w:r>
      <w:r w:rsidRPr="0084424C">
        <w:t xml:space="preserve">-IO </w:t>
      </w:r>
      <w:r>
        <w:t xml:space="preserve">and small-scale </w:t>
      </w:r>
      <w:r w:rsidRPr="0084424C">
        <w:t>tag</w:t>
      </w:r>
      <w:r>
        <w:t xml:space="preserve"> Programs</w:t>
      </w:r>
      <w:r w:rsidRPr="00CD15A0">
        <w:t>.</w:t>
      </w:r>
      <w:r>
        <w:t xml:space="preserve"> Ages were assigned based on the length.</w:t>
      </w:r>
      <w:bookmarkEnd w:id="62"/>
      <w:r>
        <w:t xml:space="preserve"> </w:t>
      </w:r>
    </w:p>
    <w:p w14:paraId="1182041C" w14:textId="77777777" w:rsidR="007D661A" w:rsidRPr="00163F9F" w:rsidRDefault="007D661A" w:rsidP="007D661A">
      <w:pPr>
        <w:rPr>
          <w:lang w:val="en-NZ"/>
        </w:rPr>
      </w:pPr>
    </w:p>
    <w:p w14:paraId="43E45A66" w14:textId="77777777" w:rsidR="007D661A" w:rsidRDefault="007D661A" w:rsidP="007D661A">
      <w:pPr>
        <w:rPr>
          <w:lang w:val="en-NZ"/>
        </w:rPr>
      </w:pPr>
      <w:r>
        <w:rPr>
          <w:noProof/>
          <w:lang w:val="en-NZ"/>
        </w:rPr>
        <w:lastRenderedPageBreak/>
        <w:drawing>
          <wp:inline distT="0" distB="0" distL="0" distR="0" wp14:anchorId="04A22FCE" wp14:editId="5D10B558">
            <wp:extent cx="5731020" cy="2055944"/>
            <wp:effectExtent l="0" t="0" r="3175" b="1905"/>
            <wp:docPr id="59" name="Picture 59"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tag_3_plot_TagRecoveryFishery.png"/>
                    <pic:cNvPicPr/>
                  </pic:nvPicPr>
                  <pic:blipFill rotWithShape="1">
                    <a:blip r:embed="rId27" cstate="print">
                      <a:extLst>
                        <a:ext uri="{28A0092B-C50C-407E-A947-70E740481C1C}">
                          <a14:useLocalDpi xmlns:a14="http://schemas.microsoft.com/office/drawing/2010/main" val="0"/>
                        </a:ext>
                      </a:extLst>
                    </a:blip>
                    <a:srcRect t="12603" b="15633"/>
                    <a:stretch/>
                  </pic:blipFill>
                  <pic:spPr bwMode="auto">
                    <a:xfrm>
                      <a:off x="0" y="0"/>
                      <a:ext cx="5731510" cy="2056120"/>
                    </a:xfrm>
                    <a:prstGeom prst="rect">
                      <a:avLst/>
                    </a:prstGeom>
                    <a:ln>
                      <a:noFill/>
                    </a:ln>
                    <a:extLst>
                      <a:ext uri="{53640926-AAD7-44D8-BBD7-CCE9431645EC}">
                        <a14:shadowObscured xmlns:a14="http://schemas.microsoft.com/office/drawing/2010/main"/>
                      </a:ext>
                    </a:extLst>
                  </pic:spPr>
                </pic:pic>
              </a:graphicData>
            </a:graphic>
          </wp:inline>
        </w:drawing>
      </w:r>
    </w:p>
    <w:p w14:paraId="2A6CC5AF" w14:textId="77777777" w:rsidR="007D661A" w:rsidRPr="00D40350" w:rsidRDefault="007D661A" w:rsidP="007D661A">
      <w:pPr>
        <w:rPr>
          <w:lang w:val="en-NZ"/>
        </w:rPr>
      </w:pPr>
    </w:p>
    <w:p w14:paraId="29E8A11E" w14:textId="1FC9DF54" w:rsidR="007D661A" w:rsidRDefault="007D661A" w:rsidP="007D661A">
      <w:pPr>
        <w:pStyle w:val="Caption"/>
      </w:pPr>
      <w:bookmarkStart w:id="63" w:name="_Ref8827302"/>
      <w:bookmarkStart w:id="64" w:name="_Toc244771343"/>
      <w:r>
        <w:t xml:space="preserve">Figure </w:t>
      </w:r>
      <w:r w:rsidR="008714CF">
        <w:t>10</w:t>
      </w:r>
      <w:bookmarkEnd w:id="63"/>
      <w:r>
        <w:t>:</w:t>
      </w:r>
      <w:r w:rsidRPr="00CD15A0">
        <w:t xml:space="preserve"> Number </w:t>
      </w:r>
      <w:r>
        <w:t xml:space="preserve">of </w:t>
      </w:r>
      <w:r w:rsidRPr="00CD15A0">
        <w:t>tag recoveries by year/quarter and fishery</w:t>
      </w:r>
      <w:r>
        <w:t xml:space="preserve"> for</w:t>
      </w:r>
      <w:r w:rsidRPr="0084424C">
        <w:t xml:space="preserve"> the </w:t>
      </w:r>
      <w:r>
        <w:t>skipjack</w:t>
      </w:r>
      <w:r w:rsidRPr="0084424C">
        <w:t xml:space="preserve"> tuna </w:t>
      </w:r>
      <w:r>
        <w:t xml:space="preserve">from the </w:t>
      </w:r>
      <w:r w:rsidR="00061052">
        <w:t>RTTP</w:t>
      </w:r>
      <w:r w:rsidRPr="0084424C">
        <w:t xml:space="preserve">-IO </w:t>
      </w:r>
      <w:r>
        <w:t xml:space="preserve">and small-scale </w:t>
      </w:r>
      <w:r w:rsidRPr="0084424C">
        <w:t>tag</w:t>
      </w:r>
      <w:r>
        <w:t xml:space="preserve"> Programs</w:t>
      </w:r>
      <w:r w:rsidRPr="00CD15A0">
        <w:t xml:space="preserve">. Purse seine tag recoveries have </w:t>
      </w:r>
      <w:r>
        <w:t xml:space="preserve">not </w:t>
      </w:r>
      <w:r w:rsidRPr="00CD15A0">
        <w:t>been corrected for reporting rate.</w:t>
      </w:r>
      <w:bookmarkEnd w:id="64"/>
    </w:p>
    <w:p w14:paraId="50266FF7" w14:textId="5C79CDDE" w:rsidR="00422EEA" w:rsidRPr="00422EEA" w:rsidRDefault="00422EEA" w:rsidP="00422EEA">
      <w:pPr>
        <w:rPr>
          <w:lang w:bidi="en-US"/>
        </w:rPr>
      </w:pPr>
    </w:p>
    <w:p w14:paraId="0BAEEFD7" w14:textId="116BBA4E" w:rsidR="00A175C4" w:rsidRPr="00912DE0" w:rsidRDefault="00A175C4" w:rsidP="00094BEE">
      <w:r w:rsidRPr="00912DE0">
        <w:br w:type="page"/>
      </w:r>
    </w:p>
    <w:p w14:paraId="04DF2EC4" w14:textId="5CB87613" w:rsidR="00C337C1" w:rsidRPr="00912DE0" w:rsidRDefault="00FF6DD7" w:rsidP="00D47718">
      <w:pPr>
        <w:pStyle w:val="Heading1"/>
      </w:pPr>
      <w:bookmarkStart w:id="65" w:name="_Toc244771306"/>
      <w:r w:rsidRPr="00912DE0">
        <w:lastRenderedPageBreak/>
        <w:t>M</w:t>
      </w:r>
      <w:r w:rsidR="00D02DDE" w:rsidRPr="00912DE0">
        <w:t xml:space="preserve">odel </w:t>
      </w:r>
      <w:r w:rsidR="0066405F" w:rsidRPr="00912DE0">
        <w:t>Description</w:t>
      </w:r>
      <w:bookmarkEnd w:id="65"/>
    </w:p>
    <w:p w14:paraId="3F438A2A" w14:textId="7B3C2C38" w:rsidR="0024684D" w:rsidRPr="00912DE0" w:rsidRDefault="0024684D" w:rsidP="0024684D">
      <w:r w:rsidRPr="00912DE0">
        <w:t>The model was implemented in Stock Synthesis 3.30</w:t>
      </w:r>
      <w:r w:rsidR="00BB0A21" w:rsidRPr="00912DE0">
        <w:t>.25.1 (August 2026)</w:t>
      </w:r>
      <w:r w:rsidRPr="00912DE0">
        <w:t xml:space="preserve">. A detailed description of the model and the general assumptions, alongside detailed </w:t>
      </w:r>
      <w:r w:rsidR="00EE7D2D" w:rsidRPr="00912DE0">
        <w:t xml:space="preserve">technical descriptions of </w:t>
      </w:r>
      <w:r w:rsidRPr="00912DE0">
        <w:t xml:space="preserve">various </w:t>
      </w:r>
      <w:r w:rsidR="00A22642" w:rsidRPr="00912DE0">
        <w:t>components can be found in the SS3 User Guide, and associated webpage, and publications.</w:t>
      </w:r>
      <w:r w:rsidR="00AE3725" w:rsidRPr="00912DE0">
        <w:t xml:space="preserve"> Most of the structure of the model has remained the same since the 202</w:t>
      </w:r>
      <w:r w:rsidR="00BB0A21" w:rsidRPr="00912DE0">
        <w:t>3</w:t>
      </w:r>
      <w:r w:rsidR="00AE3725" w:rsidRPr="00912DE0">
        <w:t xml:space="preserve"> model,</w:t>
      </w:r>
      <w:r w:rsidR="00C54629" w:rsidRPr="00912DE0">
        <w:t xml:space="preserve"> and as such </w:t>
      </w:r>
      <w:r w:rsidR="00190662">
        <w:t>many of the following</w:t>
      </w:r>
      <w:r w:rsidR="00C54629" w:rsidRPr="00912DE0">
        <w:t xml:space="preserve"> sections are the same as in the previous stock assessment report. There have been updates in 202</w:t>
      </w:r>
      <w:r w:rsidR="00BB0A21" w:rsidRPr="00912DE0">
        <w:t>6</w:t>
      </w:r>
      <w:r w:rsidR="00C54629" w:rsidRPr="00912DE0">
        <w:t xml:space="preserve"> to </w:t>
      </w:r>
      <w:r w:rsidR="000769FD">
        <w:t>the length at 50 % maturity, and the length data included in the assessment.</w:t>
      </w:r>
    </w:p>
    <w:p w14:paraId="7E80CAD5" w14:textId="7EBA51BF" w:rsidR="008E683C" w:rsidRPr="00912DE0" w:rsidRDefault="00D02DDE" w:rsidP="00D47718">
      <w:pPr>
        <w:pStyle w:val="Heading2"/>
      </w:pPr>
      <w:bookmarkStart w:id="66" w:name="_Toc244771307"/>
      <w:r w:rsidRPr="00912DE0">
        <w:t>Population dynamics</w:t>
      </w:r>
      <w:bookmarkEnd w:id="66"/>
    </w:p>
    <w:p w14:paraId="5F398AF8" w14:textId="089F59F1" w:rsidR="00415C72" w:rsidRPr="006F50B6" w:rsidRDefault="00415C72" w:rsidP="00415C72">
      <w:r>
        <w:t xml:space="preserve">The model was sex-aggregated (and reported spawning biomass is the summed mass of all mature fish).  </w:t>
      </w:r>
      <w:r w:rsidRPr="00435DC4">
        <w:rPr>
          <w:lang w:val="en-NZ"/>
        </w:rPr>
        <w:t xml:space="preserve">The stock assessment model partitioned the Indian Ocean </w:t>
      </w:r>
      <w:r>
        <w:rPr>
          <w:lang w:val="en-NZ"/>
        </w:rPr>
        <w:t>skipjack age groups 0–8</w:t>
      </w:r>
      <w:r w:rsidRPr="00435DC4">
        <w:rPr>
          <w:lang w:val="en-NZ"/>
        </w:rPr>
        <w:t xml:space="preserve"> years with the last age a plus group (</w:t>
      </w:r>
      <w:r w:rsidRPr="00435DC4">
        <w:rPr>
          <w:szCs w:val="22"/>
        </w:rPr>
        <w:t xml:space="preserve">in unfished equilibrium, &lt;0.25% of the population survives to reach the plus-group with the </w:t>
      </w:r>
      <w:r>
        <w:rPr>
          <w:szCs w:val="22"/>
        </w:rPr>
        <w:t>constant</w:t>
      </w:r>
      <w:r w:rsidRPr="00435DC4">
        <w:rPr>
          <w:szCs w:val="22"/>
        </w:rPr>
        <w:t xml:space="preserve"> M value considered)</w:t>
      </w:r>
      <w:r w:rsidRPr="00435DC4">
        <w:t>.</w:t>
      </w:r>
    </w:p>
    <w:p w14:paraId="214F8BCC" w14:textId="4DA377E2" w:rsidR="00415C72" w:rsidRPr="00F11CFB" w:rsidRDefault="00415C72" w:rsidP="00896C94">
      <w:pPr>
        <w:autoSpaceDE w:val="0"/>
        <w:autoSpaceDN w:val="0"/>
        <w:adjustRightInd w:val="0"/>
        <w:rPr>
          <w:lang w:val="en-NZ"/>
        </w:rPr>
      </w:pPr>
      <w:r>
        <w:rPr>
          <w:szCs w:val="22"/>
        </w:rPr>
        <w:t>The population was assumed to be in unfished equilibrium in 1950, the start of the catch data series.</w:t>
      </w:r>
      <w:r>
        <w:t xml:space="preserve"> </w:t>
      </w:r>
      <w:r>
        <w:rPr>
          <w:szCs w:val="22"/>
        </w:rPr>
        <w:t>The model was iterated from 1950-202</w:t>
      </w:r>
      <w:r w:rsidR="00896C94">
        <w:rPr>
          <w:szCs w:val="22"/>
        </w:rPr>
        <w:t>5 using four seasons per year</w:t>
      </w:r>
      <w:r>
        <w:rPr>
          <w:szCs w:val="22"/>
        </w:rPr>
        <w:t>.</w:t>
      </w:r>
      <w:r w:rsidRPr="00BB1DAD">
        <w:rPr>
          <w:lang w:val="en-NZ"/>
        </w:rPr>
        <w:t xml:space="preserve"> The nominal unit </w:t>
      </w:r>
      <w:r>
        <w:rPr>
          <w:lang w:val="en-NZ"/>
        </w:rPr>
        <w:t xml:space="preserve">of </w:t>
      </w:r>
      <w:r w:rsidRPr="00BB1DAD">
        <w:rPr>
          <w:lang w:val="en-NZ"/>
        </w:rPr>
        <w:t xml:space="preserve">time in the model is one year during which </w:t>
      </w:r>
      <w:r>
        <w:rPr>
          <w:lang w:val="en-NZ"/>
        </w:rPr>
        <w:t xml:space="preserve">population </w:t>
      </w:r>
      <w:r w:rsidRPr="00BB1DAD">
        <w:rPr>
          <w:lang w:val="en-NZ"/>
        </w:rPr>
        <w:t>processes (e.g., recruitment</w:t>
      </w:r>
      <w:r>
        <w:rPr>
          <w:lang w:val="en-NZ"/>
        </w:rPr>
        <w:t xml:space="preserve">, spawning, and ageing) were applied in </w:t>
      </w:r>
      <w:r w:rsidRPr="00BB1DAD">
        <w:rPr>
          <w:lang w:val="en-NZ"/>
        </w:rPr>
        <w:t>sequence</w:t>
      </w:r>
      <w:r>
        <w:rPr>
          <w:lang w:val="en-NZ"/>
        </w:rPr>
        <w:t xml:space="preserve"> according to the dynamics implemented within the Stock Synthesis</w:t>
      </w:r>
      <w:r w:rsidRPr="00BB1DAD">
        <w:rPr>
          <w:lang w:val="en-NZ"/>
        </w:rPr>
        <w:t xml:space="preserve"> </w:t>
      </w:r>
      <w:r>
        <w:rPr>
          <w:lang w:val="en-NZ"/>
        </w:rPr>
        <w:t xml:space="preserve">model </w:t>
      </w:r>
      <w:r w:rsidRPr="00BB1DAD">
        <w:rPr>
          <w:lang w:val="en-NZ"/>
        </w:rPr>
        <w:t>(</w:t>
      </w:r>
      <w:r>
        <w:t>Methot 2013</w:t>
      </w:r>
      <w:r>
        <w:rPr>
          <w:lang w:val="en-NZ"/>
        </w:rPr>
        <w:t>)</w:t>
      </w:r>
      <w:r w:rsidRPr="00BB1DAD">
        <w:rPr>
          <w:lang w:val="en-NZ"/>
        </w:rPr>
        <w:t>.</w:t>
      </w:r>
      <w:r>
        <w:rPr>
          <w:lang w:val="en-NZ"/>
        </w:rPr>
        <w:t xml:space="preserve"> </w:t>
      </w:r>
      <w:r>
        <w:t xml:space="preserve">The </w:t>
      </w:r>
      <w:r w:rsidR="00896C94">
        <w:rPr>
          <w:lang w:val="en-NZ"/>
        </w:rPr>
        <w:t>o</w:t>
      </w:r>
      <w:r w:rsidRPr="00BB1DAD">
        <w:rPr>
          <w:lang w:val="en-NZ"/>
        </w:rPr>
        <w:t xml:space="preserve">bservations were fitted to model predictions </w:t>
      </w:r>
      <w:r>
        <w:rPr>
          <w:lang w:val="en-NZ"/>
        </w:rPr>
        <w:t xml:space="preserve">on the seasonal basis </w:t>
      </w:r>
      <w:r w:rsidRPr="00BB1DAD">
        <w:rPr>
          <w:lang w:val="en-NZ"/>
        </w:rPr>
        <w:t>within the year.</w:t>
      </w:r>
      <w:r>
        <w:rPr>
          <w:lang w:val="en-NZ"/>
        </w:rPr>
        <w:t xml:space="preserve"> </w:t>
      </w:r>
    </w:p>
    <w:p w14:paraId="03B2C4F7" w14:textId="5BE6616E" w:rsidR="00415C72" w:rsidRDefault="00415C72" w:rsidP="00415C72">
      <w:r w:rsidRPr="00691471">
        <w:rPr>
          <w:szCs w:val="22"/>
        </w:rPr>
        <w:t xml:space="preserve">An alternative model option commenced in </w:t>
      </w:r>
      <w:r>
        <w:rPr>
          <w:szCs w:val="22"/>
        </w:rPr>
        <w:t>19</w:t>
      </w:r>
      <w:r w:rsidR="00A42B85">
        <w:rPr>
          <w:szCs w:val="22"/>
        </w:rPr>
        <w:t>83</w:t>
      </w:r>
      <w:r>
        <w:rPr>
          <w:szCs w:val="22"/>
        </w:rPr>
        <w:t xml:space="preserve"> and </w:t>
      </w:r>
      <w:r>
        <w:t>assumed an exploited, equilibrium initial state, considering that the main fisheries were developed after 19</w:t>
      </w:r>
      <w:r w:rsidR="00A42B85">
        <w:t>83</w:t>
      </w:r>
      <w:r>
        <w:t xml:space="preserve"> and there is </w:t>
      </w:r>
      <w:r w:rsidR="00A42B85">
        <w:t>very little submitted data</w:t>
      </w:r>
      <w:r>
        <w:t xml:space="preserve"> prior to that. </w:t>
      </w:r>
      <w:r>
        <w:rPr>
          <w:lang w:val="en-NZ"/>
        </w:rPr>
        <w:t>I</w:t>
      </w:r>
      <w:r w:rsidRPr="002F03B3">
        <w:rPr>
          <w:lang w:val="en-NZ"/>
        </w:rPr>
        <w:t xml:space="preserve">nitial fishing mortality parameters </w:t>
      </w:r>
      <w:r>
        <w:rPr>
          <w:lang w:val="en-NZ"/>
        </w:rPr>
        <w:t>we</w:t>
      </w:r>
      <w:r w:rsidRPr="002F03B3">
        <w:rPr>
          <w:lang w:val="en-NZ"/>
        </w:rPr>
        <w:t>re estimated for each of these fisheries</w:t>
      </w:r>
      <w:r>
        <w:rPr>
          <w:lang w:val="en-NZ"/>
        </w:rPr>
        <w:t xml:space="preserve">, based on early catches. </w:t>
      </w:r>
      <w:r w:rsidRPr="002F03B3">
        <w:rPr>
          <w:lang w:val="en-NZ"/>
        </w:rPr>
        <w:t>The resulting fishing mortality rates are applied to determine the initial numbers-at-age</w:t>
      </w:r>
      <w:r>
        <w:rPr>
          <w:lang w:val="en-NZ"/>
        </w:rPr>
        <w:t xml:space="preserve">. This model option </w:t>
      </w:r>
      <w:r w:rsidR="001C03BA">
        <w:rPr>
          <w:lang w:val="en-NZ"/>
        </w:rPr>
        <w:t>is reported on in the sensitivity part of the report</w:t>
      </w:r>
      <w:r>
        <w:rPr>
          <w:lang w:val="en-NZ"/>
        </w:rPr>
        <w:t xml:space="preserve">. </w:t>
      </w:r>
    </w:p>
    <w:p w14:paraId="1AB53E2D" w14:textId="15ACAF6A" w:rsidR="008E683C" w:rsidRPr="00912DE0" w:rsidRDefault="009C09E0" w:rsidP="009C09E0">
      <w:pPr>
        <w:pStyle w:val="Heading3"/>
      </w:pPr>
      <w:r w:rsidRPr="00912DE0">
        <w:t>Recruitment</w:t>
      </w:r>
    </w:p>
    <w:p w14:paraId="15197ECB" w14:textId="6C3E6C82" w:rsidR="005D22A1" w:rsidRPr="00D71E93" w:rsidRDefault="005D22A1" w:rsidP="005D22A1">
      <w:pPr>
        <w:autoSpaceDE w:val="0"/>
        <w:autoSpaceDN w:val="0"/>
        <w:adjustRightInd w:val="0"/>
        <w:rPr>
          <w:color w:val="000000"/>
          <w:szCs w:val="22"/>
          <w:lang w:val="en-US" w:eastAsia="zh-CN"/>
        </w:rPr>
      </w:pPr>
      <w:r w:rsidRPr="00A04FE5">
        <w:rPr>
          <w:szCs w:val="22"/>
          <w:lang w:val="en-US"/>
        </w:rPr>
        <w:t>For some of the tuna species there is an indication of a strong seasonal pattern in recruitment.</w:t>
      </w:r>
      <w:r w:rsidRPr="00A04FE5">
        <w:rPr>
          <w:color w:val="000000"/>
          <w:szCs w:val="22"/>
          <w:lang w:val="en-US" w:eastAsia="zh-CN"/>
        </w:rPr>
        <w:t xml:space="preserve"> However, </w:t>
      </w:r>
      <w:r w:rsidRPr="00D820B0">
        <w:rPr>
          <w:color w:val="000000" w:themeColor="text1"/>
          <w:szCs w:val="22"/>
          <w:lang w:val="en-US"/>
        </w:rPr>
        <w:t xml:space="preserve">Itano (2000) suggested </w:t>
      </w:r>
      <w:r w:rsidRPr="00A04FE5">
        <w:rPr>
          <w:color w:val="000000"/>
          <w:szCs w:val="22"/>
          <w:lang w:val="en-US" w:eastAsia="zh-CN"/>
        </w:rPr>
        <w:t>tropical tuna spawning does not always follow a c</w:t>
      </w:r>
      <w:r w:rsidRPr="00A04FE5">
        <w:rPr>
          <w:szCs w:val="22"/>
          <w:lang w:val="en-US"/>
        </w:rPr>
        <w:t>lear seasonal pattern but occurs sporadically when food supplies are plentiful.</w:t>
      </w:r>
      <w:r w:rsidRPr="00A04FE5">
        <w:rPr>
          <w:szCs w:val="22"/>
        </w:rPr>
        <w:t xml:space="preserve"> SKJ has been assumed to have a continuous spawning season</w:t>
      </w:r>
      <w:r>
        <w:rPr>
          <w:szCs w:val="22"/>
        </w:rPr>
        <w:t>.</w:t>
      </w:r>
    </w:p>
    <w:p w14:paraId="4574CC9A" w14:textId="1542C8D6" w:rsidR="005D22A1" w:rsidRPr="00146447" w:rsidRDefault="005D22A1" w:rsidP="005D22A1">
      <w:pPr>
        <w:autoSpaceDE w:val="0"/>
        <w:autoSpaceDN w:val="0"/>
        <w:adjustRightInd w:val="0"/>
        <w:rPr>
          <w:lang w:val="en-NZ"/>
        </w:rPr>
      </w:pPr>
      <w:r w:rsidRPr="00D6410A">
        <w:rPr>
          <w:szCs w:val="22"/>
        </w:rPr>
        <w:t>Recruitment was assumed to occur annually</w:t>
      </w:r>
      <w:r w:rsidRPr="00D6410A">
        <w:rPr>
          <w:lang w:val="en-NZ"/>
        </w:rPr>
        <w:t xml:space="preserve"> at the start of the year</w:t>
      </w:r>
      <w:r>
        <w:rPr>
          <w:lang w:val="en-NZ"/>
        </w:rPr>
        <w:t xml:space="preserve"> </w:t>
      </w:r>
      <w:r>
        <w:rPr>
          <w:szCs w:val="22"/>
        </w:rPr>
        <w:t xml:space="preserve">and SS3 </w:t>
      </w:r>
      <w:r w:rsidR="00815E7B">
        <w:rPr>
          <w:szCs w:val="22"/>
        </w:rPr>
        <w:t>programmed to allocate</w:t>
      </w:r>
      <w:r>
        <w:rPr>
          <w:szCs w:val="22"/>
        </w:rPr>
        <w:t xml:space="preserve"> recruitment to each season (the </w:t>
      </w:r>
      <w:r>
        <w:t>population will have a collection of seasonal cohorts with different birthdays)</w:t>
      </w:r>
      <w:r>
        <w:rPr>
          <w:szCs w:val="22"/>
        </w:rPr>
        <w:t>, with the proportion being estimated as time-varying parameters</w:t>
      </w:r>
      <w:r>
        <w:t xml:space="preserve">. </w:t>
      </w:r>
      <w:r>
        <w:rPr>
          <w:lang w:val="en-NZ"/>
        </w:rPr>
        <w:t>New recruits enter the population as age-class 0</w:t>
      </w:r>
      <w:r w:rsidRPr="009B7206">
        <w:rPr>
          <w:lang w:val="en-NZ"/>
        </w:rPr>
        <w:t xml:space="preserve"> fish (</w:t>
      </w:r>
      <w:r>
        <w:rPr>
          <w:lang w:val="en-NZ"/>
        </w:rPr>
        <w:t>averaging approximately 20</w:t>
      </w:r>
      <w:r w:rsidRPr="009B7206">
        <w:rPr>
          <w:lang w:val="en-NZ"/>
        </w:rPr>
        <w:t xml:space="preserve"> cm). </w:t>
      </w:r>
      <w:r>
        <w:rPr>
          <w:szCs w:val="22"/>
        </w:rPr>
        <w:t xml:space="preserve">A </w:t>
      </w:r>
      <w:proofErr w:type="spellStart"/>
      <w:r>
        <w:rPr>
          <w:szCs w:val="22"/>
        </w:rPr>
        <w:t>Beverton</w:t>
      </w:r>
      <w:proofErr w:type="spellEnd"/>
      <w:r>
        <w:rPr>
          <w:szCs w:val="22"/>
        </w:rPr>
        <w:t xml:space="preserve">-Holt stock recruitment relationship was assumed with steepness fixed at a range of options. </w:t>
      </w:r>
      <w:r w:rsidRPr="00D748CC">
        <w:t xml:space="preserve">ISSF </w:t>
      </w:r>
      <w:r>
        <w:t>(</w:t>
      </w:r>
      <w:r w:rsidRPr="00D748CC">
        <w:t>2011)</w:t>
      </w:r>
      <w:r>
        <w:t xml:space="preserve"> summarises steepness estimates from tuna fisheries, the high values reported seem to be consistent with SKJ life history. </w:t>
      </w:r>
      <w:r w:rsidRPr="00E87596">
        <w:rPr>
          <w:szCs w:val="22"/>
        </w:rPr>
        <w:t xml:space="preserve">The final model options included three (fixed) values of steepness of the BH SRR (h 0.7, 0.8 and 0.9). These values are considered to encompass the plausible range of steepness values for tuna species and are routinely adopted in tuna assessments conducted by </w:t>
      </w:r>
      <w:r w:rsidR="00146447">
        <w:rPr>
          <w:szCs w:val="22"/>
        </w:rPr>
        <w:t>all</w:t>
      </w:r>
      <w:r w:rsidRPr="00E87596">
        <w:rPr>
          <w:szCs w:val="22"/>
        </w:rPr>
        <w:t xml:space="preserve"> tuna RFMOs</w:t>
      </w:r>
      <w:r>
        <w:rPr>
          <w:szCs w:val="22"/>
        </w:rPr>
        <w:t xml:space="preserve">. </w:t>
      </w:r>
    </w:p>
    <w:p w14:paraId="2CDA16F9" w14:textId="32E41AFF" w:rsidR="005D22A1" w:rsidRPr="00600ED4" w:rsidRDefault="005D22A1" w:rsidP="005D22A1">
      <w:pPr>
        <w:autoSpaceDE w:val="0"/>
        <w:autoSpaceDN w:val="0"/>
        <w:adjustRightInd w:val="0"/>
        <w:rPr>
          <w:szCs w:val="22"/>
        </w:rPr>
      </w:pPr>
      <w:r w:rsidRPr="009C0733">
        <w:rPr>
          <w:szCs w:val="22"/>
        </w:rPr>
        <w:t>Annual deviations from the stock-recruitment relationship were estimated for 1983</w:t>
      </w:r>
      <w:r>
        <w:rPr>
          <w:szCs w:val="22"/>
        </w:rPr>
        <w:t>–202</w:t>
      </w:r>
      <w:r w:rsidR="00C97BAB">
        <w:rPr>
          <w:szCs w:val="22"/>
        </w:rPr>
        <w:t>4</w:t>
      </w:r>
      <w:r>
        <w:rPr>
          <w:szCs w:val="22"/>
        </w:rPr>
        <w:t xml:space="preserve">, assuming a </w:t>
      </w:r>
      <w:r w:rsidRPr="009C0733">
        <w:rPr>
          <w:szCs w:val="22"/>
        </w:rPr>
        <w:t xml:space="preserve">lognormal distribution. </w:t>
      </w:r>
      <w:r>
        <w:rPr>
          <w:szCs w:val="22"/>
        </w:rPr>
        <w:t xml:space="preserve">Assessments of major tropical tuna species </w:t>
      </w:r>
      <w:r w:rsidRPr="00F50E11">
        <w:rPr>
          <w:szCs w:val="22"/>
        </w:rPr>
        <w:t>using a quarterly model time-step</w:t>
      </w:r>
      <w:r>
        <w:rPr>
          <w:szCs w:val="22"/>
        </w:rPr>
        <w:t xml:space="preserve"> typically assumed the </w:t>
      </w:r>
      <w:r w:rsidRPr="00F50E11">
        <w:rPr>
          <w:szCs w:val="22"/>
        </w:rPr>
        <w:t>quarterly recruitment events</w:t>
      </w:r>
      <w:r>
        <w:rPr>
          <w:szCs w:val="22"/>
        </w:rPr>
        <w:t xml:space="preserve"> to have a fixed standard deviation (</w:t>
      </w:r>
      <w:proofErr w:type="spellStart"/>
      <w:r>
        <w:rPr>
          <w:i/>
          <w:iCs/>
          <w:szCs w:val="22"/>
        </w:rPr>
        <w:t>σ</w:t>
      </w:r>
      <w:r>
        <w:rPr>
          <w:i/>
          <w:iCs/>
          <w:sz w:val="14"/>
          <w:szCs w:val="14"/>
        </w:rPr>
        <w:t>R</w:t>
      </w:r>
      <w:proofErr w:type="spellEnd"/>
      <w:r>
        <w:rPr>
          <w:szCs w:val="22"/>
        </w:rPr>
        <w:t xml:space="preserve">) of 0.6 for recruitment deviates (Kolody et al. 2018), corresponding to an annual </w:t>
      </w:r>
      <w:r w:rsidRPr="00320927">
        <w:rPr>
          <w:szCs w:val="22"/>
        </w:rPr>
        <w:t xml:space="preserve">CV </w:t>
      </w:r>
      <w:r>
        <w:rPr>
          <w:szCs w:val="22"/>
        </w:rPr>
        <w:t>of about</w:t>
      </w:r>
      <w:r w:rsidRPr="00320927">
        <w:rPr>
          <w:szCs w:val="22"/>
        </w:rPr>
        <w:t xml:space="preserve"> 0.3</w:t>
      </w:r>
      <w:r>
        <w:rPr>
          <w:szCs w:val="22"/>
        </w:rPr>
        <w:t xml:space="preserve"> (assuming </w:t>
      </w:r>
      <w:r w:rsidRPr="00320927">
        <w:rPr>
          <w:szCs w:val="22"/>
        </w:rPr>
        <w:t xml:space="preserve">quarterly recruits are independent, </w:t>
      </w:r>
      <w:r>
        <w:rPr>
          <w:szCs w:val="22"/>
        </w:rPr>
        <w:t xml:space="preserve">and </w:t>
      </w:r>
      <w:r w:rsidRPr="00320927">
        <w:rPr>
          <w:szCs w:val="22"/>
        </w:rPr>
        <w:t xml:space="preserve">the annual recruitment is calculated as the mean of four </w:t>
      </w:r>
      <w:r>
        <w:rPr>
          <w:szCs w:val="22"/>
        </w:rPr>
        <w:t xml:space="preserve">seasonal </w:t>
      </w:r>
      <w:r w:rsidRPr="00320927">
        <w:rPr>
          <w:szCs w:val="22"/>
        </w:rPr>
        <w:t>events</w:t>
      </w:r>
      <w:r>
        <w:rPr>
          <w:szCs w:val="22"/>
        </w:rPr>
        <w:t xml:space="preserve">). </w:t>
      </w:r>
      <w:r>
        <w:rPr>
          <w:color w:val="000000"/>
          <w:szCs w:val="22"/>
          <w:lang w:eastAsia="zh-CN"/>
        </w:rPr>
        <w:t>Season</w:t>
      </w:r>
      <w:r w:rsidRPr="004128AD">
        <w:rPr>
          <w:color w:val="000000"/>
          <w:szCs w:val="22"/>
          <w:lang w:val="en-NZ" w:eastAsia="zh-CN"/>
        </w:rPr>
        <w:t xml:space="preserve">-specific parameters were estimated to distribute the mean recruitment among </w:t>
      </w:r>
      <w:r>
        <w:rPr>
          <w:color w:val="000000"/>
          <w:szCs w:val="22"/>
          <w:lang w:val="en-NZ" w:eastAsia="zh-CN"/>
        </w:rPr>
        <w:t>seasons (quarter)</w:t>
      </w:r>
      <w:r w:rsidRPr="004128AD">
        <w:rPr>
          <w:color w:val="000000"/>
          <w:szCs w:val="22"/>
          <w:lang w:val="en-NZ" w:eastAsia="zh-CN"/>
        </w:rPr>
        <w:t xml:space="preserve">. </w:t>
      </w:r>
      <w:r>
        <w:rPr>
          <w:color w:val="000000"/>
          <w:szCs w:val="22"/>
          <w:lang w:val="en-NZ" w:eastAsia="zh-CN"/>
        </w:rPr>
        <w:t>R</w:t>
      </w:r>
      <w:r w:rsidRPr="004128AD">
        <w:rPr>
          <w:color w:val="000000"/>
          <w:szCs w:val="22"/>
          <w:lang w:val="en-NZ" w:eastAsia="zh-CN"/>
        </w:rPr>
        <w:t xml:space="preserve">ecruitment anomalies by </w:t>
      </w:r>
      <w:r>
        <w:rPr>
          <w:color w:val="000000"/>
          <w:szCs w:val="22"/>
          <w:lang w:val="en-NZ" w:eastAsia="zh-CN"/>
        </w:rPr>
        <w:t xml:space="preserve">season </w:t>
      </w:r>
      <w:r w:rsidRPr="004128AD">
        <w:rPr>
          <w:color w:val="000000"/>
          <w:szCs w:val="22"/>
          <w:lang w:val="en-NZ" w:eastAsia="zh-CN"/>
        </w:rPr>
        <w:t xml:space="preserve">were estimated </w:t>
      </w:r>
      <w:r>
        <w:rPr>
          <w:color w:val="000000"/>
          <w:szCs w:val="22"/>
          <w:lang w:val="en-NZ" w:eastAsia="zh-CN"/>
        </w:rPr>
        <w:t>for 1983 – 202</w:t>
      </w:r>
      <w:r w:rsidR="00C97BAB">
        <w:rPr>
          <w:color w:val="000000"/>
          <w:szCs w:val="22"/>
          <w:lang w:val="en-NZ" w:eastAsia="zh-CN"/>
        </w:rPr>
        <w:t>4</w:t>
      </w:r>
      <w:r>
        <w:rPr>
          <w:color w:val="000000"/>
          <w:szCs w:val="22"/>
          <w:lang w:val="en-NZ" w:eastAsia="zh-CN"/>
        </w:rPr>
        <w:t xml:space="preserve"> </w:t>
      </w:r>
      <w:r w:rsidRPr="004128AD">
        <w:rPr>
          <w:color w:val="000000"/>
          <w:szCs w:val="22"/>
          <w:lang w:val="en-NZ" w:eastAsia="zh-CN"/>
        </w:rPr>
        <w:t xml:space="preserve">with a </w:t>
      </w:r>
      <w:r>
        <w:rPr>
          <w:color w:val="000000"/>
          <w:szCs w:val="22"/>
          <w:lang w:val="en-NZ" w:eastAsia="zh-CN"/>
        </w:rPr>
        <w:t>standard deviation of 0.3</w:t>
      </w:r>
      <w:r w:rsidRPr="004128AD">
        <w:rPr>
          <w:color w:val="000000"/>
          <w:szCs w:val="22"/>
          <w:lang w:val="en-NZ" w:eastAsia="zh-CN"/>
        </w:rPr>
        <w:t>.</w:t>
      </w:r>
    </w:p>
    <w:p w14:paraId="478085F1" w14:textId="4F269104" w:rsidR="009C09E0" w:rsidRPr="00912DE0" w:rsidRDefault="00BA5A43" w:rsidP="009C09E0">
      <w:pPr>
        <w:pStyle w:val="Heading3"/>
      </w:pPr>
      <w:r w:rsidRPr="00912DE0">
        <w:lastRenderedPageBreak/>
        <w:t>Growth</w:t>
      </w:r>
    </w:p>
    <w:p w14:paraId="1CA3A412" w14:textId="42A08DAA" w:rsidR="009B72D4" w:rsidRDefault="009B72D4" w:rsidP="00D71B6D">
      <w:pPr>
        <w:rPr>
          <w:szCs w:val="22"/>
          <w:lang w:val="en-US" w:eastAsia="zh-CN"/>
        </w:rPr>
      </w:pPr>
      <w:r w:rsidRPr="00F32E3D">
        <w:rPr>
          <w:szCs w:val="22"/>
          <w:lang w:val="en-US" w:eastAsia="zh-CN"/>
        </w:rPr>
        <w:t xml:space="preserve">Skipjack growth is rapid compared to yellowfin and bigeye tuna. </w:t>
      </w:r>
      <w:r w:rsidRPr="00F32E3D">
        <w:rPr>
          <w:szCs w:val="22"/>
          <w:lang w:eastAsia="zh-CN"/>
        </w:rPr>
        <w:t xml:space="preserve">Young skipjack </w:t>
      </w:r>
      <w:r>
        <w:rPr>
          <w:szCs w:val="22"/>
          <w:lang w:eastAsia="zh-CN"/>
        </w:rPr>
        <w:t>are</w:t>
      </w:r>
      <w:r w:rsidRPr="00F32E3D">
        <w:rPr>
          <w:szCs w:val="22"/>
          <w:lang w:eastAsia="zh-CN"/>
        </w:rPr>
        <w:t xml:space="preserve"> approximately between 10–20</w:t>
      </w:r>
      <w:r>
        <w:rPr>
          <w:szCs w:val="22"/>
          <w:lang w:eastAsia="zh-CN"/>
        </w:rPr>
        <w:t xml:space="preserve"> </w:t>
      </w:r>
      <w:r w:rsidRPr="00F32E3D">
        <w:rPr>
          <w:szCs w:val="22"/>
          <w:lang w:eastAsia="zh-CN"/>
        </w:rPr>
        <w:t xml:space="preserve">cm </w:t>
      </w:r>
      <w:r>
        <w:rPr>
          <w:szCs w:val="22"/>
          <w:lang w:eastAsia="zh-CN"/>
        </w:rPr>
        <w:t>at an</w:t>
      </w:r>
      <w:r w:rsidRPr="00F32E3D">
        <w:rPr>
          <w:szCs w:val="22"/>
          <w:lang w:eastAsia="zh-CN"/>
        </w:rPr>
        <w:t xml:space="preserve"> age of 40–90 days after hatching</w:t>
      </w:r>
      <w:r w:rsidRPr="00F32E3D">
        <w:rPr>
          <w:szCs w:val="22"/>
          <w:lang w:val="en-US" w:eastAsia="zh-CN"/>
        </w:rPr>
        <w:t xml:space="preserve"> and </w:t>
      </w:r>
      <w:proofErr w:type="spellStart"/>
      <w:r w:rsidRPr="00F32E3D">
        <w:rPr>
          <w:szCs w:val="22"/>
          <w:lang w:val="en-US" w:eastAsia="zh-CN"/>
        </w:rPr>
        <w:t>i</w:t>
      </w:r>
      <w:r>
        <w:rPr>
          <w:szCs w:val="22"/>
          <w:lang w:val="en-US" w:eastAsia="zh-CN"/>
        </w:rPr>
        <w:t>m</w:t>
      </w:r>
      <w:proofErr w:type="spellEnd"/>
      <w:r w:rsidRPr="00F32E3D">
        <w:rPr>
          <w:szCs w:val="22"/>
          <w:lang w:eastAsia="zh-CN"/>
        </w:rPr>
        <w:t xml:space="preserve">mature fish </w:t>
      </w:r>
      <w:r>
        <w:rPr>
          <w:szCs w:val="22"/>
          <w:lang w:eastAsia="zh-CN"/>
        </w:rPr>
        <w:t>are</w:t>
      </w:r>
      <w:r w:rsidRPr="00F32E3D">
        <w:rPr>
          <w:szCs w:val="22"/>
          <w:lang w:eastAsia="zh-CN"/>
        </w:rPr>
        <w:t xml:space="preserve"> approximately in a range of 20 cm to 40 cm </w:t>
      </w:r>
      <w:r>
        <w:rPr>
          <w:szCs w:val="22"/>
          <w:lang w:eastAsia="zh-CN"/>
        </w:rPr>
        <w:t>at an</w:t>
      </w:r>
      <w:r w:rsidRPr="00F32E3D">
        <w:rPr>
          <w:szCs w:val="22"/>
          <w:lang w:eastAsia="zh-CN"/>
        </w:rPr>
        <w:t xml:space="preserve"> age of 90 days to one year after hatching</w:t>
      </w:r>
      <w:r w:rsidRPr="00F32E3D">
        <w:rPr>
          <w:szCs w:val="22"/>
          <w:lang w:val="en-US" w:eastAsia="zh-CN"/>
        </w:rPr>
        <w:t xml:space="preserve"> (</w:t>
      </w:r>
      <w:proofErr w:type="spellStart"/>
      <w:r w:rsidRPr="00F32E3D">
        <w:rPr>
          <w:szCs w:val="22"/>
          <w:lang w:eastAsia="zh-CN"/>
        </w:rPr>
        <w:t>Kiyofuji</w:t>
      </w:r>
      <w:proofErr w:type="spellEnd"/>
      <w:r>
        <w:rPr>
          <w:szCs w:val="22"/>
          <w:lang w:eastAsia="zh-CN"/>
        </w:rPr>
        <w:t xml:space="preserve"> et al.</w:t>
      </w:r>
      <w:r w:rsidRPr="00F32E3D">
        <w:rPr>
          <w:szCs w:val="22"/>
          <w:lang w:val="en-US" w:eastAsia="zh-CN"/>
        </w:rPr>
        <w:t xml:space="preserve"> 2019</w:t>
      </w:r>
      <w:r>
        <w:rPr>
          <w:szCs w:val="22"/>
          <w:lang w:val="en-US" w:eastAsia="zh-CN"/>
        </w:rPr>
        <w:t xml:space="preserve">). </w:t>
      </w:r>
      <w:r w:rsidRPr="00F32E3D">
        <w:rPr>
          <w:szCs w:val="22"/>
          <w:lang w:val="en-US" w:eastAsia="zh-CN"/>
        </w:rPr>
        <w:t xml:space="preserve">Earlier assessments have considered length-at-age relationships that followed the standard von </w:t>
      </w:r>
      <w:proofErr w:type="spellStart"/>
      <w:r w:rsidRPr="00F32E3D">
        <w:rPr>
          <w:szCs w:val="22"/>
          <w:lang w:val="en-US" w:eastAsia="zh-CN"/>
        </w:rPr>
        <w:t>Bertalanffy</w:t>
      </w:r>
      <w:proofErr w:type="spellEnd"/>
      <w:r w:rsidRPr="00F32E3D">
        <w:rPr>
          <w:szCs w:val="22"/>
          <w:lang w:val="en-US" w:eastAsia="zh-CN"/>
        </w:rPr>
        <w:t xml:space="preserve"> growth function. But there were concerns that the von-B growth curves might not be capturing the rapid initial growth rate for this species (e.g. Kayama et al. 200</w:t>
      </w:r>
      <w:r>
        <w:rPr>
          <w:szCs w:val="22"/>
          <w:lang w:val="en-US" w:eastAsia="zh-CN"/>
        </w:rPr>
        <w:t>4</w:t>
      </w:r>
      <w:r w:rsidRPr="00F32E3D">
        <w:rPr>
          <w:szCs w:val="22"/>
          <w:lang w:val="en-US" w:eastAsia="zh-CN"/>
        </w:rPr>
        <w:t xml:space="preserve">). The 2017 assessment adopted a </w:t>
      </w:r>
      <w:proofErr w:type="gramStart"/>
      <w:r w:rsidRPr="00F32E3D">
        <w:rPr>
          <w:szCs w:val="22"/>
          <w:lang w:val="en-US" w:eastAsia="zh-CN"/>
        </w:rPr>
        <w:t>two stanza</w:t>
      </w:r>
      <w:proofErr w:type="gramEnd"/>
      <w:r w:rsidRPr="00F32E3D">
        <w:rPr>
          <w:szCs w:val="22"/>
          <w:lang w:val="en-US" w:eastAsia="zh-CN"/>
        </w:rPr>
        <w:t xml:space="preserve"> VB-</w:t>
      </w:r>
      <w:proofErr w:type="spellStart"/>
      <w:r w:rsidRPr="00F32E3D">
        <w:rPr>
          <w:szCs w:val="22"/>
          <w:lang w:val="en-US" w:eastAsia="zh-CN"/>
        </w:rPr>
        <w:t>logK</w:t>
      </w:r>
      <w:proofErr w:type="spellEnd"/>
      <w:r w:rsidRPr="00F32E3D">
        <w:rPr>
          <w:szCs w:val="22"/>
          <w:lang w:val="en-US" w:eastAsia="zh-CN"/>
        </w:rPr>
        <w:t xml:space="preserve"> </w:t>
      </w:r>
      <w:proofErr w:type="gramStart"/>
      <w:r w:rsidRPr="00F32E3D">
        <w:rPr>
          <w:szCs w:val="22"/>
          <w:lang w:val="en-US" w:eastAsia="zh-CN"/>
        </w:rPr>
        <w:t>curve</w:t>
      </w:r>
      <w:proofErr w:type="gramEnd"/>
      <w:r w:rsidRPr="00F32E3D">
        <w:rPr>
          <w:szCs w:val="22"/>
          <w:lang w:val="en-US" w:eastAsia="zh-CN"/>
        </w:rPr>
        <w:t xml:space="preserve"> of </w:t>
      </w:r>
      <w:proofErr w:type="spellStart"/>
      <w:r w:rsidRPr="00F32E3D">
        <w:rPr>
          <w:szCs w:val="22"/>
          <w:lang w:val="en-US" w:eastAsia="zh-CN"/>
        </w:rPr>
        <w:t>Eveson</w:t>
      </w:r>
      <w:proofErr w:type="spellEnd"/>
      <w:r w:rsidRPr="00F32E3D">
        <w:rPr>
          <w:szCs w:val="22"/>
          <w:lang w:val="en-US" w:eastAsia="zh-CN"/>
        </w:rPr>
        <w:t xml:space="preserve"> (2012), derived from the tag-recapture data. The VB-</w:t>
      </w:r>
      <w:proofErr w:type="spellStart"/>
      <w:r w:rsidRPr="00F32E3D">
        <w:rPr>
          <w:szCs w:val="22"/>
          <w:lang w:val="en-US" w:eastAsia="zh-CN"/>
        </w:rPr>
        <w:t>logK</w:t>
      </w:r>
      <w:proofErr w:type="spellEnd"/>
      <w:r w:rsidRPr="00F32E3D">
        <w:rPr>
          <w:szCs w:val="22"/>
          <w:lang w:val="en-US" w:eastAsia="zh-CN"/>
        </w:rPr>
        <w:t xml:space="preserve"> curve was approximated using a Richards curve in SS3, with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r>
          <w:rPr>
            <w:rFonts w:ascii="Cambria Math" w:hAnsi="Cambria Math"/>
            <w:szCs w:val="22"/>
          </w:rPr>
          <m:t xml:space="preserve"> </m:t>
        </m:r>
      </m:oMath>
      <w:r w:rsidRPr="00F32E3D">
        <w:rPr>
          <w:szCs w:val="22"/>
          <w:lang w:val="en-US" w:eastAsia="zh-CN"/>
        </w:rPr>
        <w:t>= 70cm, k=0.</w:t>
      </w:r>
      <w:r w:rsidR="00AB72C0">
        <w:rPr>
          <w:szCs w:val="22"/>
          <w:lang w:val="en-US" w:eastAsia="zh-CN"/>
        </w:rPr>
        <w:t>34809</w:t>
      </w:r>
      <w:r w:rsidRPr="00F32E3D">
        <w:rPr>
          <w:szCs w:val="22"/>
          <w:lang w:val="en-US" w:eastAsia="zh-CN"/>
        </w:rPr>
        <w:t>, and the inflexion parameter fixed at 2.9</w:t>
      </w:r>
      <w:r w:rsidR="00AB72C0">
        <w:rPr>
          <w:szCs w:val="22"/>
          <w:lang w:val="en-US" w:eastAsia="zh-CN"/>
        </w:rPr>
        <w:t>09</w:t>
      </w:r>
      <w:r w:rsidRPr="00F32E3D">
        <w:rPr>
          <w:szCs w:val="22"/>
          <w:lang w:val="en-US" w:eastAsia="zh-CN"/>
        </w:rPr>
        <w:t xml:space="preserve">6. However, the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r>
          <w:rPr>
            <w:rFonts w:ascii="Cambria Math" w:hAnsi="Cambria Math"/>
            <w:szCs w:val="22"/>
          </w:rPr>
          <m:t xml:space="preserve"> </m:t>
        </m:r>
      </m:oMath>
      <w:r w:rsidRPr="00F32E3D">
        <w:rPr>
          <w:szCs w:val="22"/>
          <w:lang w:val="en-US" w:eastAsia="zh-CN"/>
        </w:rPr>
        <w:t xml:space="preserve">appears to be low compared to the Pacific, where </w:t>
      </w:r>
      <w:proofErr w:type="gramStart"/>
      <w:r w:rsidRPr="00F32E3D">
        <w:rPr>
          <w:szCs w:val="22"/>
          <w:lang w:val="en-US" w:eastAsia="zh-CN"/>
        </w:rPr>
        <w:t>a number of</w:t>
      </w:r>
      <w:proofErr w:type="gramEnd"/>
      <w:r w:rsidRPr="00F32E3D">
        <w:rPr>
          <w:szCs w:val="22"/>
          <w:lang w:val="en-US" w:eastAsia="zh-CN"/>
        </w:rPr>
        <w:t xml:space="preserve"> estimates suggested maximum length above 80 cm</w:t>
      </w:r>
      <w:r w:rsidR="00832CAB">
        <w:rPr>
          <w:szCs w:val="22"/>
          <w:lang w:val="en-US" w:eastAsia="zh-CN"/>
        </w:rPr>
        <w:t xml:space="preserve"> (</w:t>
      </w:r>
      <w:r w:rsidR="00E868E3">
        <w:rPr>
          <w:szCs w:val="22"/>
          <w:lang w:val="en-US" w:eastAsia="zh-CN"/>
        </w:rPr>
        <w:t>Bi et al., 2024)</w:t>
      </w:r>
      <w:r w:rsidRPr="00F32E3D">
        <w:rPr>
          <w:szCs w:val="22"/>
          <w:lang w:val="en-US" w:eastAsia="zh-CN"/>
        </w:rPr>
        <w:t xml:space="preserve">. The two-stanza growth </w:t>
      </w:r>
      <w:proofErr w:type="gramStart"/>
      <w:r w:rsidRPr="00F32E3D">
        <w:rPr>
          <w:szCs w:val="22"/>
          <w:lang w:val="en-US" w:eastAsia="zh-CN"/>
        </w:rPr>
        <w:t>is considered to be</w:t>
      </w:r>
      <w:proofErr w:type="gramEnd"/>
      <w:r w:rsidRPr="00F32E3D">
        <w:rPr>
          <w:szCs w:val="22"/>
          <w:lang w:val="en-US" w:eastAsia="zh-CN"/>
        </w:rPr>
        <w:t xml:space="preserve"> appropriate for skipjack tuna as it captures the rapid growth of juveniles, and </w:t>
      </w:r>
      <w:proofErr w:type="gramStart"/>
      <w:r w:rsidRPr="00F32E3D">
        <w:rPr>
          <w:szCs w:val="22"/>
          <w:lang w:val="en-US" w:eastAsia="zh-CN"/>
        </w:rPr>
        <w:t>diminished</w:t>
      </w:r>
      <w:proofErr w:type="gramEnd"/>
      <w:r w:rsidRPr="00F32E3D">
        <w:rPr>
          <w:szCs w:val="22"/>
          <w:lang w:val="en-US" w:eastAsia="zh-CN"/>
        </w:rPr>
        <w:t xml:space="preserve"> growth from a transfer of energy from somatic growth to gonad development (</w:t>
      </w:r>
      <w:r w:rsidRPr="00F32E3D">
        <w:rPr>
          <w:szCs w:val="22"/>
        </w:rPr>
        <w:t xml:space="preserve">Grande et al. 2010). </w:t>
      </w:r>
      <w:r w:rsidRPr="00F32E3D">
        <w:rPr>
          <w:szCs w:val="22"/>
          <w:lang w:val="en-US" w:eastAsia="zh-CN"/>
        </w:rPr>
        <w:t>A CV of 0.2 and 0.1 is assumed for the length at the initial and maximum age, respectively with linear interpolations for intermediate ages (</w:t>
      </w:r>
      <w:r w:rsidRPr="00F32E3D">
        <w:rPr>
          <w:szCs w:val="22"/>
          <w:lang w:val="en-US" w:eastAsia="zh-CN"/>
        </w:rPr>
        <w:fldChar w:fldCharType="begin"/>
      </w:r>
      <w:r w:rsidRPr="00F32E3D">
        <w:rPr>
          <w:szCs w:val="22"/>
          <w:lang w:val="en-US" w:eastAsia="zh-CN"/>
        </w:rPr>
        <w:instrText xml:space="preserve"> REF _Ref17814974 \h  \* MERGEFORMAT </w:instrText>
      </w:r>
      <w:r w:rsidRPr="00F32E3D">
        <w:rPr>
          <w:szCs w:val="22"/>
          <w:lang w:val="en-US" w:eastAsia="zh-CN"/>
        </w:rPr>
      </w:r>
      <w:r w:rsidRPr="00F32E3D">
        <w:rPr>
          <w:szCs w:val="22"/>
          <w:lang w:val="en-US" w:eastAsia="zh-CN"/>
        </w:rPr>
        <w:fldChar w:fldCharType="separate"/>
      </w:r>
      <w:r w:rsidRPr="002B459D">
        <w:rPr>
          <w:szCs w:val="22"/>
        </w:rPr>
        <w:t xml:space="preserve">Figure </w:t>
      </w:r>
      <w:r w:rsidR="00D71B6D">
        <w:rPr>
          <w:noProof/>
          <w:szCs w:val="22"/>
        </w:rPr>
        <w:t>11</w:t>
      </w:r>
      <w:r w:rsidRPr="00F32E3D">
        <w:rPr>
          <w:szCs w:val="22"/>
          <w:lang w:val="en-US" w:eastAsia="zh-CN"/>
        </w:rPr>
        <w:fldChar w:fldCharType="end"/>
      </w:r>
      <w:r w:rsidRPr="00F32E3D">
        <w:rPr>
          <w:szCs w:val="22"/>
          <w:lang w:val="en-US" w:eastAsia="zh-CN"/>
        </w:rPr>
        <w:t>–left), loosely based on evidence from tagging data.</w:t>
      </w:r>
    </w:p>
    <w:p w14:paraId="57A1E768" w14:textId="0A3B425D" w:rsidR="008C3F76" w:rsidRDefault="008C3F76" w:rsidP="00D71B6D">
      <w:pPr>
        <w:rPr>
          <w:szCs w:val="22"/>
          <w:lang w:val="en-US" w:eastAsia="zh-CN"/>
        </w:rPr>
      </w:pPr>
      <w:r w:rsidRPr="00BF5133">
        <w:rPr>
          <w:szCs w:val="22"/>
        </w:rPr>
        <w:t xml:space="preserve">The weight-length relationship was estimated from </w:t>
      </w:r>
      <w:proofErr w:type="spellStart"/>
      <w:r w:rsidRPr="00BF5133">
        <w:rPr>
          <w:szCs w:val="22"/>
        </w:rPr>
        <w:t>Chassot</w:t>
      </w:r>
      <w:proofErr w:type="spellEnd"/>
      <w:r w:rsidRPr="00BF5133">
        <w:rPr>
          <w:szCs w:val="22"/>
        </w:rPr>
        <w:t xml:space="preserve"> et al. (2016), where </w:t>
      </w:r>
      <w:r w:rsidRPr="00BF5133">
        <w:rPr>
          <w:i/>
          <w:szCs w:val="22"/>
        </w:rPr>
        <w:t>W</w:t>
      </w:r>
      <w:r w:rsidRPr="00BF5133">
        <w:rPr>
          <w:szCs w:val="22"/>
        </w:rPr>
        <w:t xml:space="preserve"> = 4.97e-006 </w:t>
      </w:r>
      <w:r w:rsidRPr="00BF5133">
        <w:rPr>
          <w:i/>
          <w:szCs w:val="22"/>
        </w:rPr>
        <w:t>L</w:t>
      </w:r>
      <w:r w:rsidRPr="00BF5133">
        <w:rPr>
          <w:rFonts w:eastAsia="Calibri"/>
          <w:szCs w:val="22"/>
          <w:vertAlign w:val="superscript"/>
        </w:rPr>
        <w:t>3</w:t>
      </w:r>
      <w:r w:rsidR="00B2481B">
        <w:rPr>
          <w:rFonts w:eastAsia="Calibri"/>
          <w:szCs w:val="22"/>
          <w:vertAlign w:val="superscript"/>
        </w:rPr>
        <w:t>.</w:t>
      </w:r>
      <w:r w:rsidRPr="00BF5133">
        <w:rPr>
          <w:rFonts w:eastAsia="Calibri"/>
          <w:szCs w:val="22"/>
          <w:vertAlign w:val="superscript"/>
        </w:rPr>
        <w:t>9292</w:t>
      </w:r>
      <w:r w:rsidRPr="00BF5133">
        <w:rPr>
          <w:szCs w:val="22"/>
        </w:rPr>
        <w:t>.</w:t>
      </w:r>
    </w:p>
    <w:p w14:paraId="150AE1FF" w14:textId="79DAABE7" w:rsidR="008C3F76" w:rsidRPr="003F403C" w:rsidRDefault="008C3F76" w:rsidP="008C3F76">
      <w:pPr>
        <w:pStyle w:val="Heading3"/>
        <w:rPr>
          <w:lang w:val="en-US" w:eastAsia="zh-CN"/>
        </w:rPr>
      </w:pPr>
      <w:r>
        <w:rPr>
          <w:lang w:val="en-US" w:eastAsia="zh-CN"/>
        </w:rPr>
        <w:t>Maturity</w:t>
      </w:r>
    </w:p>
    <w:p w14:paraId="7B9075C2" w14:textId="5501B46D" w:rsidR="00B309F3" w:rsidRDefault="009B72D4" w:rsidP="009B72D4">
      <w:pPr>
        <w:autoSpaceDE w:val="0"/>
        <w:autoSpaceDN w:val="0"/>
        <w:adjustRightInd w:val="0"/>
        <w:rPr>
          <w:szCs w:val="22"/>
        </w:rPr>
      </w:pPr>
      <w:r w:rsidRPr="00BF5133">
        <w:rPr>
          <w:szCs w:val="22"/>
        </w:rPr>
        <w:t>Maturity was estimated by Grande</w:t>
      </w:r>
      <w:r w:rsidRPr="00BF5133">
        <w:rPr>
          <w:i/>
          <w:szCs w:val="22"/>
        </w:rPr>
        <w:t xml:space="preserve"> et al.</w:t>
      </w:r>
      <w:r w:rsidRPr="00BF5133">
        <w:rPr>
          <w:szCs w:val="22"/>
        </w:rPr>
        <w:t xml:space="preserve"> (2010</w:t>
      </w:r>
      <w:r w:rsidR="00D71B6D">
        <w:rPr>
          <w:szCs w:val="22"/>
        </w:rPr>
        <w:t xml:space="preserve">, 2014) to be </w:t>
      </w:r>
      <w:r w:rsidRPr="00BF5133">
        <w:rPr>
          <w:szCs w:val="22"/>
        </w:rPr>
        <w:t xml:space="preserve">invariant over time with 50% maturity at length 38 cm, corresponding to an age-at-maturity of 0.4 y with the </w:t>
      </w:r>
      <w:r w:rsidRPr="00BF5133">
        <w:rPr>
          <w:szCs w:val="22"/>
          <w:lang w:val="en-US"/>
        </w:rPr>
        <w:t>Richard growth curve.</w:t>
      </w:r>
      <w:r w:rsidRPr="00BF5133">
        <w:rPr>
          <w:szCs w:val="22"/>
        </w:rPr>
        <w:t xml:space="preserve"> </w:t>
      </w:r>
      <w:r w:rsidR="00EF206C">
        <w:rPr>
          <w:szCs w:val="22"/>
        </w:rPr>
        <w:t xml:space="preserve">The updated data in 2014 estimated </w:t>
      </w:r>
      <w:r w:rsidR="00B309F3">
        <w:rPr>
          <w:szCs w:val="22"/>
        </w:rPr>
        <w:t>an L50 of 39.9 cm FL (Figure 11 – right).</w:t>
      </w:r>
      <w:r w:rsidR="00EF206C">
        <w:rPr>
          <w:szCs w:val="22"/>
        </w:rPr>
        <w:t xml:space="preserve"> </w:t>
      </w:r>
      <w:r w:rsidRPr="00BF5133">
        <w:rPr>
          <w:szCs w:val="22"/>
        </w:rPr>
        <w:t xml:space="preserve">This is also very similar to the 40 cm value reported in the Pacific, where the maturity is estimated to </w:t>
      </w:r>
      <w:r w:rsidRPr="00BF5133">
        <w:rPr>
          <w:szCs w:val="22"/>
          <w:lang w:eastAsia="zh-CN"/>
        </w:rPr>
        <w:t>follow a</w:t>
      </w:r>
      <w:r w:rsidRPr="00BF5133">
        <w:rPr>
          <w:szCs w:val="22"/>
          <w:lang w:val="en-US" w:eastAsia="zh-CN"/>
        </w:rPr>
        <w:t xml:space="preserve"> </w:t>
      </w:r>
      <w:r w:rsidRPr="00BF5133">
        <w:rPr>
          <w:szCs w:val="22"/>
          <w:lang w:eastAsia="zh-CN"/>
        </w:rPr>
        <w:t>knife-edge pattern with all fish two quarters or less being immature and all fish older being fully</w:t>
      </w:r>
      <w:r w:rsidRPr="00BF5133">
        <w:rPr>
          <w:szCs w:val="22"/>
          <w:lang w:val="en-US" w:eastAsia="zh-CN"/>
        </w:rPr>
        <w:t xml:space="preserve"> </w:t>
      </w:r>
      <w:r w:rsidRPr="00BF5133">
        <w:rPr>
          <w:szCs w:val="22"/>
          <w:lang w:eastAsia="zh-CN"/>
        </w:rPr>
        <w:t>mature (</w:t>
      </w:r>
      <w:r w:rsidRPr="00BF5133">
        <w:rPr>
          <w:szCs w:val="22"/>
        </w:rPr>
        <w:t>Vincent et al. 2019)</w:t>
      </w:r>
      <w:r w:rsidRPr="00BF5133">
        <w:rPr>
          <w:szCs w:val="22"/>
          <w:lang w:eastAsia="zh-CN"/>
        </w:rPr>
        <w:t>.</w:t>
      </w:r>
      <w:r w:rsidR="00B309F3">
        <w:rPr>
          <w:szCs w:val="22"/>
          <w:lang w:eastAsia="zh-CN"/>
        </w:rPr>
        <w:t xml:space="preserve"> </w:t>
      </w:r>
      <w:proofErr w:type="spellStart"/>
      <w:r w:rsidR="00B309F3" w:rsidRPr="00BF5133">
        <w:rPr>
          <w:szCs w:val="22"/>
        </w:rPr>
        <w:t>Zudaire</w:t>
      </w:r>
      <w:proofErr w:type="spellEnd"/>
      <w:r w:rsidR="00B309F3" w:rsidRPr="00BF5133">
        <w:rPr>
          <w:szCs w:val="22"/>
        </w:rPr>
        <w:t xml:space="preserve"> et. al (2022) estimated reproductive parameters for </w:t>
      </w:r>
      <w:r w:rsidR="00B309F3">
        <w:rPr>
          <w:szCs w:val="22"/>
        </w:rPr>
        <w:t>skipjack</w:t>
      </w:r>
      <w:r w:rsidR="00B309F3" w:rsidRPr="00BF5133">
        <w:rPr>
          <w:szCs w:val="22"/>
        </w:rPr>
        <w:t xml:space="preserve"> tuna in the Indian Ocean as part of the ‘GERUNDIO’ project.  The estimate of L50 (41.3 cm FL) obtained in this study is slightly higher than that obtained by Grande et al. (2010; 2014).  probably affected by different maturity thresholds used in both studies.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495"/>
      </w:tblGrid>
      <w:tr w:rsidR="000B792B" w:rsidRPr="00912DE0" w14:paraId="19959F3C" w14:textId="77777777" w:rsidTr="006C413B">
        <w:tc>
          <w:tcPr>
            <w:tcW w:w="4531" w:type="dxa"/>
          </w:tcPr>
          <w:p w14:paraId="71A517B1" w14:textId="47A24998" w:rsidR="000B792B" w:rsidRPr="00912DE0" w:rsidRDefault="006C413B" w:rsidP="00E15BAA">
            <w:pPr>
              <w:keepNext/>
              <w:autoSpaceDE w:val="0"/>
              <w:autoSpaceDN w:val="0"/>
              <w:adjustRightInd w:val="0"/>
            </w:pPr>
            <w:r>
              <w:rPr>
                <w:noProof/>
              </w:rPr>
              <w:drawing>
                <wp:inline distT="0" distB="0" distL="0" distR="0" wp14:anchorId="37EE1619" wp14:editId="449E0871">
                  <wp:extent cx="2459589" cy="2369820"/>
                  <wp:effectExtent l="0" t="0" r="0" b="0"/>
                  <wp:docPr id="10" name="Picture 1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nput_growth_growth.png"/>
                          <pic:cNvPicPr/>
                        </pic:nvPicPr>
                        <pic:blipFill rotWithShape="1">
                          <a:blip r:embed="rId28" cstate="print">
                            <a:extLst>
                              <a:ext uri="{28A0092B-C50C-407E-A947-70E740481C1C}">
                                <a14:useLocalDpi xmlns:a14="http://schemas.microsoft.com/office/drawing/2010/main" val="0"/>
                              </a:ext>
                            </a:extLst>
                          </a:blip>
                          <a:srcRect t="7093" r="3574"/>
                          <a:stretch>
                            <a:fillRect/>
                          </a:stretch>
                        </pic:blipFill>
                        <pic:spPr bwMode="auto">
                          <a:xfrm>
                            <a:off x="0" y="0"/>
                            <a:ext cx="2460009" cy="2370225"/>
                          </a:xfrm>
                          <a:prstGeom prst="rect">
                            <a:avLst/>
                          </a:prstGeom>
                          <a:ln>
                            <a:noFill/>
                          </a:ln>
                          <a:extLst>
                            <a:ext uri="{53640926-AAD7-44D8-BBD7-CCE9431645EC}">
                              <a14:shadowObscured xmlns:a14="http://schemas.microsoft.com/office/drawing/2010/main"/>
                            </a:ext>
                          </a:extLst>
                        </pic:spPr>
                      </pic:pic>
                    </a:graphicData>
                  </a:graphic>
                </wp:inline>
              </w:drawing>
            </w:r>
          </w:p>
        </w:tc>
        <w:tc>
          <w:tcPr>
            <w:tcW w:w="4495" w:type="dxa"/>
          </w:tcPr>
          <w:p w14:paraId="658AD18B" w14:textId="60DA63B3" w:rsidR="000B792B" w:rsidRPr="00912DE0" w:rsidRDefault="006F3019" w:rsidP="00E15BAA">
            <w:pPr>
              <w:autoSpaceDE w:val="0"/>
              <w:autoSpaceDN w:val="0"/>
              <w:adjustRightInd w:val="0"/>
              <w:rPr>
                <w:szCs w:val="22"/>
                <w:lang w:eastAsia="zh-CN"/>
              </w:rPr>
            </w:pPr>
            <w:r w:rsidRPr="00912DE0">
              <w:rPr>
                <w:noProof/>
                <w:szCs w:val="22"/>
                <w:lang w:eastAsia="zh-CN"/>
              </w:rPr>
              <w:drawing>
                <wp:inline distT="0" distB="0" distL="0" distR="0" wp14:anchorId="587C5180" wp14:editId="3B6C2412">
                  <wp:extent cx="2396022" cy="2165350"/>
                  <wp:effectExtent l="0" t="0" r="4445" b="6350"/>
                  <wp:docPr id="22734901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349019" name="Picture 1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 t="9454" r="2083" b="2056"/>
                          <a:stretch>
                            <a:fillRect/>
                          </a:stretch>
                        </pic:blipFill>
                        <pic:spPr bwMode="auto">
                          <a:xfrm>
                            <a:off x="0" y="0"/>
                            <a:ext cx="2396936" cy="216617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BC44AEA" w14:textId="3B7661B8" w:rsidR="008C3F76" w:rsidRPr="00CD15A0" w:rsidRDefault="000B792B" w:rsidP="008C3F76">
      <w:pPr>
        <w:pStyle w:val="Caption"/>
      </w:pPr>
      <w:bookmarkStart w:id="67" w:name="_Ref491011631"/>
      <w:bookmarkStart w:id="68" w:name="_Toc244771344"/>
      <w:r w:rsidRPr="00912DE0">
        <w:rPr>
          <w:lang w:val="en-AU"/>
        </w:rPr>
        <w:t xml:space="preserve">Figure </w:t>
      </w:r>
      <w:bookmarkEnd w:id="67"/>
      <w:r w:rsidR="008C3F76">
        <w:rPr>
          <w:lang w:val="en-AU"/>
        </w:rPr>
        <w:t>11</w:t>
      </w:r>
      <w:r w:rsidRPr="00912DE0">
        <w:rPr>
          <w:lang w:val="en-AU"/>
        </w:rPr>
        <w:t>:</w:t>
      </w:r>
      <w:r w:rsidRPr="00912DE0">
        <w:rPr>
          <w:bCs/>
          <w:lang w:val="en-AU"/>
        </w:rPr>
        <w:t xml:space="preserve"> </w:t>
      </w:r>
      <w:r w:rsidR="008C3F76" w:rsidRPr="00CD15A0">
        <w:t xml:space="preserve">Fixed growth function for </w:t>
      </w:r>
      <w:r w:rsidR="008C3F76">
        <w:t>skipjack</w:t>
      </w:r>
      <w:r w:rsidR="008C3F76" w:rsidRPr="00CD15A0">
        <w:t xml:space="preserve"> tuna following </w:t>
      </w:r>
      <w:proofErr w:type="spellStart"/>
      <w:r w:rsidR="008C3F76">
        <w:t>Eveson</w:t>
      </w:r>
      <w:proofErr w:type="spellEnd"/>
      <w:r w:rsidR="008C3F76">
        <w:t xml:space="preserve"> et al.</w:t>
      </w:r>
      <w:r w:rsidR="008C3F76" w:rsidRPr="00CD15A0">
        <w:t xml:space="preserve"> 20</w:t>
      </w:r>
      <w:r w:rsidR="008C3F76">
        <w:t>12</w:t>
      </w:r>
      <w:r w:rsidR="008C3F76" w:rsidRPr="00CD15A0">
        <w:t xml:space="preserve"> (left</w:t>
      </w:r>
      <w:r w:rsidR="008C3F76">
        <w:t xml:space="preserve">) and length-based maturity ogive following </w:t>
      </w:r>
      <w:r w:rsidR="008C3F76" w:rsidRPr="00E640E5">
        <w:t>Grande</w:t>
      </w:r>
      <w:r w:rsidR="008C3F76" w:rsidRPr="00E640E5">
        <w:rPr>
          <w:i/>
        </w:rPr>
        <w:t xml:space="preserve"> et al.</w:t>
      </w:r>
      <w:r w:rsidR="008C3F76">
        <w:t xml:space="preserve"> (2014). For the growth function, t</w:t>
      </w:r>
      <w:r w:rsidR="008C3F76" w:rsidRPr="00CD15A0">
        <w:t>he red line represents the estimated mean length (FL, cm) at age and the grey area represents the assumed distribution of length at age).</w:t>
      </w:r>
      <w:bookmarkEnd w:id="68"/>
      <w:r w:rsidR="008C3F76" w:rsidRPr="00CD15A0">
        <w:t xml:space="preserve"> </w:t>
      </w:r>
    </w:p>
    <w:p w14:paraId="6D070620" w14:textId="1D6F15C0" w:rsidR="009C09E0" w:rsidRPr="00912DE0" w:rsidRDefault="009C09E0" w:rsidP="009C09E0">
      <w:pPr>
        <w:pStyle w:val="Heading3"/>
      </w:pPr>
      <w:r w:rsidRPr="00912DE0">
        <w:t>Natural mortality</w:t>
      </w:r>
    </w:p>
    <w:p w14:paraId="124D373B" w14:textId="210995FC" w:rsidR="003255F9" w:rsidRPr="00912DE0" w:rsidRDefault="00DF5EF3" w:rsidP="00924D8E">
      <w:r w:rsidRPr="00912DE0">
        <w:t>The instantaneous rate of natural mortality (</w:t>
      </w:r>
      <w:r w:rsidRPr="00912DE0">
        <w:rPr>
          <w:i/>
          <w:iCs/>
        </w:rPr>
        <w:t>M</w:t>
      </w:r>
      <w:r w:rsidRPr="00912DE0">
        <w:t>)</w:t>
      </w:r>
      <w:r w:rsidR="00B1308F" w:rsidRPr="00912DE0">
        <w:t xml:space="preserve"> varies with age and consists of an average over age classes and age-specific d</w:t>
      </w:r>
      <w:r w:rsidR="000921EA" w:rsidRPr="00912DE0">
        <w:t xml:space="preserve">eviations from the overall average </w:t>
      </w:r>
      <w:r w:rsidR="000921EA" w:rsidRPr="00912DE0">
        <w:rPr>
          <w:i/>
          <w:iCs/>
        </w:rPr>
        <w:t>M</w:t>
      </w:r>
      <w:r w:rsidR="000921EA" w:rsidRPr="00912DE0">
        <w:t>.</w:t>
      </w:r>
      <w:r w:rsidR="00A3395D" w:rsidRPr="00912DE0">
        <w:t xml:space="preserve"> </w:t>
      </w:r>
      <w:r w:rsidR="00B04F5F" w:rsidRPr="00912DE0">
        <w:t xml:space="preserve">In many fish stock assessments, </w:t>
      </w:r>
      <w:r w:rsidR="00B04F5F" w:rsidRPr="00912DE0">
        <w:rPr>
          <w:i/>
          <w:iCs/>
        </w:rPr>
        <w:t>M</w:t>
      </w:r>
      <w:r w:rsidR="00B04F5F" w:rsidRPr="00912DE0">
        <w:t xml:space="preserve"> is </w:t>
      </w:r>
      <w:r w:rsidR="00B04F5F" w:rsidRPr="00912DE0">
        <w:lastRenderedPageBreak/>
        <w:t>fixed at a pre-specified value</w:t>
      </w:r>
      <w:r w:rsidR="00226BC9" w:rsidRPr="00912DE0">
        <w:t xml:space="preserve"> for all ages or </w:t>
      </w:r>
      <w:r w:rsidR="00832588" w:rsidRPr="00912DE0">
        <w:t>sizes and</w:t>
      </w:r>
      <w:r w:rsidR="00226BC9" w:rsidRPr="00912DE0">
        <w:t xml:space="preserve"> is often not based on data related to the species or fishery being assesse</w:t>
      </w:r>
      <w:r w:rsidR="00C57DAF" w:rsidRPr="00912DE0">
        <w:t>d</w:t>
      </w:r>
      <w:r w:rsidR="00226BC9" w:rsidRPr="00912DE0">
        <w:t xml:space="preserve">. Incorrectly specifying </w:t>
      </w:r>
      <w:r w:rsidR="00226BC9" w:rsidRPr="00912DE0">
        <w:rPr>
          <w:i/>
          <w:iCs/>
        </w:rPr>
        <w:t>M</w:t>
      </w:r>
      <w:r w:rsidR="00226BC9" w:rsidRPr="00912DE0">
        <w:t xml:space="preserve"> within stock assessments </w:t>
      </w:r>
      <w:r w:rsidR="00832588" w:rsidRPr="00912DE0">
        <w:t>(and therefore having a mis</w:t>
      </w:r>
      <w:r w:rsidR="00432B8D" w:rsidRPr="00912DE0">
        <w:t>-</w:t>
      </w:r>
      <w:r w:rsidR="00832588" w:rsidRPr="00912DE0">
        <w:t xml:space="preserve">specified model) </w:t>
      </w:r>
      <w:r w:rsidR="00226BC9" w:rsidRPr="00912DE0">
        <w:t>has been shown to</w:t>
      </w:r>
      <w:r w:rsidR="00832588" w:rsidRPr="00912DE0">
        <w:t xml:space="preserve"> have significant impacts on the relevant estimations of </w:t>
      </w:r>
      <w:r w:rsidR="003255F9" w:rsidRPr="00912DE0">
        <w:t xml:space="preserve">management-relevant indicators </w:t>
      </w:r>
      <w:r w:rsidR="003D14FA" w:rsidRPr="00912DE0">
        <w:t>(Punt et al., 2021; Maunder et al., 2015)</w:t>
      </w:r>
      <w:r w:rsidR="003255F9" w:rsidRPr="00912DE0">
        <w:t>.</w:t>
      </w:r>
    </w:p>
    <w:p w14:paraId="5370D52C" w14:textId="47F7C1F6" w:rsidR="006C4C45" w:rsidRPr="00912DE0" w:rsidRDefault="00E440E8" w:rsidP="00EE3F67">
      <w:r>
        <w:t>Independent estimates of natural mortality for skipjack tuna were available from tagging data (Everson 2011</w:t>
      </w:r>
      <w:r w:rsidR="003B236D">
        <w:t>),</w:t>
      </w:r>
      <w:r>
        <w:t xml:space="preserve"> but the estimates appeared to be very low compared to the assumed or estimated M in the other oceans. For the assessment, the natural mortality of 0.8 (constant across all ages) is used, which is equal to the value used by the ICCAT</w:t>
      </w:r>
      <w:r w:rsidR="000A5F95">
        <w:t xml:space="preserve"> when they used constant M</w:t>
      </w:r>
      <w:r>
        <w:t>). Previous assessment also</w:t>
      </w:r>
      <w:r>
        <w:rPr>
          <w:szCs w:val="22"/>
        </w:rPr>
        <w:t xml:space="preserve"> considered estimating M within the model when</w:t>
      </w:r>
      <w:r w:rsidRPr="003F6EEE">
        <w:rPr>
          <w:szCs w:val="22"/>
        </w:rPr>
        <w:t xml:space="preserve"> the small-scale </w:t>
      </w:r>
      <w:r>
        <w:rPr>
          <w:szCs w:val="22"/>
        </w:rPr>
        <w:t xml:space="preserve">tagging </w:t>
      </w:r>
      <w:r w:rsidRPr="003F6EEE">
        <w:rPr>
          <w:szCs w:val="22"/>
        </w:rPr>
        <w:t xml:space="preserve">data </w:t>
      </w:r>
      <w:r>
        <w:rPr>
          <w:szCs w:val="22"/>
        </w:rPr>
        <w:t>were</w:t>
      </w:r>
      <w:r w:rsidRPr="003F6EEE">
        <w:rPr>
          <w:szCs w:val="22"/>
        </w:rPr>
        <w:t xml:space="preserve"> included,</w:t>
      </w:r>
      <w:r>
        <w:rPr>
          <w:szCs w:val="22"/>
        </w:rPr>
        <w:t xml:space="preserve"> and </w:t>
      </w:r>
      <w:r>
        <w:t>the estimates were similar in magnitude to the assumed value of 0.8.</w:t>
      </w:r>
    </w:p>
    <w:p w14:paraId="07E9328D" w14:textId="77777777" w:rsidR="006F3019" w:rsidRPr="00912DE0" w:rsidRDefault="006F3019">
      <w:pPr>
        <w:spacing w:after="160" w:line="278" w:lineRule="auto"/>
        <w:jc w:val="left"/>
        <w:rPr>
          <w:rFonts w:eastAsiaTheme="majorEastAsia" w:cstheme="majorBidi"/>
          <w:b/>
          <w:sz w:val="24"/>
          <w:szCs w:val="32"/>
        </w:rPr>
      </w:pPr>
      <w:r w:rsidRPr="00912DE0">
        <w:br w:type="page"/>
      </w:r>
    </w:p>
    <w:p w14:paraId="5C21612F" w14:textId="7B019CCC" w:rsidR="008B4F3F" w:rsidRPr="00912DE0" w:rsidRDefault="008B4F3F" w:rsidP="00D47718">
      <w:pPr>
        <w:pStyle w:val="Heading2"/>
      </w:pPr>
      <w:bookmarkStart w:id="69" w:name="_Toc244771308"/>
      <w:r w:rsidRPr="00912DE0">
        <w:lastRenderedPageBreak/>
        <w:t>Fleet dynamics</w:t>
      </w:r>
      <w:bookmarkEnd w:id="69"/>
    </w:p>
    <w:p w14:paraId="30130BD4" w14:textId="3CF1FE37" w:rsidR="00DA46E5" w:rsidRPr="00912DE0" w:rsidRDefault="00DA46E5" w:rsidP="00DA46E5">
      <w:pPr>
        <w:pStyle w:val="Heading3"/>
      </w:pPr>
      <w:r w:rsidRPr="00912DE0">
        <w:t>Selectivity</w:t>
      </w:r>
    </w:p>
    <w:p w14:paraId="71CB3243" w14:textId="3A91FCD4" w:rsidR="009E05B5" w:rsidRDefault="009E05B5" w:rsidP="009E05B5">
      <w:r>
        <w:rPr>
          <w:lang w:val="en-NZ"/>
        </w:rPr>
        <w:t xml:space="preserve">Length based selectivity </w:t>
      </w:r>
      <w:r w:rsidR="00D937FC">
        <w:rPr>
          <w:lang w:val="en-NZ"/>
        </w:rPr>
        <w:t>was</w:t>
      </w:r>
      <w:r>
        <w:rPr>
          <w:lang w:val="en-NZ"/>
        </w:rPr>
        <w:t xml:space="preserve"> assumed for </w:t>
      </w:r>
      <w:r w:rsidRPr="004D0A44">
        <w:rPr>
          <w:lang w:val="en-NZ"/>
        </w:rPr>
        <w:t xml:space="preserve">all </w:t>
      </w:r>
      <w:r>
        <w:rPr>
          <w:lang w:val="en-US"/>
        </w:rPr>
        <w:t>fisheries</w:t>
      </w:r>
      <w:r>
        <w:rPr>
          <w:lang w:val="en-NZ"/>
        </w:rPr>
        <w:t xml:space="preserve">. </w:t>
      </w:r>
      <w:r>
        <w:t xml:space="preserve">Within the model, the length-based selectivity is used to calculate the predicted catch-at-length distribution. Selectivity is internally converted to an age-based selectivity for purposes of removing the appropriate portion of the population in the catch. A non-parametric, cubic spline function was estimated independently for the selectivity of pole and line, and purse seine fleets (both PSLS and PSFS). The function is flexible enough to represent polymodal functions (and was motivated by the clear bimodal distribution of the PL fleet). Seven nodes were estimated for the PL fleet, and 5 nodes for the PSLS, PSFS fleets. </w:t>
      </w:r>
      <w:r w:rsidRPr="002F03B3">
        <w:rPr>
          <w:lang w:val="en-NZ"/>
        </w:rPr>
        <w:t xml:space="preserve">The </w:t>
      </w:r>
      <w:r w:rsidR="00B379BF" w:rsidRPr="002F03B3">
        <w:rPr>
          <w:lang w:val="en-NZ"/>
        </w:rPr>
        <w:t>selectivity</w:t>
      </w:r>
      <w:r w:rsidRPr="002F03B3">
        <w:rPr>
          <w:lang w:val="en-NZ"/>
        </w:rPr>
        <w:t xml:space="preserve"> of the </w:t>
      </w:r>
      <w:r>
        <w:rPr>
          <w:lang w:val="en-NZ"/>
        </w:rPr>
        <w:t xml:space="preserve">gillnet and line fisheries </w:t>
      </w:r>
      <w:r w:rsidRPr="002F03B3">
        <w:rPr>
          <w:lang w:val="en-NZ"/>
        </w:rPr>
        <w:t xml:space="preserve">were estimated using a </w:t>
      </w:r>
      <w:r>
        <w:t xml:space="preserve">dome-shaped, </w:t>
      </w:r>
      <w:r w:rsidRPr="002F03B3">
        <w:rPr>
          <w:lang w:val="en-NZ"/>
        </w:rPr>
        <w:t>double normal functional for</w:t>
      </w:r>
      <w:r>
        <w:rPr>
          <w:lang w:val="en-NZ"/>
        </w:rPr>
        <w:t xml:space="preserve">m, and the selectivity of the longline fisheries was estimated using a </w:t>
      </w:r>
      <w:r>
        <w:t>monotonically increasing, logistic function.</w:t>
      </w:r>
    </w:p>
    <w:p w14:paraId="0434DB14" w14:textId="77777777" w:rsidR="009E05B5" w:rsidRDefault="009E05B5" w:rsidP="009E05B5">
      <w:pPr>
        <w:autoSpaceDE w:val="0"/>
        <w:autoSpaceDN w:val="0"/>
        <w:adjustRightInd w:val="0"/>
        <w:rPr>
          <w:lang w:val="en-NZ"/>
        </w:rPr>
      </w:pPr>
      <w:r w:rsidRPr="002F03B3">
        <w:rPr>
          <w:lang w:val="en-NZ"/>
        </w:rPr>
        <w:t xml:space="preserve">Fishing mortality was modelled using the hybrid method that estimates the harvest rate using Pope’s approximation and </w:t>
      </w:r>
      <w:r w:rsidRPr="004D0A44">
        <w:rPr>
          <w:lang w:val="en-NZ"/>
        </w:rPr>
        <w:t xml:space="preserve">then converts it to an approximation of the corresponding </w:t>
      </w:r>
      <w:r w:rsidRPr="004D0A44">
        <w:rPr>
          <w:i/>
          <w:iCs/>
          <w:lang w:val="en-NZ"/>
        </w:rPr>
        <w:t>F</w:t>
      </w:r>
      <w:r w:rsidRPr="004D0A44">
        <w:rPr>
          <w:lang w:val="en-NZ"/>
        </w:rPr>
        <w:t xml:space="preserve"> (Methot &amp; Wetzel 2013</w:t>
      </w:r>
      <w:r w:rsidRPr="00ED63F1">
        <w:rPr>
          <w:lang w:val="en-NZ"/>
        </w:rPr>
        <w:t>).</w:t>
      </w:r>
    </w:p>
    <w:p w14:paraId="395E2315" w14:textId="2294AD6C" w:rsidR="00B13FB8" w:rsidRDefault="00B13FB8" w:rsidP="00D47718">
      <w:pPr>
        <w:pStyle w:val="Heading2"/>
        <w:rPr>
          <w:lang w:val="en-NZ"/>
        </w:rPr>
      </w:pPr>
      <w:bookmarkStart w:id="70" w:name="_Toc244771309"/>
      <w:r>
        <w:rPr>
          <w:lang w:val="en-NZ"/>
        </w:rPr>
        <w:t>Dynamics of tagged fish</w:t>
      </w:r>
      <w:bookmarkEnd w:id="70"/>
    </w:p>
    <w:p w14:paraId="6EC054AE" w14:textId="583721EF" w:rsidR="00560FD4" w:rsidRDefault="00560FD4" w:rsidP="00560FD4">
      <w:r w:rsidRPr="00D028BD">
        <w:t xml:space="preserve">In the population model, tagged fish are assumed to have identical dynamics to the general population. </w:t>
      </w:r>
      <w:r>
        <w:t>Therefore, a reasonable period of mixing is required before this assumption would be valid</w:t>
      </w:r>
      <w:r w:rsidRPr="00D028BD">
        <w:t xml:space="preserve">. </w:t>
      </w:r>
      <w:r>
        <w:t>Tag displacement appears to suggest rapid mixing within the core PS area. However, this would be contingent upon the distribution of fishing effort (i.e., if the gear is deployed a long way from the release site, all recoveries will suggest rapid movement, but they might not represent the movement of the general population). Also, directed seasonal migration can cause large displacements, without necessarily resulting in uniform mixing.</w:t>
      </w:r>
      <w:r w:rsidRPr="004C1DD3">
        <w:t xml:space="preserve"> </w:t>
      </w:r>
      <w:r w:rsidRPr="00CC5954">
        <w:t xml:space="preserve">The Stock Synthesis model specifies a tag mixing </w:t>
      </w:r>
      <w:r>
        <w:t>period</w:t>
      </w:r>
      <w:r w:rsidRPr="00CC5954">
        <w:t xml:space="preserve"> during which observations do not contribute to the overall likelihood function. </w:t>
      </w:r>
      <w:r>
        <w:t>P</w:t>
      </w:r>
      <w:r w:rsidRPr="00CC5954">
        <w:t xml:space="preserve">revious analyses </w:t>
      </w:r>
      <w:r>
        <w:t xml:space="preserve">examined tag mixing periods </w:t>
      </w:r>
      <w:r w:rsidRPr="00CC5954">
        <w:t>ran</w:t>
      </w:r>
      <w:r>
        <w:t>ging</w:t>
      </w:r>
      <w:r w:rsidRPr="00CC5954">
        <w:t xml:space="preserve"> from 2 to 6 </w:t>
      </w:r>
      <w:r>
        <w:t>seasons</w:t>
      </w:r>
      <w:r w:rsidRPr="00CC5954">
        <w:t xml:space="preserve">, with a longer mixing period effectively de-weighting the tagging dataset. The </w:t>
      </w:r>
      <w:r>
        <w:t>current assessment</w:t>
      </w:r>
      <w:r w:rsidRPr="00CC5954">
        <w:t xml:space="preserve"> model used a four-quarter tag mixing </w:t>
      </w:r>
      <w:r>
        <w:t>period, retaining about</w:t>
      </w:r>
      <w:r w:rsidRPr="00CC5954">
        <w:t xml:space="preserve"> 20% </w:t>
      </w:r>
      <w:r>
        <w:t xml:space="preserve">recovered </w:t>
      </w:r>
      <w:r w:rsidRPr="00CC5954">
        <w:t>tags in the model.</w:t>
      </w:r>
    </w:p>
    <w:p w14:paraId="4825E21F" w14:textId="2FABA97A" w:rsidR="004802F9" w:rsidRPr="00912DE0" w:rsidRDefault="004802F9" w:rsidP="00D47718">
      <w:pPr>
        <w:pStyle w:val="Heading2"/>
      </w:pPr>
      <w:bookmarkStart w:id="71" w:name="_Toc244771310"/>
      <w:r w:rsidRPr="00912DE0">
        <w:t>Modelling methods, parameters, and likelihood</w:t>
      </w:r>
      <w:bookmarkEnd w:id="71"/>
    </w:p>
    <w:p w14:paraId="6E785404" w14:textId="4F19F1B3" w:rsidR="00AA5672" w:rsidRPr="00AA5672" w:rsidRDefault="00AA5672" w:rsidP="00AA5672">
      <w:pPr>
        <w:rPr>
          <w:lang w:val="en-NZ"/>
        </w:rPr>
      </w:pPr>
      <w:r w:rsidRPr="00E40C9B">
        <w:rPr>
          <w:lang w:val="en-NZ"/>
        </w:rPr>
        <w:t xml:space="preserve">The total likelihood is composed of four main components: catch data, the abundance indices (CPUE), length frequency data and tag release/recovery data. There are also contributions to the total likelihood from the recruitment deviates and priors on the individual model parameters. The model was configured to fit the catch almost exactly so the catch component of the likelihood is very small. There are two components of the tag likelihood: the multinomial likelihood for the distribution of tag recoveries by fleets over time and the negative binomial distribution of expected total recaptures across </w:t>
      </w:r>
      <w:r>
        <w:rPr>
          <w:lang w:val="en-NZ"/>
        </w:rPr>
        <w:t>the model region</w:t>
      </w:r>
      <w:r w:rsidRPr="00E40C9B">
        <w:rPr>
          <w:lang w:val="en-NZ"/>
        </w:rPr>
        <w:t xml:space="preserve">. </w:t>
      </w:r>
    </w:p>
    <w:p w14:paraId="302E2018" w14:textId="7CEB6D7D" w:rsidR="00AA5672" w:rsidRPr="009A5461" w:rsidRDefault="00AA5672" w:rsidP="00AA5672">
      <w:pPr>
        <w:rPr>
          <w:lang w:val="en-US" w:eastAsia="zh-CN"/>
        </w:rPr>
      </w:pPr>
      <w:r w:rsidRPr="00EB3313">
        <w:t xml:space="preserve">Assumed CV of </w:t>
      </w:r>
      <w:r>
        <w:t>2</w:t>
      </w:r>
      <w:r w:rsidRPr="00EB3313">
        <w:t>0% (lognormal observation errors) w</w:t>
      </w:r>
      <w:r>
        <w:t>as</w:t>
      </w:r>
      <w:r w:rsidRPr="00EB3313">
        <w:t xml:space="preserve"> applied to standardised CPUE indices. </w:t>
      </w:r>
      <w:r>
        <w:t>T</w:t>
      </w:r>
      <w:r w:rsidRPr="00EB3313">
        <w:t xml:space="preserve">he CV of </w:t>
      </w:r>
      <w:r>
        <w:t>2</w:t>
      </w:r>
      <w:r w:rsidRPr="00EB3313">
        <w:t>0% is</w:t>
      </w:r>
      <w:r>
        <w:t xml:space="preserve"> probably not</w:t>
      </w:r>
      <w:r w:rsidRPr="00EB3313">
        <w:t xml:space="preserve"> realistic for these fisheries, </w:t>
      </w:r>
      <w:r>
        <w:t xml:space="preserve">but it allows the model to </w:t>
      </w:r>
      <w:r w:rsidRPr="00EB3313">
        <w:t>fit the core features of the relative abundance series.</w:t>
      </w:r>
    </w:p>
    <w:p w14:paraId="1F3893A8" w14:textId="703B8F95" w:rsidR="00AA5672" w:rsidRPr="005037C5" w:rsidRDefault="00AA5672" w:rsidP="005037C5">
      <w:r>
        <w:rPr>
          <w:lang w:val="en-US"/>
        </w:rPr>
        <w:t>T</w:t>
      </w:r>
      <w:r w:rsidRPr="00E40C9B">
        <w:rPr>
          <w:lang w:val="en-NZ"/>
        </w:rPr>
        <w:t xml:space="preserve">he individual length frequency observations </w:t>
      </w:r>
      <w:r>
        <w:rPr>
          <w:lang w:val="en-NZ"/>
        </w:rPr>
        <w:t xml:space="preserve">were assigned a sample size that is proportional to the number of fish measured, with </w:t>
      </w:r>
      <w:r w:rsidRPr="00E40C9B">
        <w:rPr>
          <w:lang w:val="en-NZ"/>
        </w:rPr>
        <w:t xml:space="preserve">a </w:t>
      </w:r>
      <w:r>
        <w:rPr>
          <w:lang w:val="en-NZ"/>
        </w:rPr>
        <w:t xml:space="preserve">maximum </w:t>
      </w:r>
      <w:r w:rsidRPr="00E40C9B">
        <w:rPr>
          <w:lang w:val="en-NZ"/>
        </w:rPr>
        <w:t>sample size</w:t>
      </w:r>
      <w:r>
        <w:rPr>
          <w:lang w:val="en-NZ"/>
        </w:rPr>
        <w:t xml:space="preserve"> capped at 10 (</w:t>
      </w:r>
      <w:r w:rsidRPr="00E40C9B">
        <w:rPr>
          <w:lang w:val="en-NZ"/>
        </w:rPr>
        <w:t xml:space="preserve">except for the </w:t>
      </w:r>
      <w:r>
        <w:rPr>
          <w:lang w:val="en-NZ"/>
        </w:rPr>
        <w:t>‘Other’</w:t>
      </w:r>
      <w:r w:rsidRPr="00E40C9B">
        <w:rPr>
          <w:lang w:val="en-NZ"/>
        </w:rPr>
        <w:t xml:space="preserve"> fisheries, </w:t>
      </w:r>
      <w:r>
        <w:rPr>
          <w:lang w:val="en-NZ"/>
        </w:rPr>
        <w:t xml:space="preserve">where the maximum is capped at 1). </w:t>
      </w:r>
    </w:p>
    <w:p w14:paraId="588543C2" w14:textId="04FE866E" w:rsidR="00AA5672" w:rsidRPr="00EB3313" w:rsidRDefault="00AA5672" w:rsidP="00AA5672">
      <w:r w:rsidRPr="00EB3313">
        <w:t>The negative binomial distribution allows for overdispersion relative to the ideal, independent movement, fully mixed, tag recovery distribution (</w:t>
      </w:r>
      <w:r w:rsidRPr="003F4D80">
        <w:rPr>
          <w:iCs/>
        </w:rPr>
        <w:t>e.g.</w:t>
      </w:r>
      <w:r>
        <w:t>,</w:t>
      </w:r>
      <w:r w:rsidRPr="00EB3313">
        <w:t xml:space="preserve"> which might be expected to conform to the Poisson distribution). </w:t>
      </w:r>
      <w:r>
        <w:t>T</w:t>
      </w:r>
      <w:r w:rsidRPr="00EB3313">
        <w:t xml:space="preserve">he overdispersion parameter </w:t>
      </w:r>
      <w:r w:rsidRPr="00EB3313">
        <w:rPr>
          <w:i/>
        </w:rPr>
        <w:t>τ</w:t>
      </w:r>
      <w:r w:rsidRPr="00EB3313">
        <w:t xml:space="preserve"> </w:t>
      </w:r>
      <w:r>
        <w:t xml:space="preserve">was fixed at 20 and was </w:t>
      </w:r>
      <w:r w:rsidRPr="00EB3313">
        <w:t>applied equally across all tag group</w:t>
      </w:r>
      <w:r>
        <w:t xml:space="preserve">s. Previous assessments attempted to </w:t>
      </w:r>
      <w:r w:rsidRPr="00EB3313">
        <w:rPr>
          <w:lang w:val="en-NZ"/>
        </w:rPr>
        <w:t xml:space="preserve">estimate </w:t>
      </w:r>
      <w:proofErr w:type="gramStart"/>
      <w:r w:rsidRPr="00EB3313">
        <w:rPr>
          <w:i/>
        </w:rPr>
        <w:t>τ</w:t>
      </w:r>
      <w:proofErr w:type="gramEnd"/>
      <w:r w:rsidRPr="00EB3313">
        <w:t xml:space="preserve"> </w:t>
      </w:r>
      <w:r w:rsidRPr="00EB3313">
        <w:rPr>
          <w:lang w:val="en-NZ"/>
        </w:rPr>
        <w:t xml:space="preserve">but the estimate </w:t>
      </w:r>
      <w:r>
        <w:rPr>
          <w:lang w:val="en-NZ"/>
        </w:rPr>
        <w:t>was</w:t>
      </w:r>
      <w:r w:rsidRPr="00EB3313">
        <w:rPr>
          <w:lang w:val="en-NZ"/>
        </w:rPr>
        <w:t xml:space="preserve"> strongly driven by </w:t>
      </w:r>
      <w:r w:rsidR="00AF661C">
        <w:rPr>
          <w:lang w:val="en-NZ"/>
        </w:rPr>
        <w:t xml:space="preserve">the </w:t>
      </w:r>
      <w:r w:rsidRPr="00EB3313">
        <w:rPr>
          <w:lang w:val="en-NZ"/>
        </w:rPr>
        <w:t>prior</w:t>
      </w:r>
      <w:r>
        <w:rPr>
          <w:lang w:val="en-NZ"/>
        </w:rPr>
        <w:t>.</w:t>
      </w:r>
    </w:p>
    <w:p w14:paraId="1681FD6A" w14:textId="77777777" w:rsidR="00AA5672" w:rsidRPr="00EB3313" w:rsidRDefault="00AA5672" w:rsidP="00AA5672">
      <w:pPr>
        <w:pStyle w:val="Default"/>
        <w:rPr>
          <w:sz w:val="22"/>
          <w:szCs w:val="22"/>
        </w:rPr>
      </w:pPr>
      <w:r w:rsidRPr="00EB3313">
        <w:rPr>
          <w:sz w:val="22"/>
          <w:szCs w:val="22"/>
        </w:rPr>
        <w:t xml:space="preserve">The parameters estimated by the model included: </w:t>
      </w:r>
    </w:p>
    <w:p w14:paraId="1ABEED62" w14:textId="77777777" w:rsidR="00AA5672" w:rsidRPr="00EB3313" w:rsidRDefault="00AA5672" w:rsidP="00EF6A4A">
      <w:pPr>
        <w:pStyle w:val="Default"/>
        <w:numPr>
          <w:ilvl w:val="0"/>
          <w:numId w:val="8"/>
        </w:numPr>
        <w:rPr>
          <w:sz w:val="22"/>
          <w:szCs w:val="22"/>
        </w:rPr>
      </w:pPr>
      <w:r w:rsidRPr="00EB3313">
        <w:rPr>
          <w:sz w:val="22"/>
          <w:szCs w:val="22"/>
        </w:rPr>
        <w:lastRenderedPageBreak/>
        <w:t xml:space="preserve">Catchability for the CPUE series </w:t>
      </w:r>
    </w:p>
    <w:p w14:paraId="29A58F09" w14:textId="77777777" w:rsidR="00AA5672" w:rsidRPr="00EB3313" w:rsidRDefault="00AA5672" w:rsidP="00EF6A4A">
      <w:pPr>
        <w:pStyle w:val="Default"/>
        <w:numPr>
          <w:ilvl w:val="0"/>
          <w:numId w:val="8"/>
        </w:numPr>
        <w:rPr>
          <w:sz w:val="22"/>
          <w:szCs w:val="22"/>
        </w:rPr>
      </w:pPr>
      <w:r w:rsidRPr="00EB3313">
        <w:rPr>
          <w:sz w:val="22"/>
          <w:szCs w:val="22"/>
        </w:rPr>
        <w:t xml:space="preserve">Selectivity parameters </w:t>
      </w:r>
    </w:p>
    <w:p w14:paraId="4F6D1C38" w14:textId="77777777" w:rsidR="00AA5672" w:rsidRPr="00EB3313" w:rsidRDefault="00AA5672" w:rsidP="00EF6A4A">
      <w:pPr>
        <w:pStyle w:val="Default"/>
        <w:numPr>
          <w:ilvl w:val="0"/>
          <w:numId w:val="8"/>
        </w:numPr>
        <w:rPr>
          <w:sz w:val="22"/>
          <w:szCs w:val="22"/>
        </w:rPr>
      </w:pPr>
      <w:r w:rsidRPr="00EB3313">
        <w:rPr>
          <w:sz w:val="22"/>
          <w:szCs w:val="22"/>
        </w:rPr>
        <w:t xml:space="preserve">Virgin recruitment </w:t>
      </w:r>
    </w:p>
    <w:p w14:paraId="27E062EB" w14:textId="77777777" w:rsidR="00AA5672" w:rsidRPr="00EB3313" w:rsidRDefault="00AA5672" w:rsidP="00EF6A4A">
      <w:pPr>
        <w:pStyle w:val="Default"/>
        <w:numPr>
          <w:ilvl w:val="0"/>
          <w:numId w:val="8"/>
        </w:numPr>
        <w:rPr>
          <w:sz w:val="22"/>
          <w:szCs w:val="22"/>
        </w:rPr>
      </w:pPr>
      <w:r w:rsidRPr="00EB3313">
        <w:rPr>
          <w:sz w:val="22"/>
          <w:szCs w:val="22"/>
        </w:rPr>
        <w:t xml:space="preserve">Annual recruitment deviations from the stock recruitment relationship </w:t>
      </w:r>
    </w:p>
    <w:p w14:paraId="663F8B4A" w14:textId="77777777" w:rsidR="00AA5672" w:rsidRDefault="00AA5672" w:rsidP="00EF6A4A">
      <w:pPr>
        <w:pStyle w:val="Default"/>
        <w:numPr>
          <w:ilvl w:val="0"/>
          <w:numId w:val="8"/>
        </w:numPr>
        <w:rPr>
          <w:sz w:val="22"/>
          <w:szCs w:val="22"/>
        </w:rPr>
      </w:pPr>
      <w:r w:rsidRPr="00EB3313">
        <w:rPr>
          <w:sz w:val="22"/>
          <w:szCs w:val="22"/>
        </w:rPr>
        <w:t xml:space="preserve">Annual seasonal-specific recruitment deviations </w:t>
      </w:r>
    </w:p>
    <w:p w14:paraId="78C43B90" w14:textId="77777777" w:rsidR="00E31D5A" w:rsidRDefault="00E31D5A" w:rsidP="00AA5672">
      <w:pPr>
        <w:rPr>
          <w:lang w:val="en-NZ"/>
        </w:rPr>
      </w:pPr>
    </w:p>
    <w:p w14:paraId="6956A2D9" w14:textId="17AD91EF" w:rsidR="00AA5672" w:rsidRDefault="00AA5672" w:rsidP="00AA5672">
      <w:pPr>
        <w:rPr>
          <w:lang w:val="en-NZ"/>
        </w:rPr>
      </w:pPr>
      <w:r w:rsidRPr="00E40C9B">
        <w:rPr>
          <w:lang w:val="en-NZ"/>
        </w:rPr>
        <w:t>The Hessian matrix computed at the mode of the posterior distribution was used to obtain estimates of the covariance matrix, which was used in combination with the Delta method to compute approximate confidence intervals for parameters of interest.</w:t>
      </w:r>
    </w:p>
    <w:p w14:paraId="755D9D59" w14:textId="77777777" w:rsidR="00FA6F87" w:rsidRPr="00912DE0" w:rsidRDefault="00FA6F87">
      <w:pPr>
        <w:spacing w:after="160" w:line="278" w:lineRule="auto"/>
        <w:jc w:val="left"/>
        <w:rPr>
          <w:rFonts w:eastAsiaTheme="majorEastAsia" w:cstheme="majorBidi"/>
          <w:b/>
          <w:caps/>
          <w:sz w:val="28"/>
          <w:szCs w:val="40"/>
        </w:rPr>
      </w:pPr>
      <w:r w:rsidRPr="00912DE0">
        <w:br w:type="page"/>
      </w:r>
    </w:p>
    <w:p w14:paraId="1BDD4B4E" w14:textId="06C2AC6E" w:rsidR="00E15FFE" w:rsidRPr="00912DE0" w:rsidRDefault="00E15FFE" w:rsidP="00D47718">
      <w:pPr>
        <w:pStyle w:val="Heading1"/>
      </w:pPr>
      <w:bookmarkStart w:id="72" w:name="_Toc244771311"/>
      <w:r w:rsidRPr="00912DE0">
        <w:lastRenderedPageBreak/>
        <w:t>Assessment model runs</w:t>
      </w:r>
      <w:bookmarkEnd w:id="72"/>
    </w:p>
    <w:p w14:paraId="7314674B" w14:textId="4D66C66D" w:rsidR="009B22DD" w:rsidRDefault="009B22DD" w:rsidP="009B22DD">
      <w:r w:rsidRPr="00912DE0">
        <w:rPr>
          <w:szCs w:val="22"/>
        </w:rPr>
        <w:t>A base model was configured that represents a continuity run from the 202</w:t>
      </w:r>
      <w:r w:rsidR="00FA6F87" w:rsidRPr="00912DE0">
        <w:rPr>
          <w:szCs w:val="22"/>
        </w:rPr>
        <w:t>3</w:t>
      </w:r>
      <w:r w:rsidRPr="00912DE0">
        <w:rPr>
          <w:szCs w:val="22"/>
        </w:rPr>
        <w:t xml:space="preserve"> assessment with updated data and </w:t>
      </w:r>
      <w:r w:rsidR="00B1619E" w:rsidRPr="00912DE0">
        <w:rPr>
          <w:szCs w:val="22"/>
        </w:rPr>
        <w:t>several</w:t>
      </w:r>
      <w:r w:rsidRPr="00912DE0">
        <w:rPr>
          <w:szCs w:val="22"/>
        </w:rPr>
        <w:t xml:space="preserve"> revisions of the model. A range of sensitivity or exploratory models were later conducted explore alternative assumptions and parameter configurations. On basis of the analyses, final model options were tentatively proposed that include an ensemble of models running over permutations of plausible parameters and/or model settings, from which the stock status was </w:t>
      </w:r>
      <w:r w:rsidR="00B1619E" w:rsidRPr="00912DE0">
        <w:rPr>
          <w:szCs w:val="22"/>
        </w:rPr>
        <w:t>estimated,</w:t>
      </w:r>
      <w:r w:rsidRPr="00912DE0">
        <w:rPr>
          <w:szCs w:val="22"/>
        </w:rPr>
        <w:t xml:space="preserve"> and uncertainty was quantified (the Grid). The assessment was conducted using the 3.30</w:t>
      </w:r>
      <w:r w:rsidR="00730DD5" w:rsidRPr="00912DE0">
        <w:rPr>
          <w:szCs w:val="22"/>
        </w:rPr>
        <w:t>.25.1</w:t>
      </w:r>
      <w:r w:rsidRPr="00912DE0">
        <w:rPr>
          <w:szCs w:val="22"/>
        </w:rPr>
        <w:t xml:space="preserve"> version of the Stock Synthesis software</w:t>
      </w:r>
      <w:r w:rsidR="00B1619E" w:rsidRPr="00912DE0">
        <w:rPr>
          <w:szCs w:val="22"/>
        </w:rPr>
        <w:t xml:space="preserve"> using R</w:t>
      </w:r>
      <w:r w:rsidRPr="00912DE0">
        <w:rPr>
          <w:szCs w:val="22"/>
        </w:rPr>
        <w:t>.</w:t>
      </w:r>
      <w:r w:rsidR="00544458" w:rsidRPr="00912DE0">
        <w:rPr>
          <w:szCs w:val="22"/>
        </w:rPr>
        <w:t xml:space="preserve"> Most diagnostic plots</w:t>
      </w:r>
      <w:r w:rsidR="002B5845" w:rsidRPr="00912DE0">
        <w:rPr>
          <w:szCs w:val="22"/>
        </w:rPr>
        <w:t xml:space="preserve">, and model updates were coded in </w:t>
      </w:r>
      <w:r w:rsidR="004362D4" w:rsidRPr="00912DE0">
        <w:rPr>
          <w:szCs w:val="22"/>
        </w:rPr>
        <w:t xml:space="preserve">R and </w:t>
      </w:r>
      <w:r w:rsidR="00544458" w:rsidRPr="00912DE0">
        <w:rPr>
          <w:szCs w:val="22"/>
        </w:rPr>
        <w:t xml:space="preserve">generated using the </w:t>
      </w:r>
      <w:r w:rsidR="00544458" w:rsidRPr="00912DE0">
        <w:rPr>
          <w:i/>
          <w:iCs/>
          <w:szCs w:val="22"/>
        </w:rPr>
        <w:t>r4ss</w:t>
      </w:r>
      <w:r w:rsidR="00544458" w:rsidRPr="00912DE0">
        <w:rPr>
          <w:szCs w:val="22"/>
        </w:rPr>
        <w:t xml:space="preserve"> </w:t>
      </w:r>
      <w:r w:rsidR="00671DF2" w:rsidRPr="00912DE0">
        <w:rPr>
          <w:szCs w:val="22"/>
        </w:rPr>
        <w:t xml:space="preserve">and </w:t>
      </w:r>
      <w:r w:rsidR="00671DF2" w:rsidRPr="00912DE0">
        <w:rPr>
          <w:i/>
          <w:iCs/>
          <w:szCs w:val="22"/>
        </w:rPr>
        <w:t xml:space="preserve">ss3diags </w:t>
      </w:r>
      <w:r w:rsidR="00544458" w:rsidRPr="00912DE0">
        <w:rPr>
          <w:szCs w:val="22"/>
        </w:rPr>
        <w:t>package</w:t>
      </w:r>
      <w:r w:rsidR="00671DF2" w:rsidRPr="00912DE0">
        <w:rPr>
          <w:szCs w:val="22"/>
        </w:rPr>
        <w:t>s</w:t>
      </w:r>
      <w:r w:rsidR="004362D4" w:rsidRPr="00912DE0">
        <w:rPr>
          <w:szCs w:val="22"/>
        </w:rPr>
        <w:t xml:space="preserve">. </w:t>
      </w:r>
      <w:r w:rsidR="00716D37" w:rsidRPr="00912DE0">
        <w:t>S</w:t>
      </w:r>
      <w:r w:rsidRPr="00912DE0">
        <w:t xml:space="preserve">tock status </w:t>
      </w:r>
      <w:r w:rsidR="00716D37" w:rsidRPr="00912DE0">
        <w:t>is</w:t>
      </w:r>
      <w:r w:rsidRPr="00912DE0">
        <w:t xml:space="preserve"> reported for the terminal year of the model (202</w:t>
      </w:r>
      <w:r w:rsidR="00E31D5A">
        <w:t>5</w:t>
      </w:r>
      <w:r w:rsidRPr="00912DE0">
        <w:t>).</w:t>
      </w:r>
    </w:p>
    <w:p w14:paraId="533603BB" w14:textId="053C5914" w:rsidR="001A138A" w:rsidRPr="00005CAE" w:rsidRDefault="001A138A" w:rsidP="009B22DD">
      <w:pPr>
        <w:rPr>
          <w:szCs w:val="22"/>
        </w:rPr>
      </w:pPr>
      <w:r>
        <w:t xml:space="preserve">When the HCR for skipjack was in place (Resolution 16/02), </w:t>
      </w:r>
      <w:r w:rsidR="00DD06B7">
        <w:t xml:space="preserve">the assessment was required to estimate required inputs to the HCR which included </w:t>
      </w:r>
      <w:proofErr w:type="spellStart"/>
      <w:r w:rsidR="00DD06B7">
        <w:t>SSB</w:t>
      </w:r>
      <w:r w:rsidR="00DD06B7">
        <w:rPr>
          <w:vertAlign w:val="subscript"/>
        </w:rPr>
        <w:t>year</w:t>
      </w:r>
      <w:proofErr w:type="spellEnd"/>
      <w:r w:rsidR="00DD06B7">
        <w:t xml:space="preserve"> / SB</w:t>
      </w:r>
      <w:r w:rsidR="00DD06B7">
        <w:rPr>
          <w:vertAlign w:val="subscript"/>
        </w:rPr>
        <w:t xml:space="preserve">0 </w:t>
      </w:r>
      <w:r w:rsidR="00DD06B7">
        <w:t>(current depletion</w:t>
      </w:r>
      <w:r w:rsidR="008B271D">
        <w:t>), SB</w:t>
      </w:r>
      <w:r w:rsidR="008B271D">
        <w:rPr>
          <w:vertAlign w:val="subscript"/>
        </w:rPr>
        <w:t>40 %</w:t>
      </w:r>
      <w:r w:rsidR="008B271D">
        <w:t xml:space="preserve"> (40 % of unfished spawning biomass), F </w:t>
      </w:r>
      <w:r w:rsidR="008B271D">
        <w:rPr>
          <w:vertAlign w:val="subscript"/>
        </w:rPr>
        <w:t xml:space="preserve">40% </w:t>
      </w:r>
      <w:r w:rsidR="008B271D">
        <w:t xml:space="preserve">(fishing mortality </w:t>
      </w:r>
      <w:r w:rsidR="00005CAE">
        <w:t>corresponding to stock levels at SB</w:t>
      </w:r>
      <w:r w:rsidR="00005CAE">
        <w:rPr>
          <w:vertAlign w:val="subscript"/>
        </w:rPr>
        <w:t>40%</w:t>
      </w:r>
      <w:r w:rsidR="00005CAE">
        <w:t>. These values are also noted in the assessmen</w:t>
      </w:r>
      <w:r w:rsidR="00EC213E">
        <w:t>t, however the main stock status reference points are based on MSY reference points</w:t>
      </w:r>
      <w:r w:rsidR="00C93F38">
        <w:t xml:space="preserve">, as is the case for all other IOTC species </w:t>
      </w:r>
      <w:r w:rsidR="00EC213E">
        <w:t>(</w:t>
      </w:r>
      <w:r w:rsidR="00C93F38">
        <w:t>Resolution 15/10).</w:t>
      </w:r>
    </w:p>
    <w:p w14:paraId="47D906D7" w14:textId="08217BBF" w:rsidR="00E15FFE" w:rsidRPr="00912DE0" w:rsidRDefault="00DE25A0" w:rsidP="00D47718">
      <w:pPr>
        <w:pStyle w:val="Heading2"/>
      </w:pPr>
      <w:bookmarkStart w:id="73" w:name="_Toc244771312"/>
      <w:r w:rsidRPr="00912DE0">
        <w:t>Updates to the base model for 2026</w:t>
      </w:r>
      <w:bookmarkEnd w:id="73"/>
    </w:p>
    <w:p w14:paraId="69DD08AC" w14:textId="453FA3B9" w:rsidR="007C1F3E" w:rsidRPr="00912DE0" w:rsidRDefault="009D26DA" w:rsidP="009D26DA">
      <w:pPr>
        <w:rPr>
          <w:szCs w:val="22"/>
        </w:rPr>
      </w:pPr>
      <w:r w:rsidRPr="00912DE0">
        <w:rPr>
          <w:szCs w:val="22"/>
        </w:rPr>
        <w:t>In the 202</w:t>
      </w:r>
      <w:r w:rsidR="00730DD5" w:rsidRPr="00912DE0">
        <w:rPr>
          <w:szCs w:val="22"/>
        </w:rPr>
        <w:t>3</w:t>
      </w:r>
      <w:r w:rsidRPr="00912DE0">
        <w:rPr>
          <w:szCs w:val="22"/>
        </w:rPr>
        <w:t xml:space="preserve"> assessment, final model options selected to quantify stock status by the </w:t>
      </w:r>
      <w:r w:rsidR="00C84FBF" w:rsidRPr="00912DE0">
        <w:rPr>
          <w:szCs w:val="22"/>
        </w:rPr>
        <w:t>WP</w:t>
      </w:r>
      <w:r w:rsidR="008D0A76">
        <w:rPr>
          <w:szCs w:val="22"/>
        </w:rPr>
        <w:t>TT</w:t>
      </w:r>
      <w:r w:rsidRPr="00912DE0">
        <w:rPr>
          <w:szCs w:val="22"/>
        </w:rPr>
        <w:t xml:space="preserve"> included </w:t>
      </w:r>
      <w:r w:rsidR="008D0A76">
        <w:rPr>
          <w:szCs w:val="22"/>
        </w:rPr>
        <w:t>36</w:t>
      </w:r>
      <w:r w:rsidRPr="00912DE0">
        <w:rPr>
          <w:szCs w:val="22"/>
        </w:rPr>
        <w:t xml:space="preserve"> models with alternative</w:t>
      </w:r>
      <w:r w:rsidR="00D43007" w:rsidRPr="00912DE0">
        <w:rPr>
          <w:szCs w:val="22"/>
        </w:rPr>
        <w:t xml:space="preserve"> CPUE configurations (</w:t>
      </w:r>
      <w:r w:rsidR="00C10F9A">
        <w:rPr>
          <w:szCs w:val="22"/>
        </w:rPr>
        <w:t>three</w:t>
      </w:r>
      <w:r w:rsidR="00D43007" w:rsidRPr="00912DE0">
        <w:rPr>
          <w:szCs w:val="22"/>
        </w:rPr>
        <w:t xml:space="preserve"> options); alternative </w:t>
      </w:r>
      <w:r w:rsidR="00C10F9A">
        <w:rPr>
          <w:szCs w:val="22"/>
        </w:rPr>
        <w:t xml:space="preserve">assumptions on CPUE catchability (annual increase of 0 or 1 %); </w:t>
      </w:r>
      <w:r w:rsidR="00453D9A">
        <w:rPr>
          <w:szCs w:val="22"/>
        </w:rPr>
        <w:t xml:space="preserve">alternative steepness parameters (0.7, 0.8, 0.9); and alternative </w:t>
      </w:r>
      <w:r w:rsidR="00D43007" w:rsidRPr="00912DE0">
        <w:rPr>
          <w:szCs w:val="22"/>
        </w:rPr>
        <w:t>growth parameters (two options</w:t>
      </w:r>
      <w:r w:rsidR="00453D9A">
        <w:rPr>
          <w:szCs w:val="22"/>
        </w:rPr>
        <w:t>).</w:t>
      </w:r>
    </w:p>
    <w:p w14:paraId="2C40A590" w14:textId="760C6C79" w:rsidR="009D26DA" w:rsidRPr="00912DE0" w:rsidRDefault="009D26DA" w:rsidP="009D26DA">
      <w:pPr>
        <w:rPr>
          <w:szCs w:val="22"/>
        </w:rPr>
      </w:pPr>
      <w:r w:rsidRPr="00912DE0">
        <w:rPr>
          <w:szCs w:val="22"/>
        </w:rPr>
        <w:t>The 20</w:t>
      </w:r>
      <w:r w:rsidR="007C1F3E" w:rsidRPr="00912DE0">
        <w:rPr>
          <w:szCs w:val="22"/>
        </w:rPr>
        <w:t>2</w:t>
      </w:r>
      <w:r w:rsidR="00730DD5" w:rsidRPr="00912DE0">
        <w:rPr>
          <w:szCs w:val="22"/>
        </w:rPr>
        <w:t>3</w:t>
      </w:r>
      <w:r w:rsidRPr="00912DE0">
        <w:rPr>
          <w:szCs w:val="22"/>
        </w:rPr>
        <w:t xml:space="preserve"> reference model was </w:t>
      </w:r>
      <w:r w:rsidR="004A19FD" w:rsidRPr="00912DE0">
        <w:rPr>
          <w:szCs w:val="22"/>
        </w:rPr>
        <w:t>re-run</w:t>
      </w:r>
      <w:r w:rsidRPr="00912DE0">
        <w:rPr>
          <w:szCs w:val="22"/>
        </w:rPr>
        <w:t xml:space="preserve"> to ensure continuity, </w:t>
      </w:r>
      <w:r w:rsidR="004A19FD" w:rsidRPr="00912DE0">
        <w:rPr>
          <w:szCs w:val="22"/>
        </w:rPr>
        <w:t>and</w:t>
      </w:r>
      <w:r w:rsidRPr="00912DE0">
        <w:rPr>
          <w:szCs w:val="22"/>
        </w:rPr>
        <w:t xml:space="preserve"> some revisions were incorporated based on preliminary analyses. These revisions are to improve the assessment model, but they do not represent any major structural changes to the model. The revisions included:</w:t>
      </w:r>
    </w:p>
    <w:p w14:paraId="092B8CB2" w14:textId="6D2A8223" w:rsidR="00197390" w:rsidRPr="00912DE0" w:rsidRDefault="00197390" w:rsidP="00EF6A4A">
      <w:pPr>
        <w:pStyle w:val="ListParagraph"/>
        <w:numPr>
          <w:ilvl w:val="0"/>
          <w:numId w:val="4"/>
        </w:numPr>
        <w:spacing w:after="200" w:line="276" w:lineRule="auto"/>
        <w:jc w:val="left"/>
        <w:rPr>
          <w:szCs w:val="22"/>
        </w:rPr>
      </w:pPr>
      <w:r w:rsidRPr="00912DE0">
        <w:rPr>
          <w:szCs w:val="22"/>
        </w:rPr>
        <w:t>Updating the SS3 executable to the latest version</w:t>
      </w:r>
    </w:p>
    <w:p w14:paraId="11880DA1" w14:textId="13857039" w:rsidR="00850832" w:rsidRPr="00912DE0" w:rsidRDefault="00197390" w:rsidP="00EF6A4A">
      <w:pPr>
        <w:pStyle w:val="ListParagraph"/>
        <w:numPr>
          <w:ilvl w:val="0"/>
          <w:numId w:val="4"/>
        </w:numPr>
        <w:spacing w:after="200" w:line="276" w:lineRule="auto"/>
        <w:jc w:val="left"/>
        <w:rPr>
          <w:szCs w:val="22"/>
        </w:rPr>
      </w:pPr>
      <w:r w:rsidRPr="00912DE0">
        <w:rPr>
          <w:szCs w:val="22"/>
        </w:rPr>
        <w:t>Updating the catch, length-frequency, and CPUE data inputs</w:t>
      </w:r>
      <w:r w:rsidR="00131F42" w:rsidRPr="00912DE0">
        <w:rPr>
          <w:szCs w:val="22"/>
        </w:rPr>
        <w:t>.</w:t>
      </w:r>
    </w:p>
    <w:p w14:paraId="20349185" w14:textId="22D60FDE" w:rsidR="00DC715F" w:rsidRDefault="00DC715F" w:rsidP="00EF6A4A">
      <w:pPr>
        <w:pStyle w:val="ListParagraph"/>
        <w:numPr>
          <w:ilvl w:val="0"/>
          <w:numId w:val="4"/>
        </w:numPr>
        <w:spacing w:after="200" w:line="276" w:lineRule="auto"/>
        <w:jc w:val="left"/>
        <w:rPr>
          <w:szCs w:val="22"/>
        </w:rPr>
      </w:pPr>
      <w:r w:rsidRPr="00912DE0">
        <w:rPr>
          <w:szCs w:val="22"/>
        </w:rPr>
        <w:t>Updating the recruitment deviations to the appropriate timeframe</w:t>
      </w:r>
    </w:p>
    <w:p w14:paraId="5AE3C6CA" w14:textId="59F60EAD" w:rsidR="00B06720" w:rsidRPr="00912DE0" w:rsidRDefault="00B06720" w:rsidP="00EF6A4A">
      <w:pPr>
        <w:pStyle w:val="ListParagraph"/>
        <w:numPr>
          <w:ilvl w:val="0"/>
          <w:numId w:val="4"/>
        </w:numPr>
        <w:spacing w:after="200" w:line="276" w:lineRule="auto"/>
        <w:jc w:val="left"/>
        <w:rPr>
          <w:szCs w:val="22"/>
        </w:rPr>
      </w:pPr>
      <w:r>
        <w:rPr>
          <w:szCs w:val="22"/>
        </w:rPr>
        <w:t>Updating the length at 50 % maturity (L50) from 38 cm to 39.9 cm</w:t>
      </w:r>
    </w:p>
    <w:p w14:paraId="4EFD05CF" w14:textId="07C2C7CB" w:rsidR="009D26DA" w:rsidRPr="00912DE0" w:rsidRDefault="009D26DA" w:rsidP="009D26DA">
      <w:pPr>
        <w:pStyle w:val="CommentText"/>
        <w:jc w:val="both"/>
        <w:rPr>
          <w:rFonts w:ascii="Times New Roman" w:hAnsi="Times New Roman"/>
          <w:sz w:val="22"/>
          <w:szCs w:val="22"/>
          <w:lang w:val="en-AU"/>
        </w:rPr>
      </w:pPr>
      <w:r w:rsidRPr="00912DE0">
        <w:rPr>
          <w:rStyle w:val="CommentReference"/>
          <w:rFonts w:ascii="Times New Roman" w:hAnsi="Times New Roman"/>
          <w:sz w:val="22"/>
          <w:szCs w:val="22"/>
          <w:lang w:val="en-AU"/>
        </w:rPr>
        <w:t>A sequential, stepwise approach was taken for the model updates (</w:t>
      </w:r>
      <w:r w:rsidRPr="00912DE0">
        <w:rPr>
          <w:rStyle w:val="CommentReference"/>
          <w:rFonts w:ascii="Times New Roman" w:hAnsi="Times New Roman"/>
          <w:sz w:val="22"/>
          <w:szCs w:val="22"/>
          <w:lang w:val="en-AU"/>
        </w:rPr>
        <w:fldChar w:fldCharType="begin"/>
      </w:r>
      <w:r w:rsidRPr="00912DE0">
        <w:rPr>
          <w:rStyle w:val="CommentReference"/>
          <w:rFonts w:ascii="Times New Roman" w:hAnsi="Times New Roman"/>
          <w:sz w:val="22"/>
          <w:szCs w:val="22"/>
          <w:lang w:val="en-AU"/>
        </w:rPr>
        <w:instrText xml:space="preserve"> REF _Ref526608663 \h  \* MERGEFORMAT </w:instrText>
      </w:r>
      <w:r w:rsidRPr="00912DE0">
        <w:rPr>
          <w:rStyle w:val="CommentReference"/>
          <w:rFonts w:ascii="Times New Roman" w:hAnsi="Times New Roman"/>
          <w:sz w:val="22"/>
          <w:szCs w:val="22"/>
          <w:lang w:val="en-AU"/>
        </w:rPr>
      </w:r>
      <w:r w:rsidRPr="00912DE0">
        <w:rPr>
          <w:rStyle w:val="CommentReference"/>
          <w:rFonts w:ascii="Times New Roman" w:hAnsi="Times New Roman"/>
          <w:sz w:val="22"/>
          <w:szCs w:val="22"/>
          <w:lang w:val="en-AU"/>
        </w:rPr>
        <w:fldChar w:fldCharType="separate"/>
      </w:r>
      <w:r w:rsidR="00A1548B" w:rsidRPr="00912DE0">
        <w:rPr>
          <w:rFonts w:ascii="Times New Roman" w:hAnsi="Times New Roman"/>
          <w:sz w:val="22"/>
          <w:szCs w:val="22"/>
          <w:lang w:val="en-AU"/>
        </w:rPr>
        <w:t xml:space="preserve">Table </w:t>
      </w:r>
      <w:r w:rsidR="00EA3ABF">
        <w:rPr>
          <w:rFonts w:ascii="Times New Roman" w:hAnsi="Times New Roman"/>
          <w:sz w:val="22"/>
          <w:szCs w:val="22"/>
          <w:lang w:val="en-AU"/>
        </w:rPr>
        <w:t>5</w:t>
      </w:r>
      <w:r w:rsidRPr="00912DE0">
        <w:rPr>
          <w:rStyle w:val="CommentReference"/>
          <w:rFonts w:ascii="Times New Roman" w:hAnsi="Times New Roman"/>
          <w:sz w:val="22"/>
          <w:szCs w:val="22"/>
          <w:lang w:val="en-AU"/>
        </w:rPr>
        <w:fldChar w:fldCharType="end"/>
      </w:r>
      <w:r w:rsidRPr="00912DE0">
        <w:rPr>
          <w:rStyle w:val="CommentReference"/>
          <w:rFonts w:ascii="Times New Roman" w:hAnsi="Times New Roman"/>
          <w:sz w:val="22"/>
          <w:szCs w:val="22"/>
          <w:lang w:val="en-AU"/>
        </w:rPr>
        <w:t xml:space="preserve">). The configuration of the resulting </w:t>
      </w:r>
      <w:r w:rsidR="00A317DC" w:rsidRPr="00912DE0">
        <w:rPr>
          <w:rStyle w:val="CommentReference"/>
          <w:rFonts w:ascii="Times New Roman" w:hAnsi="Times New Roman"/>
          <w:sz w:val="22"/>
          <w:szCs w:val="22"/>
          <w:lang w:val="en-AU"/>
        </w:rPr>
        <w:t>base</w:t>
      </w:r>
      <w:r w:rsidRPr="00912DE0">
        <w:rPr>
          <w:rStyle w:val="CommentReference"/>
          <w:rFonts w:ascii="Times New Roman" w:hAnsi="Times New Roman"/>
          <w:sz w:val="22"/>
          <w:szCs w:val="22"/>
          <w:lang w:val="en-AU"/>
        </w:rPr>
        <w:t xml:space="preserve"> model </w:t>
      </w:r>
      <w:r w:rsidR="00DA0DD1" w:rsidRPr="00912DE0">
        <w:rPr>
          <w:rStyle w:val="CommentReference"/>
          <w:rFonts w:ascii="Times New Roman" w:hAnsi="Times New Roman"/>
          <w:sz w:val="22"/>
          <w:szCs w:val="22"/>
          <w:lang w:val="en-AU"/>
        </w:rPr>
        <w:t>is</w:t>
      </w:r>
      <w:r w:rsidRPr="00912DE0">
        <w:rPr>
          <w:rStyle w:val="CommentReference"/>
          <w:rFonts w:ascii="Times New Roman" w:hAnsi="Times New Roman"/>
          <w:sz w:val="22"/>
          <w:szCs w:val="22"/>
          <w:lang w:val="en-AU"/>
        </w:rPr>
        <w:t xml:space="preserve"> summarised in </w:t>
      </w:r>
      <w:r w:rsidRPr="00912DE0">
        <w:rPr>
          <w:rStyle w:val="CommentReference"/>
          <w:rFonts w:ascii="Times New Roman" w:hAnsi="Times New Roman"/>
          <w:sz w:val="22"/>
          <w:szCs w:val="22"/>
          <w:lang w:val="en-AU"/>
        </w:rPr>
        <w:fldChar w:fldCharType="begin"/>
      </w:r>
      <w:r w:rsidRPr="00912DE0">
        <w:rPr>
          <w:rStyle w:val="CommentReference"/>
          <w:rFonts w:ascii="Times New Roman" w:hAnsi="Times New Roman"/>
          <w:sz w:val="22"/>
          <w:szCs w:val="22"/>
          <w:lang w:val="en-AU"/>
        </w:rPr>
        <w:instrText xml:space="preserve"> REF _Ref17896113 \h  \* MERGEFORMAT </w:instrText>
      </w:r>
      <w:r w:rsidRPr="00912DE0">
        <w:rPr>
          <w:rStyle w:val="CommentReference"/>
          <w:rFonts w:ascii="Times New Roman" w:hAnsi="Times New Roman"/>
          <w:sz w:val="22"/>
          <w:szCs w:val="22"/>
          <w:lang w:val="en-AU"/>
        </w:rPr>
      </w:r>
      <w:r w:rsidRPr="00912DE0">
        <w:rPr>
          <w:rStyle w:val="CommentReference"/>
          <w:rFonts w:ascii="Times New Roman" w:hAnsi="Times New Roman"/>
          <w:sz w:val="22"/>
          <w:szCs w:val="22"/>
          <w:lang w:val="en-AU"/>
        </w:rPr>
        <w:fldChar w:fldCharType="separate"/>
      </w:r>
      <w:r w:rsidR="00A1548B" w:rsidRPr="00912DE0">
        <w:rPr>
          <w:rFonts w:ascii="Times New Roman" w:hAnsi="Times New Roman"/>
          <w:sz w:val="22"/>
          <w:szCs w:val="22"/>
          <w:lang w:val="en-AU"/>
        </w:rPr>
        <w:t xml:space="preserve">Table </w:t>
      </w:r>
      <w:r w:rsidR="00EA3ABF">
        <w:rPr>
          <w:rFonts w:ascii="Times New Roman" w:hAnsi="Times New Roman"/>
          <w:sz w:val="22"/>
          <w:szCs w:val="22"/>
          <w:lang w:val="en-AU"/>
        </w:rPr>
        <w:t>6</w:t>
      </w:r>
      <w:r w:rsidRPr="00912DE0">
        <w:rPr>
          <w:rStyle w:val="CommentReference"/>
          <w:rFonts w:ascii="Times New Roman" w:hAnsi="Times New Roman"/>
          <w:sz w:val="22"/>
          <w:szCs w:val="22"/>
          <w:lang w:val="en-AU"/>
        </w:rPr>
        <w:fldChar w:fldCharType="end"/>
      </w:r>
      <w:r w:rsidRPr="00912DE0">
        <w:rPr>
          <w:rStyle w:val="CommentReference"/>
          <w:rFonts w:ascii="Times New Roman" w:hAnsi="Times New Roman"/>
          <w:sz w:val="22"/>
          <w:szCs w:val="22"/>
          <w:lang w:val="en-AU"/>
        </w:rPr>
        <w:t>.</w:t>
      </w:r>
      <w:r w:rsidR="000C309B" w:rsidRPr="00912DE0">
        <w:rPr>
          <w:rStyle w:val="CommentReference"/>
          <w:rFonts w:ascii="Times New Roman" w:hAnsi="Times New Roman"/>
          <w:sz w:val="22"/>
          <w:szCs w:val="22"/>
          <w:lang w:val="en-AU"/>
        </w:rPr>
        <w:t xml:space="preserve"> The base model in 2026 </w:t>
      </w:r>
      <w:r w:rsidR="00C9069E">
        <w:rPr>
          <w:rStyle w:val="CommentReference"/>
          <w:rFonts w:ascii="Times New Roman" w:hAnsi="Times New Roman"/>
          <w:sz w:val="22"/>
          <w:szCs w:val="22"/>
          <w:lang w:val="en-AU"/>
        </w:rPr>
        <w:t>included the Maldives pole and line index, and the European purse seine index (long)</w:t>
      </w:r>
      <w:r w:rsidR="000C309B" w:rsidRPr="00912DE0">
        <w:rPr>
          <w:rStyle w:val="CommentReference"/>
          <w:rFonts w:ascii="Times New Roman" w:hAnsi="Times New Roman"/>
          <w:sz w:val="22"/>
          <w:szCs w:val="22"/>
          <w:lang w:val="en-AU"/>
        </w:rPr>
        <w:t>.</w:t>
      </w:r>
    </w:p>
    <w:p w14:paraId="0AF0901C" w14:textId="14587E38" w:rsidR="009B296E" w:rsidRDefault="009B296E">
      <w:pPr>
        <w:spacing w:after="160" w:line="278" w:lineRule="auto"/>
        <w:jc w:val="left"/>
        <w:rPr>
          <w:szCs w:val="22"/>
        </w:rPr>
      </w:pPr>
      <w:r>
        <w:rPr>
          <w:szCs w:val="22"/>
        </w:rPr>
        <w:br w:type="page"/>
      </w:r>
    </w:p>
    <w:p w14:paraId="49D52A2F" w14:textId="38A90F3A" w:rsidR="009D26DA" w:rsidRPr="00912DE0" w:rsidRDefault="009D26DA" w:rsidP="0061233F">
      <w:pPr>
        <w:pStyle w:val="Table"/>
      </w:pPr>
      <w:bookmarkStart w:id="74" w:name="_Ref526608663"/>
      <w:bookmarkStart w:id="75" w:name="_Toc210907154"/>
      <w:bookmarkStart w:id="76" w:name="_Toc211340424"/>
      <w:bookmarkStart w:id="77" w:name="_Toc244771387"/>
      <w:r w:rsidRPr="00912DE0">
        <w:lastRenderedPageBreak/>
        <w:t xml:space="preserve">Table </w:t>
      </w:r>
      <w:bookmarkEnd w:id="74"/>
      <w:r w:rsidR="004923EA">
        <w:t>5</w:t>
      </w:r>
      <w:r w:rsidRPr="00912DE0">
        <w:t>: Description of the sequence of model runs to update the 20</w:t>
      </w:r>
      <w:r w:rsidR="00E3232F" w:rsidRPr="00912DE0">
        <w:t>2</w:t>
      </w:r>
      <w:r w:rsidR="0079122E" w:rsidRPr="00912DE0">
        <w:t>6</w:t>
      </w:r>
      <w:r w:rsidRPr="00912DE0">
        <w:t xml:space="preserve"> base model.</w:t>
      </w:r>
      <w:bookmarkEnd w:id="75"/>
      <w:bookmarkEnd w:id="76"/>
      <w:bookmarkEnd w:id="77"/>
    </w:p>
    <w:tbl>
      <w:tblPr>
        <w:tblStyle w:val="TableGrid"/>
        <w:tblW w:w="0" w:type="auto"/>
        <w:tblLayout w:type="fixed"/>
        <w:tblLook w:val="04A0" w:firstRow="1" w:lastRow="0" w:firstColumn="1" w:lastColumn="0" w:noHBand="0" w:noVBand="1"/>
      </w:tblPr>
      <w:tblGrid>
        <w:gridCol w:w="2785"/>
        <w:gridCol w:w="6231"/>
      </w:tblGrid>
      <w:tr w:rsidR="009D26DA" w:rsidRPr="00912DE0" w14:paraId="607708D1" w14:textId="77777777" w:rsidTr="00041E1B">
        <w:tc>
          <w:tcPr>
            <w:tcW w:w="2785" w:type="dxa"/>
          </w:tcPr>
          <w:p w14:paraId="11C026C4" w14:textId="77777777" w:rsidR="009D26DA" w:rsidRPr="00912DE0" w:rsidRDefault="009D26DA" w:rsidP="00041E1B">
            <w:pPr>
              <w:rPr>
                <w:b/>
                <w:bCs/>
                <w:i/>
                <w:sz w:val="20"/>
              </w:rPr>
            </w:pPr>
            <w:r w:rsidRPr="00912DE0">
              <w:rPr>
                <w:b/>
                <w:bCs/>
                <w:i/>
                <w:sz w:val="20"/>
              </w:rPr>
              <w:t>Model</w:t>
            </w:r>
          </w:p>
        </w:tc>
        <w:tc>
          <w:tcPr>
            <w:tcW w:w="6231" w:type="dxa"/>
          </w:tcPr>
          <w:p w14:paraId="139BF0F1" w14:textId="77777777" w:rsidR="009D26DA" w:rsidRPr="00912DE0" w:rsidRDefault="009D26DA" w:rsidP="00041E1B">
            <w:pPr>
              <w:rPr>
                <w:b/>
                <w:bCs/>
                <w:sz w:val="20"/>
              </w:rPr>
            </w:pPr>
            <w:r w:rsidRPr="00912DE0">
              <w:rPr>
                <w:b/>
                <w:bCs/>
                <w:sz w:val="20"/>
              </w:rPr>
              <w:t>Description</w:t>
            </w:r>
          </w:p>
        </w:tc>
      </w:tr>
      <w:tr w:rsidR="009D26DA" w:rsidRPr="00912DE0" w14:paraId="35134DD3" w14:textId="77777777" w:rsidTr="00041E1B">
        <w:tc>
          <w:tcPr>
            <w:tcW w:w="2785" w:type="dxa"/>
          </w:tcPr>
          <w:p w14:paraId="519A2DC4" w14:textId="14EB3FFB" w:rsidR="009D26DA" w:rsidRPr="00912DE0" w:rsidRDefault="00B9208F" w:rsidP="00041E1B">
            <w:pPr>
              <w:rPr>
                <w:i/>
                <w:sz w:val="20"/>
              </w:rPr>
            </w:pPr>
            <w:r w:rsidRPr="00912DE0">
              <w:rPr>
                <w:i/>
                <w:iCs/>
                <w:sz w:val="20"/>
              </w:rPr>
              <w:t>0_base_2023</w:t>
            </w:r>
          </w:p>
        </w:tc>
        <w:tc>
          <w:tcPr>
            <w:tcW w:w="6231" w:type="dxa"/>
          </w:tcPr>
          <w:p w14:paraId="22DA8B00" w14:textId="10DA02C1" w:rsidR="009D26DA" w:rsidRPr="00912DE0" w:rsidRDefault="009D26DA" w:rsidP="00041E1B">
            <w:pPr>
              <w:rPr>
                <w:sz w:val="20"/>
              </w:rPr>
            </w:pPr>
            <w:r w:rsidRPr="00912DE0">
              <w:rPr>
                <w:sz w:val="20"/>
              </w:rPr>
              <w:t>20</w:t>
            </w:r>
            <w:r w:rsidR="004500D1" w:rsidRPr="00912DE0">
              <w:rPr>
                <w:sz w:val="20"/>
              </w:rPr>
              <w:t>2</w:t>
            </w:r>
            <w:r w:rsidR="00B9208F" w:rsidRPr="00912DE0">
              <w:rPr>
                <w:sz w:val="20"/>
              </w:rPr>
              <w:t>3</w:t>
            </w:r>
            <w:r w:rsidRPr="00912DE0">
              <w:rPr>
                <w:sz w:val="20"/>
              </w:rPr>
              <w:t xml:space="preserve"> reference model</w:t>
            </w:r>
          </w:p>
        </w:tc>
      </w:tr>
      <w:tr w:rsidR="009D26DA" w:rsidRPr="00912DE0" w14:paraId="6558E1FE" w14:textId="77777777" w:rsidTr="00041E1B">
        <w:tc>
          <w:tcPr>
            <w:tcW w:w="2785" w:type="dxa"/>
          </w:tcPr>
          <w:p w14:paraId="409D74CA" w14:textId="4C489E60" w:rsidR="009D26DA" w:rsidRPr="00912DE0" w:rsidRDefault="004500D1" w:rsidP="00041E1B">
            <w:pPr>
              <w:jc w:val="left"/>
              <w:rPr>
                <w:i/>
                <w:sz w:val="20"/>
              </w:rPr>
            </w:pPr>
            <w:r w:rsidRPr="00912DE0">
              <w:rPr>
                <w:i/>
                <w:sz w:val="20"/>
              </w:rPr>
              <w:t>0_base_202</w:t>
            </w:r>
            <w:r w:rsidR="00B9208F" w:rsidRPr="00912DE0">
              <w:rPr>
                <w:i/>
                <w:sz w:val="20"/>
              </w:rPr>
              <w:t>3_exe</w:t>
            </w:r>
          </w:p>
        </w:tc>
        <w:tc>
          <w:tcPr>
            <w:tcW w:w="6231" w:type="dxa"/>
          </w:tcPr>
          <w:p w14:paraId="73963AC1" w14:textId="51C27059" w:rsidR="009D26DA" w:rsidRPr="00912DE0" w:rsidRDefault="009D26DA" w:rsidP="00041E1B">
            <w:pPr>
              <w:rPr>
                <w:sz w:val="20"/>
              </w:rPr>
            </w:pPr>
            <w:r w:rsidRPr="00912DE0">
              <w:rPr>
                <w:sz w:val="20"/>
              </w:rPr>
              <w:t xml:space="preserve">Updated </w:t>
            </w:r>
            <w:r w:rsidR="004500D1" w:rsidRPr="00912DE0">
              <w:rPr>
                <w:sz w:val="20"/>
              </w:rPr>
              <w:t>R</w:t>
            </w:r>
            <w:r w:rsidR="00693622" w:rsidRPr="00912DE0">
              <w:rPr>
                <w:sz w:val="20"/>
              </w:rPr>
              <w:t xml:space="preserve"> and SS3 executable (version – 3.30</w:t>
            </w:r>
            <w:r w:rsidR="00B9208F" w:rsidRPr="00912DE0">
              <w:rPr>
                <w:sz w:val="20"/>
              </w:rPr>
              <w:t>.25.1</w:t>
            </w:r>
            <w:r w:rsidR="00693622" w:rsidRPr="00912DE0">
              <w:rPr>
                <w:sz w:val="20"/>
              </w:rPr>
              <w:t>)</w:t>
            </w:r>
          </w:p>
        </w:tc>
      </w:tr>
      <w:tr w:rsidR="009D26DA" w:rsidRPr="00912DE0" w14:paraId="4FF4786D" w14:textId="77777777" w:rsidTr="00041E1B">
        <w:tc>
          <w:tcPr>
            <w:tcW w:w="2785" w:type="dxa"/>
          </w:tcPr>
          <w:p w14:paraId="1DE2AC0F" w14:textId="77777777" w:rsidR="009D26DA" w:rsidRPr="00912DE0" w:rsidRDefault="009D26DA" w:rsidP="00041E1B">
            <w:pPr>
              <w:jc w:val="left"/>
              <w:rPr>
                <w:i/>
                <w:sz w:val="20"/>
              </w:rPr>
            </w:pPr>
            <w:r w:rsidRPr="00912DE0">
              <w:rPr>
                <w:i/>
                <w:sz w:val="20"/>
              </w:rPr>
              <w:t>1-update-catch</w:t>
            </w:r>
          </w:p>
        </w:tc>
        <w:tc>
          <w:tcPr>
            <w:tcW w:w="6231" w:type="dxa"/>
          </w:tcPr>
          <w:p w14:paraId="1BEF8CAD" w14:textId="0B63F271" w:rsidR="009D26DA" w:rsidRPr="00912DE0" w:rsidRDefault="009D26DA" w:rsidP="00041E1B">
            <w:pPr>
              <w:rPr>
                <w:sz w:val="20"/>
              </w:rPr>
            </w:pPr>
            <w:r w:rsidRPr="00912DE0">
              <w:rPr>
                <w:sz w:val="20"/>
              </w:rPr>
              <w:t>Updated and revised catch series, extended the model to 202</w:t>
            </w:r>
            <w:r w:rsidR="004923EA">
              <w:rPr>
                <w:sz w:val="20"/>
              </w:rPr>
              <w:t>5</w:t>
            </w:r>
          </w:p>
        </w:tc>
      </w:tr>
      <w:tr w:rsidR="009D26DA" w:rsidRPr="00912DE0" w14:paraId="17FD36C1" w14:textId="77777777" w:rsidTr="00041E1B">
        <w:tc>
          <w:tcPr>
            <w:tcW w:w="2785" w:type="dxa"/>
          </w:tcPr>
          <w:p w14:paraId="70BCD48C" w14:textId="2E346DC9" w:rsidR="009D26DA" w:rsidRPr="00912DE0" w:rsidRDefault="009D26DA" w:rsidP="00041E1B">
            <w:pPr>
              <w:jc w:val="left"/>
              <w:rPr>
                <w:i/>
                <w:sz w:val="20"/>
              </w:rPr>
            </w:pPr>
            <w:r w:rsidRPr="00912DE0">
              <w:rPr>
                <w:i/>
                <w:sz w:val="20"/>
              </w:rPr>
              <w:t>2-update-</w:t>
            </w:r>
            <w:r w:rsidR="00845EB5" w:rsidRPr="00912DE0">
              <w:rPr>
                <w:i/>
                <w:sz w:val="20"/>
              </w:rPr>
              <w:t>lf</w:t>
            </w:r>
            <w:r w:rsidR="00195A37">
              <w:rPr>
                <w:i/>
                <w:sz w:val="20"/>
              </w:rPr>
              <w:t>1</w:t>
            </w:r>
          </w:p>
        </w:tc>
        <w:tc>
          <w:tcPr>
            <w:tcW w:w="6231" w:type="dxa"/>
          </w:tcPr>
          <w:p w14:paraId="1732EEBB" w14:textId="2B800642" w:rsidR="009D26DA" w:rsidRPr="00912DE0" w:rsidRDefault="00845EB5" w:rsidP="00041E1B">
            <w:pPr>
              <w:rPr>
                <w:sz w:val="20"/>
              </w:rPr>
            </w:pPr>
            <w:r w:rsidRPr="00912DE0">
              <w:rPr>
                <w:sz w:val="20"/>
              </w:rPr>
              <w:t>Updated and revised length-frequency data</w:t>
            </w:r>
            <w:r w:rsidR="00E569D4" w:rsidRPr="00912DE0">
              <w:rPr>
                <w:sz w:val="20"/>
              </w:rPr>
              <w:t xml:space="preserve"> (no filter</w:t>
            </w:r>
            <w:r w:rsidR="006F0BF2" w:rsidRPr="00912DE0">
              <w:rPr>
                <w:sz w:val="20"/>
              </w:rPr>
              <w:t>ing of data)</w:t>
            </w:r>
          </w:p>
        </w:tc>
      </w:tr>
      <w:tr w:rsidR="00845EB5" w:rsidRPr="00912DE0" w14:paraId="0208EA1C" w14:textId="77777777" w:rsidTr="00041E1B">
        <w:tc>
          <w:tcPr>
            <w:tcW w:w="2785" w:type="dxa"/>
          </w:tcPr>
          <w:p w14:paraId="0BF788F8" w14:textId="26FAB097" w:rsidR="00845EB5" w:rsidRPr="00912DE0" w:rsidRDefault="00845EB5" w:rsidP="00041E1B">
            <w:pPr>
              <w:jc w:val="left"/>
              <w:rPr>
                <w:i/>
                <w:sz w:val="20"/>
              </w:rPr>
            </w:pPr>
            <w:r w:rsidRPr="00912DE0">
              <w:rPr>
                <w:i/>
                <w:sz w:val="20"/>
              </w:rPr>
              <w:t>2_update_lf</w:t>
            </w:r>
            <w:r w:rsidR="00195A37">
              <w:rPr>
                <w:i/>
                <w:sz w:val="20"/>
              </w:rPr>
              <w:t>2</w:t>
            </w:r>
          </w:p>
        </w:tc>
        <w:tc>
          <w:tcPr>
            <w:tcW w:w="6231" w:type="dxa"/>
          </w:tcPr>
          <w:p w14:paraId="324E5468" w14:textId="4199731D" w:rsidR="00845EB5" w:rsidRPr="00912DE0" w:rsidRDefault="006F0BF2" w:rsidP="00041E1B">
            <w:pPr>
              <w:rPr>
                <w:sz w:val="20"/>
              </w:rPr>
            </w:pPr>
            <w:r w:rsidRPr="00912DE0">
              <w:rPr>
                <w:sz w:val="20"/>
              </w:rPr>
              <w:t xml:space="preserve">As above, with </w:t>
            </w:r>
            <w:r w:rsidR="00195A37">
              <w:rPr>
                <w:sz w:val="20"/>
              </w:rPr>
              <w:t>same filtering of data as previous assessment</w:t>
            </w:r>
          </w:p>
        </w:tc>
      </w:tr>
      <w:tr w:rsidR="00527510" w:rsidRPr="00912DE0" w14:paraId="1F47692B" w14:textId="77777777" w:rsidTr="00041E1B">
        <w:tc>
          <w:tcPr>
            <w:tcW w:w="2785" w:type="dxa"/>
          </w:tcPr>
          <w:p w14:paraId="31FE477E" w14:textId="36DD7E80" w:rsidR="00527510" w:rsidRPr="00912DE0" w:rsidRDefault="00527510" w:rsidP="00041E1B">
            <w:pPr>
              <w:jc w:val="left"/>
              <w:rPr>
                <w:i/>
                <w:sz w:val="20"/>
              </w:rPr>
            </w:pPr>
            <w:r w:rsidRPr="00912DE0">
              <w:rPr>
                <w:i/>
                <w:sz w:val="20"/>
              </w:rPr>
              <w:t>2_update_lf3</w:t>
            </w:r>
          </w:p>
        </w:tc>
        <w:tc>
          <w:tcPr>
            <w:tcW w:w="6231" w:type="dxa"/>
          </w:tcPr>
          <w:p w14:paraId="03098531" w14:textId="2235074C" w:rsidR="00527510" w:rsidRPr="00912DE0" w:rsidRDefault="00527510" w:rsidP="00041E1B">
            <w:pPr>
              <w:rPr>
                <w:sz w:val="20"/>
              </w:rPr>
            </w:pPr>
            <w:r w:rsidRPr="00912DE0">
              <w:rPr>
                <w:sz w:val="20"/>
              </w:rPr>
              <w:t xml:space="preserve">Updated and revised length-frequency data, with </w:t>
            </w:r>
            <w:r w:rsidR="00195A37">
              <w:rPr>
                <w:sz w:val="20"/>
              </w:rPr>
              <w:t>the same</w:t>
            </w:r>
            <w:r w:rsidRPr="00912DE0">
              <w:rPr>
                <w:sz w:val="20"/>
              </w:rPr>
              <w:t xml:space="preserve"> filtering as 2023, plus additional</w:t>
            </w:r>
            <w:r w:rsidR="002E3445" w:rsidRPr="00912DE0">
              <w:rPr>
                <w:sz w:val="20"/>
              </w:rPr>
              <w:t xml:space="preserve"> filtering where necessary</w:t>
            </w:r>
            <w:r w:rsidR="00195A37">
              <w:rPr>
                <w:sz w:val="20"/>
              </w:rPr>
              <w:t xml:space="preserve"> (exceptionally large fish were removed). </w:t>
            </w:r>
          </w:p>
        </w:tc>
      </w:tr>
      <w:tr w:rsidR="009D26DA" w:rsidRPr="00912DE0" w14:paraId="5DEAE485" w14:textId="77777777" w:rsidTr="00041E1B">
        <w:tc>
          <w:tcPr>
            <w:tcW w:w="2785" w:type="dxa"/>
          </w:tcPr>
          <w:p w14:paraId="682A5424" w14:textId="584D3600" w:rsidR="009D26DA" w:rsidRPr="00912DE0" w:rsidRDefault="009D26DA" w:rsidP="00041E1B">
            <w:pPr>
              <w:rPr>
                <w:i/>
                <w:sz w:val="20"/>
              </w:rPr>
            </w:pPr>
            <w:r w:rsidRPr="00912DE0">
              <w:rPr>
                <w:i/>
                <w:sz w:val="20"/>
              </w:rPr>
              <w:t>3-update-</w:t>
            </w:r>
            <w:r w:rsidR="002E3445" w:rsidRPr="00912DE0">
              <w:rPr>
                <w:i/>
                <w:sz w:val="20"/>
              </w:rPr>
              <w:t>cpue</w:t>
            </w:r>
          </w:p>
        </w:tc>
        <w:tc>
          <w:tcPr>
            <w:tcW w:w="6231" w:type="dxa"/>
          </w:tcPr>
          <w:p w14:paraId="3AEAD49A" w14:textId="7E82AC8F" w:rsidR="009D26DA" w:rsidRPr="00912DE0" w:rsidRDefault="00845EB5" w:rsidP="00041E1B">
            <w:pPr>
              <w:rPr>
                <w:sz w:val="20"/>
              </w:rPr>
            </w:pPr>
            <w:r w:rsidRPr="00912DE0">
              <w:rPr>
                <w:sz w:val="20"/>
              </w:rPr>
              <w:t>Updated and revised CPUE data</w:t>
            </w:r>
            <w:r w:rsidR="0083046D" w:rsidRPr="00912DE0">
              <w:rPr>
                <w:sz w:val="20"/>
              </w:rPr>
              <w:t xml:space="preserve"> as 2023</w:t>
            </w:r>
            <w:r w:rsidR="00BA15A8">
              <w:rPr>
                <w:sz w:val="20"/>
              </w:rPr>
              <w:t xml:space="preserve"> – PL and </w:t>
            </w:r>
            <w:proofErr w:type="spellStart"/>
            <w:r w:rsidR="00BA15A8">
              <w:rPr>
                <w:sz w:val="20"/>
              </w:rPr>
              <w:t>PSLS_long</w:t>
            </w:r>
            <w:proofErr w:type="spellEnd"/>
            <w:r w:rsidR="00BA15A8">
              <w:rPr>
                <w:sz w:val="20"/>
              </w:rPr>
              <w:t xml:space="preserve"> (weighted evenly)</w:t>
            </w:r>
          </w:p>
        </w:tc>
      </w:tr>
      <w:tr w:rsidR="000352A6" w:rsidRPr="00912DE0" w14:paraId="5A4A5104" w14:textId="77777777" w:rsidTr="00041E1B">
        <w:tc>
          <w:tcPr>
            <w:tcW w:w="2785" w:type="dxa"/>
          </w:tcPr>
          <w:p w14:paraId="48BDE604" w14:textId="4F843841" w:rsidR="000352A6" w:rsidRPr="00912DE0" w:rsidRDefault="000352A6" w:rsidP="00041E1B">
            <w:pPr>
              <w:rPr>
                <w:i/>
                <w:sz w:val="20"/>
              </w:rPr>
            </w:pPr>
            <w:r w:rsidRPr="00912DE0">
              <w:rPr>
                <w:i/>
                <w:sz w:val="20"/>
              </w:rPr>
              <w:t>4-update-</w:t>
            </w:r>
            <w:r w:rsidR="00BA15A8">
              <w:rPr>
                <w:i/>
                <w:sz w:val="20"/>
              </w:rPr>
              <w:t>L50</w:t>
            </w:r>
          </w:p>
        </w:tc>
        <w:tc>
          <w:tcPr>
            <w:tcW w:w="6231" w:type="dxa"/>
          </w:tcPr>
          <w:p w14:paraId="382E10E1" w14:textId="3238C186" w:rsidR="000352A6" w:rsidRPr="00912DE0" w:rsidRDefault="0079122E" w:rsidP="00041E1B">
            <w:pPr>
              <w:rPr>
                <w:sz w:val="20"/>
              </w:rPr>
            </w:pPr>
            <w:r w:rsidRPr="00912DE0">
              <w:rPr>
                <w:sz w:val="20"/>
              </w:rPr>
              <w:t xml:space="preserve">Update </w:t>
            </w:r>
            <w:r w:rsidR="009B296E">
              <w:rPr>
                <w:sz w:val="20"/>
              </w:rPr>
              <w:t>length at 50 % maturity to 39.9 cm</w:t>
            </w:r>
          </w:p>
        </w:tc>
      </w:tr>
    </w:tbl>
    <w:p w14:paraId="2D28018E" w14:textId="77777777" w:rsidR="00443EF4" w:rsidRPr="00912DE0" w:rsidRDefault="00443EF4">
      <w:pPr>
        <w:spacing w:after="160" w:line="278" w:lineRule="auto"/>
        <w:jc w:val="left"/>
        <w:sectPr w:rsidR="00443EF4" w:rsidRPr="00912DE0" w:rsidSect="00025CA2">
          <w:type w:val="continuous"/>
          <w:pgSz w:w="11906" w:h="16838"/>
          <w:pgMar w:top="1440" w:right="1440" w:bottom="1440" w:left="1440" w:header="709" w:footer="709" w:gutter="0"/>
          <w:pgNumType w:start="1"/>
          <w:cols w:space="708"/>
          <w:titlePg/>
          <w:docGrid w:linePitch="360"/>
        </w:sectPr>
      </w:pPr>
    </w:p>
    <w:p w14:paraId="15916E9F" w14:textId="704B1BAE" w:rsidR="00C76800" w:rsidRPr="00912DE0" w:rsidRDefault="00C76800" w:rsidP="0061233F">
      <w:pPr>
        <w:pStyle w:val="Table"/>
      </w:pPr>
      <w:bookmarkStart w:id="78" w:name="_Ref17896113"/>
      <w:bookmarkStart w:id="79" w:name="_Ref17901325"/>
      <w:bookmarkStart w:id="80" w:name="_Toc210907155"/>
      <w:bookmarkStart w:id="81" w:name="_Toc211340425"/>
      <w:bookmarkStart w:id="82" w:name="_Toc244771388"/>
      <w:r w:rsidRPr="00912DE0">
        <w:lastRenderedPageBreak/>
        <w:t xml:space="preserve">Table </w:t>
      </w:r>
      <w:bookmarkEnd w:id="78"/>
      <w:r w:rsidR="009B296E">
        <w:t>6</w:t>
      </w:r>
      <w:r w:rsidRPr="00912DE0">
        <w:t xml:space="preserve">: Main structural assumptions of the </w:t>
      </w:r>
      <w:r w:rsidR="004167E8">
        <w:t>skipjack</w:t>
      </w:r>
      <w:r w:rsidRPr="00912DE0">
        <w:t xml:space="preserve"> </w:t>
      </w:r>
      <w:r w:rsidR="00BD0FC9" w:rsidRPr="00912DE0">
        <w:rPr>
          <w:i/>
        </w:rPr>
        <w:t>base</w:t>
      </w:r>
      <w:r w:rsidRPr="00912DE0">
        <w:t xml:space="preserve"> model and details of estimated parameters. Changes to the </w:t>
      </w:r>
      <w:r w:rsidR="00BD0FC9" w:rsidRPr="00912DE0">
        <w:t>202</w:t>
      </w:r>
      <w:r w:rsidR="00E22D27" w:rsidRPr="00912DE0">
        <w:t>3</w:t>
      </w:r>
      <w:r w:rsidRPr="00912DE0">
        <w:t xml:space="preserve"> reference model are highlighted in </w:t>
      </w:r>
      <w:r w:rsidRPr="00E20728">
        <w:rPr>
          <w:color w:val="FF0000"/>
        </w:rPr>
        <w:t>red</w:t>
      </w:r>
      <w:r w:rsidRPr="00912DE0">
        <w:t>.</w:t>
      </w:r>
      <w:bookmarkEnd w:id="79"/>
      <w:bookmarkEnd w:id="80"/>
      <w:bookmarkEnd w:id="81"/>
      <w:bookmarkEnd w:id="82"/>
    </w:p>
    <w:tbl>
      <w:tblPr>
        <w:tblStyle w:val="TableGrid"/>
        <w:tblW w:w="14061" w:type="dxa"/>
        <w:tblLayout w:type="fixed"/>
        <w:tblLook w:val="00A0" w:firstRow="1" w:lastRow="0" w:firstColumn="1" w:lastColumn="0" w:noHBand="0" w:noVBand="0"/>
      </w:tblPr>
      <w:tblGrid>
        <w:gridCol w:w="2154"/>
        <w:gridCol w:w="8898"/>
        <w:gridCol w:w="3009"/>
      </w:tblGrid>
      <w:tr w:rsidR="00C76800" w:rsidRPr="00DF7EBF" w14:paraId="7F61E367" w14:textId="77777777" w:rsidTr="0077024A">
        <w:trPr>
          <w:trHeight w:val="465"/>
        </w:trPr>
        <w:tc>
          <w:tcPr>
            <w:tcW w:w="2154" w:type="dxa"/>
            <w:vAlign w:val="center"/>
          </w:tcPr>
          <w:p w14:paraId="074D7825" w14:textId="2E5A28F9" w:rsidR="00C76800" w:rsidRPr="00DF7EBF" w:rsidRDefault="00497576" w:rsidP="006F2741">
            <w:pPr>
              <w:pStyle w:val="NoSpacing"/>
            </w:pPr>
            <w:r w:rsidRPr="00DF7EBF">
              <w:t>Parameter</w:t>
            </w:r>
          </w:p>
        </w:tc>
        <w:tc>
          <w:tcPr>
            <w:tcW w:w="8898" w:type="dxa"/>
            <w:vAlign w:val="center"/>
          </w:tcPr>
          <w:p w14:paraId="4206E7A0" w14:textId="77777777" w:rsidR="00C76800" w:rsidRPr="00DF7EBF" w:rsidRDefault="00C76800" w:rsidP="006F2741">
            <w:pPr>
              <w:pStyle w:val="NoSpacing"/>
            </w:pPr>
            <w:r w:rsidRPr="00DF7EBF">
              <w:t>Assumptions</w:t>
            </w:r>
          </w:p>
        </w:tc>
        <w:tc>
          <w:tcPr>
            <w:tcW w:w="3009" w:type="dxa"/>
            <w:vAlign w:val="center"/>
          </w:tcPr>
          <w:p w14:paraId="398A0801" w14:textId="1A5287DA" w:rsidR="00C76800" w:rsidRPr="00DF7EBF" w:rsidRDefault="00497576" w:rsidP="006F2741">
            <w:pPr>
              <w:pStyle w:val="NoSpacing"/>
            </w:pPr>
            <w:r w:rsidRPr="00DF7EBF">
              <w:t>Values</w:t>
            </w:r>
          </w:p>
        </w:tc>
      </w:tr>
      <w:tr w:rsidR="00E20728" w:rsidRPr="00DF7EBF" w14:paraId="6B8FFC09" w14:textId="77777777" w:rsidTr="0077024A">
        <w:trPr>
          <w:trHeight w:val="582"/>
        </w:trPr>
        <w:tc>
          <w:tcPr>
            <w:tcW w:w="2154" w:type="dxa"/>
          </w:tcPr>
          <w:p w14:paraId="25E6038A" w14:textId="4EA9D15C" w:rsidR="00E20728" w:rsidRPr="00DF7EBF" w:rsidRDefault="00E20728" w:rsidP="006F2741">
            <w:pPr>
              <w:pStyle w:val="NoSpacing"/>
            </w:pPr>
            <w:r w:rsidRPr="00DF7EBF">
              <w:rPr>
                <w:lang w:val="en-NZ"/>
              </w:rPr>
              <w:t>Recruitment</w:t>
            </w:r>
          </w:p>
        </w:tc>
        <w:tc>
          <w:tcPr>
            <w:tcW w:w="8898" w:type="dxa"/>
          </w:tcPr>
          <w:p w14:paraId="7BB77F08" w14:textId="5D2D825F" w:rsidR="00E20728" w:rsidRPr="00DF7EBF" w:rsidRDefault="00E20728" w:rsidP="006F2741">
            <w:pPr>
              <w:pStyle w:val="NoSpacing"/>
              <w:rPr>
                <w:lang w:val="en-NZ"/>
              </w:rPr>
            </w:pPr>
            <w:r w:rsidRPr="00DF7EBF">
              <w:rPr>
                <w:lang w:val="en-NZ"/>
              </w:rPr>
              <w:t>Occurs at the start of each season as 0 age fish.</w:t>
            </w:r>
          </w:p>
          <w:p w14:paraId="49914207" w14:textId="77777777" w:rsidR="00E20728" w:rsidRPr="00DF7EBF" w:rsidRDefault="00E20728" w:rsidP="006F2741">
            <w:pPr>
              <w:pStyle w:val="NoSpacing"/>
              <w:rPr>
                <w:lang w:val="en-NZ"/>
              </w:rPr>
            </w:pPr>
            <w:r w:rsidRPr="00DF7EBF">
              <w:rPr>
                <w:lang w:val="en-NZ"/>
              </w:rPr>
              <w:t xml:space="preserve">Recruitment is a function of </w:t>
            </w:r>
            <w:proofErr w:type="spellStart"/>
            <w:r w:rsidRPr="00DF7EBF">
              <w:rPr>
                <w:lang w:val="en-NZ"/>
              </w:rPr>
              <w:t>Beverton</w:t>
            </w:r>
            <w:proofErr w:type="spellEnd"/>
            <w:r w:rsidRPr="00DF7EBF">
              <w:rPr>
                <w:lang w:val="en-NZ"/>
              </w:rPr>
              <w:t>-Holt stock-recruitment relationship (SRR).</w:t>
            </w:r>
          </w:p>
          <w:p w14:paraId="649EE493" w14:textId="3DA767CB" w:rsidR="00E20728" w:rsidRPr="00DF7EBF" w:rsidRDefault="00E20728" w:rsidP="006F2741">
            <w:pPr>
              <w:pStyle w:val="NoSpacing"/>
              <w:rPr>
                <w:lang w:val="en-NZ"/>
              </w:rPr>
            </w:pPr>
            <w:r w:rsidRPr="00DF7EBF">
              <w:rPr>
                <w:lang w:val="en-NZ"/>
              </w:rPr>
              <w:t xml:space="preserve">Seasonal apportionment of recruitment with temporal deviates 1983 – </w:t>
            </w:r>
            <w:r w:rsidRPr="00DF7EBF">
              <w:rPr>
                <w:color w:val="FF0000"/>
                <w:lang w:val="en-NZ"/>
              </w:rPr>
              <w:t>2024</w:t>
            </w:r>
          </w:p>
          <w:p w14:paraId="79F86F5D" w14:textId="3C9A52ED" w:rsidR="00E20728" w:rsidRPr="00DF7EBF" w:rsidRDefault="00E20728" w:rsidP="006F2741">
            <w:pPr>
              <w:pStyle w:val="NoSpacing"/>
            </w:pPr>
            <w:r w:rsidRPr="00DF7EBF">
              <w:rPr>
                <w:lang w:val="en-NZ"/>
              </w:rPr>
              <w:t>Temporal recruitment deviates from SRR, 1983</w:t>
            </w:r>
            <w:r w:rsidRPr="00DF7EBF">
              <w:rPr>
                <w:lang w:val="en-NZ"/>
              </w:rPr>
              <w:sym w:font="Symbol" w:char="F02D"/>
            </w:r>
            <w:r w:rsidRPr="00DF7EBF">
              <w:rPr>
                <w:color w:val="FF0000"/>
                <w:lang w:val="en-NZ"/>
              </w:rPr>
              <w:t>2024</w:t>
            </w:r>
            <w:r w:rsidRPr="00DF7EBF">
              <w:rPr>
                <w:lang w:val="en-NZ"/>
              </w:rPr>
              <w:t xml:space="preserve">. </w:t>
            </w:r>
          </w:p>
        </w:tc>
        <w:tc>
          <w:tcPr>
            <w:tcW w:w="3009" w:type="dxa"/>
          </w:tcPr>
          <w:p w14:paraId="14C03DB3" w14:textId="77777777" w:rsidR="00E20728" w:rsidRPr="00DF7EBF" w:rsidRDefault="00E20728" w:rsidP="006F2741">
            <w:pPr>
              <w:pStyle w:val="NoSpacing"/>
              <w:rPr>
                <w:lang w:val="en-NZ"/>
              </w:rPr>
            </w:pPr>
          </w:p>
          <w:p w14:paraId="2E0BB8DF" w14:textId="77777777" w:rsidR="00E20728" w:rsidRPr="00DF7EBF" w:rsidRDefault="00E20728" w:rsidP="006F2741">
            <w:pPr>
              <w:pStyle w:val="NoSpacing"/>
              <w:rPr>
                <w:i/>
                <w:lang w:val="en-NZ"/>
              </w:rPr>
            </w:pPr>
            <w:r w:rsidRPr="00DF7EBF">
              <w:rPr>
                <w:i/>
                <w:lang w:val="en-NZ"/>
              </w:rPr>
              <w:t>R</w:t>
            </w:r>
            <w:r w:rsidRPr="00DF7EBF">
              <w:rPr>
                <w:i/>
                <w:vertAlign w:val="subscript"/>
                <w:lang w:val="en-NZ"/>
              </w:rPr>
              <w:t>0</w:t>
            </w:r>
            <w:r w:rsidRPr="00DF7EBF">
              <w:rPr>
                <w:i/>
                <w:lang w:val="en-NZ"/>
              </w:rPr>
              <w:t xml:space="preserve"> </w:t>
            </w:r>
            <w:proofErr w:type="gramStart"/>
            <w:r w:rsidRPr="00DF7EBF">
              <w:rPr>
                <w:lang w:val="en-NZ"/>
              </w:rPr>
              <w:t>Norm(</w:t>
            </w:r>
            <w:proofErr w:type="gramEnd"/>
            <w:r w:rsidRPr="00DF7EBF">
              <w:rPr>
                <w:lang w:val="en-NZ"/>
              </w:rPr>
              <w:t>10,10)</w:t>
            </w:r>
            <w:r w:rsidRPr="00DF7EBF">
              <w:rPr>
                <w:i/>
                <w:lang w:val="en-NZ"/>
              </w:rPr>
              <w:t xml:space="preserve">; h = </w:t>
            </w:r>
            <w:r w:rsidRPr="00DF7EBF">
              <w:rPr>
                <w:lang w:val="en-NZ"/>
              </w:rPr>
              <w:t>0.80</w:t>
            </w:r>
          </w:p>
          <w:p w14:paraId="51880E0D" w14:textId="12C0095F" w:rsidR="00E20728" w:rsidRPr="00DF7EBF" w:rsidRDefault="00E20728" w:rsidP="006F2741">
            <w:pPr>
              <w:pStyle w:val="NoSpacing"/>
            </w:pPr>
            <w:proofErr w:type="spellStart"/>
            <w:r w:rsidRPr="00DF7EBF">
              <w:rPr>
                <w:i/>
                <w:lang w:val="en-NZ"/>
              </w:rPr>
              <w:t>SigmaR</w:t>
            </w:r>
            <w:proofErr w:type="spellEnd"/>
            <w:r w:rsidRPr="00DF7EBF">
              <w:rPr>
                <w:lang w:val="en-NZ"/>
              </w:rPr>
              <w:t xml:space="preserve"> = 0.3.</w:t>
            </w:r>
          </w:p>
        </w:tc>
      </w:tr>
      <w:tr w:rsidR="00E20728" w:rsidRPr="00DF7EBF" w14:paraId="2D4662E3" w14:textId="77777777" w:rsidTr="0077024A">
        <w:trPr>
          <w:trHeight w:hRule="exact" w:val="529"/>
        </w:trPr>
        <w:tc>
          <w:tcPr>
            <w:tcW w:w="2154" w:type="dxa"/>
          </w:tcPr>
          <w:p w14:paraId="0DC4D404" w14:textId="2D1A9A78" w:rsidR="00E20728" w:rsidRPr="00DF7EBF" w:rsidRDefault="00E20728" w:rsidP="006F2741">
            <w:pPr>
              <w:pStyle w:val="NoSpacing"/>
            </w:pPr>
            <w:r w:rsidRPr="00DF7EBF">
              <w:rPr>
                <w:lang w:val="en-NZ"/>
              </w:rPr>
              <w:t>Initial population</w:t>
            </w:r>
          </w:p>
        </w:tc>
        <w:tc>
          <w:tcPr>
            <w:tcW w:w="8898" w:type="dxa"/>
          </w:tcPr>
          <w:p w14:paraId="370D6D18" w14:textId="77AFB69A" w:rsidR="00E20728" w:rsidRPr="00DF7EBF" w:rsidRDefault="00E20728" w:rsidP="006F2741">
            <w:pPr>
              <w:pStyle w:val="NoSpacing"/>
            </w:pPr>
            <w:r w:rsidRPr="00DF7EBF">
              <w:rPr>
                <w:lang w:val="en-NZ"/>
              </w:rPr>
              <w:t>A function of the equilibrium recruitment in each region assuming population in an initial, unexploited state in 1950.</w:t>
            </w:r>
          </w:p>
        </w:tc>
        <w:tc>
          <w:tcPr>
            <w:tcW w:w="3009" w:type="dxa"/>
          </w:tcPr>
          <w:p w14:paraId="0E960B91" w14:textId="670AF65F" w:rsidR="00E20728" w:rsidRPr="00DF7EBF" w:rsidRDefault="00E20728" w:rsidP="006F2741">
            <w:pPr>
              <w:pStyle w:val="NoSpacing"/>
            </w:pPr>
          </w:p>
        </w:tc>
      </w:tr>
      <w:tr w:rsidR="00E20728" w:rsidRPr="00DF7EBF" w14:paraId="4D12BCB4" w14:textId="77777777" w:rsidTr="0077024A">
        <w:trPr>
          <w:trHeight w:val="291"/>
        </w:trPr>
        <w:tc>
          <w:tcPr>
            <w:tcW w:w="2154" w:type="dxa"/>
            <w:vMerge w:val="restart"/>
          </w:tcPr>
          <w:p w14:paraId="004C7490" w14:textId="4F8221A7" w:rsidR="00E20728" w:rsidRPr="00DF7EBF" w:rsidRDefault="00E20728" w:rsidP="006F2741">
            <w:pPr>
              <w:pStyle w:val="NoSpacing"/>
            </w:pPr>
            <w:r w:rsidRPr="00DF7EBF">
              <w:rPr>
                <w:lang w:val="en-NZ"/>
              </w:rPr>
              <w:t>Age and growth</w:t>
            </w:r>
          </w:p>
        </w:tc>
        <w:tc>
          <w:tcPr>
            <w:tcW w:w="8898" w:type="dxa"/>
            <w:vMerge w:val="restart"/>
          </w:tcPr>
          <w:p w14:paraId="61CC2CF2" w14:textId="12A6AEA1" w:rsidR="00E20728" w:rsidRPr="00DF7EBF" w:rsidRDefault="003151D0" w:rsidP="006F2741">
            <w:pPr>
              <w:pStyle w:val="NoSpacing"/>
              <w:rPr>
                <w:lang w:val="en-NZ"/>
              </w:rPr>
            </w:pPr>
            <w:r>
              <w:rPr>
                <w:lang w:val="en-NZ"/>
              </w:rPr>
              <w:t>9</w:t>
            </w:r>
            <w:r w:rsidR="00E20728" w:rsidRPr="00DF7EBF">
              <w:rPr>
                <w:lang w:val="en-NZ"/>
              </w:rPr>
              <w:t xml:space="preserve"> age-classes, </w:t>
            </w:r>
            <w:r w:rsidR="009847C3">
              <w:rPr>
                <w:lang w:val="en-NZ"/>
              </w:rPr>
              <w:t xml:space="preserve">(0-8) </w:t>
            </w:r>
            <w:r w:rsidR="00E20728" w:rsidRPr="00DF7EBF">
              <w:rPr>
                <w:lang w:val="en-NZ"/>
              </w:rPr>
              <w:t xml:space="preserve">with the last representing a plus group. </w:t>
            </w:r>
          </w:p>
          <w:p w14:paraId="70E51F12" w14:textId="1B4E7302" w:rsidR="00E20728" w:rsidRPr="00DF7EBF" w:rsidRDefault="00B96089" w:rsidP="006F2741">
            <w:pPr>
              <w:pStyle w:val="NoSpacing"/>
              <w:rPr>
                <w:lang w:val="en-NZ"/>
              </w:rPr>
            </w:pPr>
            <w:r w:rsidRPr="00DF7EBF">
              <w:rPr>
                <w:lang w:val="en-NZ"/>
              </w:rPr>
              <w:t>G</w:t>
            </w:r>
            <w:r w:rsidR="00E20728" w:rsidRPr="00DF7EBF">
              <w:rPr>
                <w:lang w:val="en-NZ"/>
              </w:rPr>
              <w:t xml:space="preserve">rowth based on a Richard growth model which approximate the two-stanza growth estimated by </w:t>
            </w:r>
            <w:proofErr w:type="spellStart"/>
            <w:r w:rsidR="00E20728" w:rsidRPr="00DF7EBF">
              <w:rPr>
                <w:lang w:val="en-NZ"/>
              </w:rPr>
              <w:t>Eveson</w:t>
            </w:r>
            <w:proofErr w:type="spellEnd"/>
            <w:r w:rsidR="00E20728" w:rsidRPr="00DF7EBF">
              <w:rPr>
                <w:lang w:val="en-NZ"/>
              </w:rPr>
              <w:t xml:space="preserve"> </w:t>
            </w:r>
            <w:r w:rsidR="00E20728" w:rsidRPr="00DF7EBF">
              <w:rPr>
                <w:i/>
                <w:lang w:val="en-NZ"/>
              </w:rPr>
              <w:t>et al</w:t>
            </w:r>
            <w:r w:rsidR="00E20728" w:rsidRPr="00DF7EBF">
              <w:rPr>
                <w:lang w:val="en-NZ"/>
              </w:rPr>
              <w:t xml:space="preserve"> (2012). </w:t>
            </w:r>
          </w:p>
          <w:p w14:paraId="20E5E99B" w14:textId="77777777" w:rsidR="00E20728" w:rsidRPr="00DF7EBF" w:rsidRDefault="00E20728" w:rsidP="006F2741">
            <w:pPr>
              <w:pStyle w:val="NoSpacing"/>
              <w:rPr>
                <w:lang w:val="en-NZ"/>
              </w:rPr>
            </w:pPr>
            <w:r w:rsidRPr="00DF7EBF">
              <w:rPr>
                <w:lang w:val="en-NZ"/>
              </w:rPr>
              <w:t>SD of length-at-age based on a coefficient of variation decreasing linearly from 20% at age 0 to 10% at maximum age.</w:t>
            </w:r>
          </w:p>
          <w:p w14:paraId="5AA70726" w14:textId="2F3FA0B9" w:rsidR="00E20728" w:rsidRPr="00DF7EBF" w:rsidRDefault="00E20728" w:rsidP="006F2741">
            <w:pPr>
              <w:pStyle w:val="NoSpacing"/>
            </w:pPr>
            <w:r w:rsidRPr="00DF7EBF">
              <w:rPr>
                <w:lang w:val="en-NZ"/>
              </w:rPr>
              <w:t>Mean weights (</w:t>
            </w:r>
            <w:r w:rsidRPr="00DF7EBF">
              <w:rPr>
                <w:position w:val="-14"/>
                <w:lang w:val="en-NZ"/>
              </w:rPr>
              <w:object w:dxaOrig="320" w:dyaOrig="340" w14:anchorId="375222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pt;height:19pt" o:ole="" fillcolor="window">
                  <v:imagedata r:id="rId30" o:title=""/>
                </v:shape>
                <o:OLEObject Type="Embed" ProgID="Equation.3" ShapeID="_x0000_i1025" DrawAspect="Content" ObjectID="_1855384109" r:id="rId31"/>
              </w:object>
            </w:r>
            <w:r w:rsidRPr="00DF7EBF">
              <w:rPr>
                <w:lang w:val="en-NZ"/>
              </w:rPr>
              <w:t xml:space="preserve"> ) from the weight-length relationship </w:t>
            </w:r>
            <w:r w:rsidRPr="00DF7EBF">
              <w:rPr>
                <w:position w:val="-6"/>
                <w:lang w:val="en-NZ"/>
              </w:rPr>
              <w:object w:dxaOrig="859" w:dyaOrig="320" w14:anchorId="65113FDF">
                <v:shape id="_x0000_i1026" type="#_x0000_t75" style="width:36pt;height:17pt" o:ole="" fillcolor="window">
                  <v:imagedata r:id="rId32" o:title=""/>
                </v:shape>
                <o:OLEObject Type="Embed" ProgID="Equation.3" ShapeID="_x0000_i1026" DrawAspect="Content" ObjectID="_1855384110" r:id="rId33"/>
              </w:object>
            </w:r>
            <w:r w:rsidRPr="00DF7EBF">
              <w:rPr>
                <w:lang w:val="en-NZ"/>
              </w:rPr>
              <w:t>.</w:t>
            </w:r>
          </w:p>
        </w:tc>
        <w:tc>
          <w:tcPr>
            <w:tcW w:w="3009" w:type="dxa"/>
            <w:tcBorders>
              <w:bottom w:val="nil"/>
            </w:tcBorders>
          </w:tcPr>
          <w:p w14:paraId="6E3D215A" w14:textId="77777777" w:rsidR="00E20728" w:rsidRPr="00DF7EBF" w:rsidRDefault="00E20728" w:rsidP="006F2741">
            <w:pPr>
              <w:pStyle w:val="NoSpacing"/>
              <w:rPr>
                <w:lang w:val="en-NZ"/>
              </w:rPr>
            </w:pPr>
          </w:p>
          <w:p w14:paraId="677D4D7E" w14:textId="079FB4A7" w:rsidR="00E20728" w:rsidRPr="00DF7EBF" w:rsidRDefault="00EF6A4A" w:rsidP="006F2741">
            <w:pPr>
              <w:pStyle w:val="NoSpacing"/>
              <w:rPr>
                <w:vertAlign w:val="superscript"/>
              </w:rPr>
            </w:pPr>
            <m:oMath>
              <m:sSup>
                <m:sSupPr>
                  <m:ctrlPr>
                    <w:rPr>
                      <w:rFonts w:ascii="Cambria Math" w:hAnsi="Cambria Math"/>
                    </w:rPr>
                  </m:ctrlPr>
                </m:sSupPr>
                <m:e>
                  <m:r>
                    <w:rPr>
                      <w:rFonts w:ascii="Cambria Math" w:hAnsi="Cambria Math"/>
                    </w:rPr>
                    <m:t>L</m:t>
                  </m:r>
                </m:e>
                <m:sup>
                  <m:r>
                    <m:rPr>
                      <m:sty m:val="p"/>
                    </m:rPr>
                    <w:rPr>
                      <w:rFonts w:ascii="Cambria Math" w:hAnsi="Cambria Math"/>
                    </w:rPr>
                    <m:t>∞</m:t>
                  </m:r>
                </m:sup>
              </m:sSup>
              <m:r>
                <m:rPr>
                  <m:sty m:val="p"/>
                </m:rPr>
                <w:rPr>
                  <w:rFonts w:ascii="Cambria Math" w:hAnsi="Cambria Math"/>
                </w:rPr>
                <m:t xml:space="preserve"> </m:t>
              </m:r>
            </m:oMath>
            <w:r w:rsidR="00E20728" w:rsidRPr="00DF7EBF">
              <w:rPr>
                <w:lang w:val="en-NZ"/>
              </w:rPr>
              <w:t>= 70</w:t>
            </w:r>
            <w:r w:rsidR="00394DD1">
              <w:rPr>
                <w:lang w:val="en-NZ"/>
              </w:rPr>
              <w:t>.3509</w:t>
            </w:r>
            <w:r w:rsidR="00E20728" w:rsidRPr="00DF7EBF">
              <w:rPr>
                <w:lang w:val="en-NZ"/>
              </w:rPr>
              <w:t xml:space="preserve"> cm, k = 0.</w:t>
            </w:r>
            <w:r w:rsidR="00947CAC">
              <w:rPr>
                <w:lang w:val="en-NZ"/>
              </w:rPr>
              <w:t>34809</w:t>
            </w:r>
            <w:r w:rsidR="00E20728" w:rsidRPr="00DF7EBF">
              <w:rPr>
                <w:lang w:val="en-NZ"/>
              </w:rPr>
              <w:t>, Richard parameter of 2.90</w:t>
            </w:r>
            <w:r w:rsidR="00237956">
              <w:rPr>
                <w:lang w:val="en-NZ"/>
              </w:rPr>
              <w:t>96</w:t>
            </w:r>
            <w:r w:rsidR="00E20728" w:rsidRPr="00DF7EBF">
              <w:rPr>
                <w:lang w:val="en-NZ"/>
              </w:rPr>
              <w:t>.</w:t>
            </w:r>
          </w:p>
        </w:tc>
      </w:tr>
      <w:tr w:rsidR="00E20728" w:rsidRPr="00DF7EBF" w14:paraId="1F2ABBC0" w14:textId="77777777" w:rsidTr="0077024A">
        <w:trPr>
          <w:trHeight w:val="291"/>
        </w:trPr>
        <w:tc>
          <w:tcPr>
            <w:tcW w:w="2154" w:type="dxa"/>
            <w:vMerge/>
          </w:tcPr>
          <w:p w14:paraId="62DE2EBD" w14:textId="77777777" w:rsidR="00E20728" w:rsidRPr="00DF7EBF" w:rsidRDefault="00E20728" w:rsidP="006F2741">
            <w:pPr>
              <w:pStyle w:val="NoSpacing"/>
            </w:pPr>
          </w:p>
        </w:tc>
        <w:tc>
          <w:tcPr>
            <w:tcW w:w="8898" w:type="dxa"/>
            <w:vMerge/>
            <w:tcBorders>
              <w:right w:val="single" w:sz="4" w:space="0" w:color="auto"/>
            </w:tcBorders>
          </w:tcPr>
          <w:p w14:paraId="00B3F157" w14:textId="77777777" w:rsidR="00E20728" w:rsidRPr="00DF7EBF" w:rsidRDefault="00E20728" w:rsidP="006F2741">
            <w:pPr>
              <w:pStyle w:val="NoSpacing"/>
            </w:pPr>
          </w:p>
        </w:tc>
        <w:tc>
          <w:tcPr>
            <w:tcW w:w="3009" w:type="dxa"/>
            <w:tcBorders>
              <w:top w:val="nil"/>
              <w:left w:val="single" w:sz="4" w:space="0" w:color="auto"/>
              <w:bottom w:val="single" w:sz="4" w:space="0" w:color="auto"/>
              <w:right w:val="single" w:sz="4" w:space="0" w:color="auto"/>
            </w:tcBorders>
          </w:tcPr>
          <w:p w14:paraId="793FC9B9" w14:textId="32F2D16D" w:rsidR="00E20728" w:rsidRPr="00DF7EBF" w:rsidRDefault="00E20728" w:rsidP="006F2741">
            <w:pPr>
              <w:pStyle w:val="NoSpacing"/>
            </w:pPr>
            <w:r w:rsidRPr="00DF7EBF">
              <w:rPr>
                <w:i/>
                <w:lang w:val="en-NZ"/>
              </w:rPr>
              <w:t>a</w:t>
            </w:r>
            <w:r w:rsidRPr="00DF7EBF">
              <w:rPr>
                <w:lang w:val="en-NZ"/>
              </w:rPr>
              <w:t xml:space="preserve"> = 4.97 e-06, </w:t>
            </w:r>
            <w:r w:rsidRPr="00DF7EBF">
              <w:rPr>
                <w:i/>
                <w:lang w:val="en-NZ"/>
              </w:rPr>
              <w:t>b</w:t>
            </w:r>
            <w:r w:rsidRPr="00DF7EBF">
              <w:rPr>
                <w:lang w:val="en-NZ"/>
              </w:rPr>
              <w:t xml:space="preserve"> = 3.39</w:t>
            </w:r>
          </w:p>
        </w:tc>
      </w:tr>
      <w:tr w:rsidR="00E20728" w:rsidRPr="00DF7EBF" w14:paraId="7028F83D" w14:textId="77777777" w:rsidTr="0077024A">
        <w:trPr>
          <w:trHeight w:val="566"/>
        </w:trPr>
        <w:tc>
          <w:tcPr>
            <w:tcW w:w="2154" w:type="dxa"/>
          </w:tcPr>
          <w:p w14:paraId="77319BFC" w14:textId="70840896" w:rsidR="00E20728" w:rsidRPr="00DF7EBF" w:rsidRDefault="008E20FB" w:rsidP="006F2741">
            <w:pPr>
              <w:pStyle w:val="NoSpacing"/>
            </w:pPr>
            <w:r w:rsidRPr="00DF7EBF">
              <w:rPr>
                <w:lang w:val="en-NZ"/>
              </w:rPr>
              <w:t>Instantaneous rate of n</w:t>
            </w:r>
            <w:r w:rsidR="00E20728" w:rsidRPr="00DF7EBF">
              <w:rPr>
                <w:lang w:val="en-NZ"/>
              </w:rPr>
              <w:t>atural mortality</w:t>
            </w:r>
          </w:p>
        </w:tc>
        <w:tc>
          <w:tcPr>
            <w:tcW w:w="8898" w:type="dxa"/>
          </w:tcPr>
          <w:p w14:paraId="614FB1AA" w14:textId="44326F22" w:rsidR="00E20728" w:rsidRPr="00DF7EBF" w:rsidRDefault="00E20728" w:rsidP="006F2741">
            <w:pPr>
              <w:pStyle w:val="NoSpacing"/>
            </w:pPr>
            <w:r w:rsidRPr="00DF7EBF">
              <w:rPr>
                <w:lang w:val="en-NZ"/>
              </w:rPr>
              <w:t>Constant at 0.8</w:t>
            </w:r>
          </w:p>
        </w:tc>
        <w:tc>
          <w:tcPr>
            <w:tcW w:w="3009" w:type="dxa"/>
          </w:tcPr>
          <w:p w14:paraId="756CF612" w14:textId="5DDE5599" w:rsidR="00E20728" w:rsidRPr="00DF7EBF" w:rsidRDefault="00E20728" w:rsidP="006F2741">
            <w:pPr>
              <w:pStyle w:val="NoSpacing"/>
            </w:pPr>
          </w:p>
        </w:tc>
      </w:tr>
      <w:tr w:rsidR="00E20728" w:rsidRPr="00DF7EBF" w14:paraId="75F28C0C" w14:textId="77777777" w:rsidTr="0077024A">
        <w:trPr>
          <w:trHeight w:val="688"/>
        </w:trPr>
        <w:tc>
          <w:tcPr>
            <w:tcW w:w="2154" w:type="dxa"/>
          </w:tcPr>
          <w:p w14:paraId="6EC824FB" w14:textId="0D39A368" w:rsidR="00E20728" w:rsidRPr="00DF7EBF" w:rsidRDefault="00E20728" w:rsidP="006F2741">
            <w:pPr>
              <w:pStyle w:val="NoSpacing"/>
            </w:pPr>
            <w:r w:rsidRPr="00DF7EBF">
              <w:rPr>
                <w:lang w:val="en-NZ"/>
              </w:rPr>
              <w:t>Maturity</w:t>
            </w:r>
          </w:p>
        </w:tc>
        <w:tc>
          <w:tcPr>
            <w:tcW w:w="8898" w:type="dxa"/>
          </w:tcPr>
          <w:p w14:paraId="32D9C083" w14:textId="053792B9" w:rsidR="00E20728" w:rsidRPr="00DF7EBF" w:rsidRDefault="00E20728" w:rsidP="006F2741">
            <w:pPr>
              <w:pStyle w:val="NoSpacing"/>
              <w:rPr>
                <w:lang w:val="en-NZ"/>
              </w:rPr>
            </w:pPr>
            <w:r w:rsidRPr="00DF7EBF">
              <w:rPr>
                <w:lang w:val="en-NZ"/>
              </w:rPr>
              <w:t>Length specific logistic function from Grande et al. (</w:t>
            </w:r>
            <w:r w:rsidRPr="00DF7EBF">
              <w:rPr>
                <w:color w:val="FF0000"/>
                <w:lang w:val="en-NZ"/>
              </w:rPr>
              <w:t>201</w:t>
            </w:r>
            <w:r w:rsidR="008E20FB" w:rsidRPr="00DF7EBF">
              <w:rPr>
                <w:color w:val="FF0000"/>
                <w:lang w:val="en-NZ"/>
              </w:rPr>
              <w:t>4</w:t>
            </w:r>
            <w:r w:rsidRPr="00DF7EBF">
              <w:rPr>
                <w:lang w:val="en-NZ"/>
              </w:rPr>
              <w:t>).</w:t>
            </w:r>
          </w:p>
          <w:p w14:paraId="6A91BFF0" w14:textId="66BB3C07" w:rsidR="00E20728" w:rsidRPr="00DF7EBF" w:rsidRDefault="00E20728" w:rsidP="006F2741">
            <w:pPr>
              <w:pStyle w:val="NoSpacing"/>
            </w:pPr>
            <w:r w:rsidRPr="00DF7EBF">
              <w:rPr>
                <w:lang w:val="en-NZ"/>
              </w:rPr>
              <w:t>Mature population includes both male and female fish (single sex model).</w:t>
            </w:r>
          </w:p>
        </w:tc>
        <w:tc>
          <w:tcPr>
            <w:tcW w:w="3009" w:type="dxa"/>
          </w:tcPr>
          <w:p w14:paraId="37FABB99" w14:textId="419C2A90" w:rsidR="00E20728" w:rsidRPr="00DF7EBF" w:rsidRDefault="008E20FB" w:rsidP="006F2741">
            <w:pPr>
              <w:pStyle w:val="NoSpacing"/>
              <w:rPr>
                <w:lang w:val="en-NZ"/>
              </w:rPr>
            </w:pPr>
            <w:r w:rsidRPr="00DF7EBF">
              <w:rPr>
                <w:lang w:val="en-NZ"/>
              </w:rPr>
              <w:t>L</w:t>
            </w:r>
            <w:r w:rsidRPr="00DF7EBF">
              <w:rPr>
                <w:vertAlign w:val="subscript"/>
                <w:lang w:val="en-NZ"/>
              </w:rPr>
              <w:t>50</w:t>
            </w:r>
            <w:r w:rsidR="00E20728" w:rsidRPr="00DF7EBF">
              <w:rPr>
                <w:lang w:val="en-NZ"/>
              </w:rPr>
              <w:t xml:space="preserve"> </w:t>
            </w:r>
            <w:r w:rsidRPr="00DF7EBF">
              <w:rPr>
                <w:lang w:val="en-NZ"/>
              </w:rPr>
              <w:t xml:space="preserve">= </w:t>
            </w:r>
            <w:r w:rsidRPr="00DF7EBF">
              <w:rPr>
                <w:color w:val="FF0000"/>
                <w:lang w:val="en-NZ"/>
              </w:rPr>
              <w:t>39.9</w:t>
            </w:r>
            <w:r w:rsidR="00E20728" w:rsidRPr="00DF7EBF">
              <w:rPr>
                <w:color w:val="FF0000"/>
                <w:lang w:val="en-NZ"/>
              </w:rPr>
              <w:t xml:space="preserve"> </w:t>
            </w:r>
            <w:r w:rsidR="00E20728" w:rsidRPr="00DF7EBF">
              <w:rPr>
                <w:lang w:val="en-NZ"/>
              </w:rPr>
              <w:t>cm</w:t>
            </w:r>
          </w:p>
          <w:p w14:paraId="52BB4929" w14:textId="28FBBB5E" w:rsidR="00E20728" w:rsidRPr="00DF7EBF" w:rsidRDefault="00E20728" w:rsidP="006F2741">
            <w:pPr>
              <w:pStyle w:val="NoSpacing"/>
            </w:pPr>
            <w:r w:rsidRPr="00DF7EBF">
              <w:rPr>
                <w:lang w:val="en-NZ"/>
              </w:rPr>
              <w:t xml:space="preserve">Mat </w:t>
            </w:r>
            <w:proofErr w:type="gramStart"/>
            <w:r w:rsidRPr="00DF7EBF">
              <w:rPr>
                <w:lang w:val="en-NZ"/>
              </w:rPr>
              <w:t>slope  -</w:t>
            </w:r>
            <w:proofErr w:type="gramEnd"/>
            <w:r w:rsidRPr="00DF7EBF">
              <w:rPr>
                <w:lang w:val="en-NZ"/>
              </w:rPr>
              <w:t>1.25</w:t>
            </w:r>
          </w:p>
        </w:tc>
      </w:tr>
      <w:tr w:rsidR="00E20728" w:rsidRPr="00DF7EBF" w14:paraId="777916AD" w14:textId="77777777" w:rsidTr="0077024A">
        <w:trPr>
          <w:trHeight w:val="35"/>
        </w:trPr>
        <w:tc>
          <w:tcPr>
            <w:tcW w:w="2154" w:type="dxa"/>
          </w:tcPr>
          <w:p w14:paraId="74F3A69C" w14:textId="7DDFD073" w:rsidR="00E20728" w:rsidRPr="00DF7EBF" w:rsidRDefault="00E20728" w:rsidP="006F2741">
            <w:pPr>
              <w:pStyle w:val="NoSpacing"/>
            </w:pPr>
            <w:r w:rsidRPr="00DF7EBF">
              <w:rPr>
                <w:lang w:val="en-NZ"/>
              </w:rPr>
              <w:t>Selectivity</w:t>
            </w:r>
          </w:p>
        </w:tc>
        <w:tc>
          <w:tcPr>
            <w:tcW w:w="8898" w:type="dxa"/>
          </w:tcPr>
          <w:p w14:paraId="35313760" w14:textId="77777777" w:rsidR="00E20728" w:rsidRPr="00DF7EBF" w:rsidRDefault="00E20728" w:rsidP="006F2741">
            <w:pPr>
              <w:pStyle w:val="NoSpacing"/>
              <w:rPr>
                <w:lang w:val="en-NZ"/>
              </w:rPr>
            </w:pPr>
            <w:r w:rsidRPr="00DF7EBF">
              <w:rPr>
                <w:lang w:val="en-NZ"/>
              </w:rPr>
              <w:t>Cubic spline (7 nodes) selectivity for PL Fishery</w:t>
            </w:r>
          </w:p>
          <w:p w14:paraId="3C26268E" w14:textId="72437D28" w:rsidR="00E20728" w:rsidRPr="00DF7EBF" w:rsidRDefault="00E20728" w:rsidP="006F2741">
            <w:pPr>
              <w:pStyle w:val="NoSpacing"/>
              <w:rPr>
                <w:lang w:val="en-NZ"/>
              </w:rPr>
            </w:pPr>
            <w:r w:rsidRPr="00DF7EBF">
              <w:rPr>
                <w:lang w:val="en-NZ"/>
              </w:rPr>
              <w:t>Cubic spline (5 nodes) selectivity for PSLS and PSFS Fisheries</w:t>
            </w:r>
          </w:p>
          <w:p w14:paraId="1EA1F6C5" w14:textId="7C1CF0CE" w:rsidR="00E20728" w:rsidRPr="00DF7EBF" w:rsidRDefault="00E20728" w:rsidP="006F2741">
            <w:pPr>
              <w:pStyle w:val="NoSpacing"/>
              <w:rPr>
                <w:lang w:val="en-NZ"/>
              </w:rPr>
            </w:pPr>
            <w:r w:rsidRPr="00DF7EBF">
              <w:rPr>
                <w:lang w:val="en-NZ"/>
              </w:rPr>
              <w:t>Double normal selectivity for Gillnet, Line, and ‘Other’ fisheries</w:t>
            </w:r>
          </w:p>
          <w:p w14:paraId="6415C603" w14:textId="4684AD98" w:rsidR="00E20728" w:rsidRPr="00DF7EBF" w:rsidRDefault="00E20728" w:rsidP="006F2741">
            <w:pPr>
              <w:pStyle w:val="NoSpacing"/>
            </w:pPr>
            <w:r w:rsidRPr="00DF7EBF">
              <w:rPr>
                <w:lang w:val="en-NZ"/>
              </w:rPr>
              <w:t>Logistic selectivity for the longline fishery</w:t>
            </w:r>
          </w:p>
        </w:tc>
        <w:tc>
          <w:tcPr>
            <w:tcW w:w="3009" w:type="dxa"/>
          </w:tcPr>
          <w:p w14:paraId="6B048BBD" w14:textId="77777777" w:rsidR="00E20728" w:rsidRPr="00DF7EBF" w:rsidRDefault="00E20728" w:rsidP="006F2741">
            <w:pPr>
              <w:pStyle w:val="NoSpacing"/>
              <w:rPr>
                <w:lang w:val="en-NZ"/>
              </w:rPr>
            </w:pPr>
          </w:p>
          <w:p w14:paraId="22141512" w14:textId="77777777" w:rsidR="00E20728" w:rsidRPr="00DF7EBF" w:rsidRDefault="00E20728" w:rsidP="006F2741">
            <w:pPr>
              <w:pStyle w:val="NoSpacing"/>
            </w:pPr>
          </w:p>
        </w:tc>
      </w:tr>
      <w:tr w:rsidR="00E20728" w:rsidRPr="00DF7EBF" w14:paraId="429B503B" w14:textId="77777777" w:rsidTr="0077024A">
        <w:trPr>
          <w:trHeight w:val="340"/>
        </w:trPr>
        <w:tc>
          <w:tcPr>
            <w:tcW w:w="2154" w:type="dxa"/>
          </w:tcPr>
          <w:p w14:paraId="1F23F644" w14:textId="2F901400" w:rsidR="00E20728" w:rsidRPr="00DF7EBF" w:rsidRDefault="00E20728" w:rsidP="006F2741">
            <w:pPr>
              <w:pStyle w:val="NoSpacing"/>
            </w:pPr>
            <w:r w:rsidRPr="00DF7EBF">
              <w:rPr>
                <w:lang w:val="en-NZ"/>
              </w:rPr>
              <w:t>CPUE indices</w:t>
            </w:r>
          </w:p>
        </w:tc>
        <w:tc>
          <w:tcPr>
            <w:tcW w:w="8898" w:type="dxa"/>
          </w:tcPr>
          <w:p w14:paraId="41AB4C4B" w14:textId="393F86A8" w:rsidR="00E20728" w:rsidRPr="00DF7EBF" w:rsidRDefault="00E20728" w:rsidP="006F2741">
            <w:pPr>
              <w:pStyle w:val="NoSpacing"/>
              <w:rPr>
                <w:color w:val="000000"/>
              </w:rPr>
            </w:pPr>
            <w:r w:rsidRPr="00DF7EBF">
              <w:rPr>
                <w:lang w:val="en-NZ"/>
              </w:rPr>
              <w:t>PL index 1995 – 202</w:t>
            </w:r>
            <w:r w:rsidR="00504520" w:rsidRPr="00DF7EBF">
              <w:rPr>
                <w:lang w:val="en-NZ"/>
              </w:rPr>
              <w:t>5</w:t>
            </w:r>
            <w:r w:rsidRPr="00DF7EBF">
              <w:rPr>
                <w:lang w:val="en-NZ"/>
              </w:rPr>
              <w:t>; PSLS index 199</w:t>
            </w:r>
            <w:r w:rsidR="00D45A81">
              <w:rPr>
                <w:lang w:val="en-NZ"/>
              </w:rPr>
              <w:t>1</w:t>
            </w:r>
            <w:r w:rsidRPr="00DF7EBF">
              <w:rPr>
                <w:lang w:val="en-NZ"/>
              </w:rPr>
              <w:t xml:space="preserve"> – 202</w:t>
            </w:r>
            <w:r w:rsidR="00504520" w:rsidRPr="00DF7EBF">
              <w:rPr>
                <w:lang w:val="en-NZ"/>
              </w:rPr>
              <w:t>5</w:t>
            </w:r>
            <w:r w:rsidRPr="00DF7EBF">
              <w:rPr>
                <w:lang w:val="en-NZ"/>
              </w:rPr>
              <w:t>. Temporally invariant catchability</w:t>
            </w:r>
          </w:p>
        </w:tc>
        <w:tc>
          <w:tcPr>
            <w:tcW w:w="3009" w:type="dxa"/>
          </w:tcPr>
          <w:p w14:paraId="639ABEEC" w14:textId="77777777" w:rsidR="00E20728" w:rsidRPr="00DF7EBF" w:rsidRDefault="00E20728" w:rsidP="006F2741">
            <w:pPr>
              <w:pStyle w:val="NoSpacing"/>
            </w:pPr>
          </w:p>
        </w:tc>
      </w:tr>
      <w:tr w:rsidR="00E20728" w:rsidRPr="00DF7EBF" w14:paraId="2D293397" w14:textId="77777777" w:rsidTr="0077024A">
        <w:trPr>
          <w:trHeight w:val="291"/>
        </w:trPr>
        <w:tc>
          <w:tcPr>
            <w:tcW w:w="2154" w:type="dxa"/>
          </w:tcPr>
          <w:p w14:paraId="5B61C1DF" w14:textId="249CF6E7" w:rsidR="00E20728" w:rsidRPr="00DF7EBF" w:rsidRDefault="00E20728" w:rsidP="006F2741">
            <w:pPr>
              <w:pStyle w:val="NoSpacing"/>
            </w:pPr>
            <w:r w:rsidRPr="00DF7EBF">
              <w:rPr>
                <w:lang w:val="en-NZ"/>
              </w:rPr>
              <w:t>Fishing mortality</w:t>
            </w:r>
          </w:p>
        </w:tc>
        <w:tc>
          <w:tcPr>
            <w:tcW w:w="8898" w:type="dxa"/>
          </w:tcPr>
          <w:p w14:paraId="50576B11" w14:textId="2EDC8875" w:rsidR="00E20728" w:rsidRPr="00DF7EBF" w:rsidRDefault="00E20728" w:rsidP="006F2741">
            <w:pPr>
              <w:pStyle w:val="NoSpacing"/>
            </w:pPr>
            <w:r w:rsidRPr="00DF7EBF">
              <w:rPr>
                <w:lang w:val="en-NZ"/>
              </w:rPr>
              <w:t>Hybrid approach (method 3, see Methot &amp; Wetzel 2013).</w:t>
            </w:r>
          </w:p>
        </w:tc>
        <w:tc>
          <w:tcPr>
            <w:tcW w:w="3009" w:type="dxa"/>
          </w:tcPr>
          <w:p w14:paraId="44B349F6" w14:textId="5D6BB00B" w:rsidR="00E20728" w:rsidRPr="00DF7EBF" w:rsidRDefault="00E20728" w:rsidP="006F2741">
            <w:pPr>
              <w:pStyle w:val="NoSpacing"/>
            </w:pPr>
          </w:p>
        </w:tc>
      </w:tr>
      <w:tr w:rsidR="00E20728" w:rsidRPr="00DF7EBF" w14:paraId="07781F03" w14:textId="77777777" w:rsidTr="0077024A">
        <w:trPr>
          <w:trHeight w:val="291"/>
        </w:trPr>
        <w:tc>
          <w:tcPr>
            <w:tcW w:w="2154" w:type="dxa"/>
          </w:tcPr>
          <w:p w14:paraId="40F63458" w14:textId="77777777" w:rsidR="00E20728" w:rsidRPr="00DF7EBF" w:rsidRDefault="00E20728" w:rsidP="006F2741">
            <w:pPr>
              <w:pStyle w:val="NoSpacing"/>
              <w:rPr>
                <w:lang w:val="en-NZ"/>
              </w:rPr>
            </w:pPr>
            <w:r w:rsidRPr="00DF7EBF">
              <w:rPr>
                <w:lang w:val="en-NZ"/>
              </w:rPr>
              <w:t>Tagging data</w:t>
            </w:r>
          </w:p>
          <w:p w14:paraId="20ACFDCD" w14:textId="074D710A" w:rsidR="00E20728" w:rsidRPr="00DF7EBF" w:rsidRDefault="00E20728" w:rsidP="006F2741">
            <w:pPr>
              <w:pStyle w:val="NoSpacing"/>
            </w:pPr>
          </w:p>
        </w:tc>
        <w:tc>
          <w:tcPr>
            <w:tcW w:w="8898" w:type="dxa"/>
          </w:tcPr>
          <w:p w14:paraId="64369E06" w14:textId="77777777" w:rsidR="00E20728" w:rsidRPr="00DF7EBF" w:rsidRDefault="00E20728" w:rsidP="006F2741">
            <w:pPr>
              <w:pStyle w:val="NoSpacing"/>
              <w:rPr>
                <w:lang w:val="en-NZ"/>
              </w:rPr>
            </w:pPr>
            <w:r w:rsidRPr="00DF7EBF">
              <w:rPr>
                <w:lang w:val="en-NZ"/>
              </w:rPr>
              <w:t>Included only tag release from the RTTP program, and EU PS tag recoveries (adjusted for externally estimated reporting rates); tags assumed to be randomly mixed at the model region four quarters following release;</w:t>
            </w:r>
          </w:p>
          <w:p w14:paraId="35170989" w14:textId="4042F826" w:rsidR="00E20728" w:rsidRPr="00DF7EBF" w:rsidRDefault="00E20728" w:rsidP="006F2741">
            <w:pPr>
              <w:pStyle w:val="NoSpacing"/>
            </w:pPr>
          </w:p>
        </w:tc>
        <w:tc>
          <w:tcPr>
            <w:tcW w:w="3009" w:type="dxa"/>
          </w:tcPr>
          <w:p w14:paraId="275BCA99" w14:textId="4716CA8D" w:rsidR="00E20728" w:rsidRPr="00DF7EBF" w:rsidRDefault="00E20728" w:rsidP="006F2741">
            <w:pPr>
              <w:pStyle w:val="NoSpacing"/>
            </w:pPr>
          </w:p>
        </w:tc>
      </w:tr>
    </w:tbl>
    <w:p w14:paraId="3DD999DA" w14:textId="77777777" w:rsidR="00443EF4" w:rsidRPr="00912DE0" w:rsidRDefault="00E452A9">
      <w:pPr>
        <w:spacing w:after="160" w:line="278" w:lineRule="auto"/>
        <w:jc w:val="left"/>
        <w:sectPr w:rsidR="00443EF4" w:rsidRPr="00912DE0" w:rsidSect="00234401">
          <w:pgSz w:w="16838" w:h="11906" w:orient="landscape"/>
          <w:pgMar w:top="1440" w:right="1440" w:bottom="1440" w:left="1440" w:header="708" w:footer="708" w:gutter="0"/>
          <w:cols w:space="708"/>
          <w:titlePg/>
          <w:docGrid w:linePitch="360"/>
        </w:sectPr>
      </w:pPr>
      <w:r w:rsidRPr="00912DE0">
        <w:br w:type="page"/>
      </w:r>
    </w:p>
    <w:p w14:paraId="582C6F8A" w14:textId="40E93F8A" w:rsidR="00E15FFE" w:rsidRPr="00912DE0" w:rsidRDefault="005728B8" w:rsidP="00D47718">
      <w:pPr>
        <w:pStyle w:val="Heading2"/>
      </w:pPr>
      <w:bookmarkStart w:id="83" w:name="_Toc244771313"/>
      <w:r w:rsidRPr="00912DE0">
        <w:lastRenderedPageBreak/>
        <w:t>Model sensitivity testing</w:t>
      </w:r>
      <w:bookmarkEnd w:id="83"/>
    </w:p>
    <w:p w14:paraId="4517CDD7" w14:textId="0D4DDC19" w:rsidR="00550C42" w:rsidRPr="00912DE0" w:rsidRDefault="00DF65EF" w:rsidP="00E452A9">
      <w:r w:rsidRPr="00912DE0">
        <w:t>The base model (</w:t>
      </w:r>
      <w:r w:rsidR="009B5147" w:rsidRPr="00912DE0">
        <w:t>“</w:t>
      </w:r>
      <w:r w:rsidR="009B5147" w:rsidRPr="00912DE0">
        <w:rPr>
          <w:b/>
          <w:bCs/>
        </w:rPr>
        <w:t>4_update_</w:t>
      </w:r>
      <w:r w:rsidR="00083D0E">
        <w:rPr>
          <w:b/>
          <w:bCs/>
        </w:rPr>
        <w:t>L50</w:t>
      </w:r>
      <w:r w:rsidR="009B5147" w:rsidRPr="00912DE0">
        <w:t>”</w:t>
      </w:r>
      <w:r w:rsidRPr="00912DE0">
        <w:t xml:space="preserve">) </w:t>
      </w:r>
      <w:r w:rsidR="00185A64" w:rsidRPr="00912DE0">
        <w:t>was</w:t>
      </w:r>
      <w:r w:rsidRPr="00912DE0">
        <w:t xml:space="preserve"> the starting point for further analyses and </w:t>
      </w:r>
      <w:r w:rsidR="005728B8" w:rsidRPr="00912DE0">
        <w:t xml:space="preserve">exploration of potential sensitivities within the model. Within this phase, </w:t>
      </w:r>
      <w:r w:rsidR="0010700C" w:rsidRPr="00912DE0">
        <w:t xml:space="preserve">variations of key data inputs, biological parameters, and model structures </w:t>
      </w:r>
      <w:r w:rsidR="0093129C" w:rsidRPr="00912DE0">
        <w:t>were</w:t>
      </w:r>
      <w:r w:rsidR="0010700C" w:rsidRPr="00912DE0">
        <w:t xml:space="preserve"> explored. In this year’s assessment, </w:t>
      </w:r>
      <w:r w:rsidR="006925B7">
        <w:t>two</w:t>
      </w:r>
      <w:r w:rsidR="0010700C" w:rsidRPr="00912DE0">
        <w:t xml:space="preserve"> structural change</w:t>
      </w:r>
      <w:r w:rsidR="006925B7">
        <w:t>s</w:t>
      </w:r>
      <w:r w:rsidR="0010700C" w:rsidRPr="00912DE0">
        <w:t xml:space="preserve"> </w:t>
      </w:r>
      <w:r w:rsidR="006925B7">
        <w:t>were</w:t>
      </w:r>
      <w:r w:rsidR="0010700C" w:rsidRPr="00912DE0">
        <w:t xml:space="preserve"> tested</w:t>
      </w:r>
      <w:r w:rsidR="006925B7">
        <w:t xml:space="preserve"> (starting the model </w:t>
      </w:r>
      <w:r w:rsidR="00ED2EB0">
        <w:t>later (1983</w:t>
      </w:r>
      <w:r w:rsidR="00BF7984">
        <w:t>) and</w:t>
      </w:r>
      <w:r w:rsidR="006925B7">
        <w:t xml:space="preserve"> splitting the assessment into two areas). Additionally, the model</w:t>
      </w:r>
      <w:r w:rsidR="00ED2EB0">
        <w:t>’s sensitivity to data inputs and biological parameters was also tested.</w:t>
      </w:r>
      <w:r w:rsidR="002930E7" w:rsidRPr="00912DE0">
        <w:t xml:space="preserve"> The aim of doing these runs was to identify any major sources of uncertainty that would impact assessment outputs</w:t>
      </w:r>
      <w:r w:rsidR="001403CC" w:rsidRPr="00912DE0">
        <w:t>. If specific data inputs or biological parameters were found to impact the assessment output, the plausible variations in these values were kept in the final ensemble of models used in the ‘grid’ from which stock status is derived.</w:t>
      </w:r>
    </w:p>
    <w:p w14:paraId="22700572" w14:textId="77777777" w:rsidR="001B0F11" w:rsidRDefault="00185A64" w:rsidP="003A4911">
      <w:r w:rsidRPr="00912DE0">
        <w:t>S</w:t>
      </w:r>
      <w:r w:rsidR="001403CC" w:rsidRPr="00912DE0">
        <w:t xml:space="preserve">ensitivity testing was </w:t>
      </w:r>
      <w:r w:rsidR="00550C42" w:rsidRPr="00912DE0">
        <w:t>discussed</w:t>
      </w:r>
      <w:r w:rsidR="00697236" w:rsidRPr="00912DE0">
        <w:t xml:space="preserve"> </w:t>
      </w:r>
      <w:r w:rsidR="00BB379A">
        <w:t xml:space="preserve">at the </w:t>
      </w:r>
      <w:r w:rsidR="00282291">
        <w:t>28th WPTT</w:t>
      </w:r>
      <w:r w:rsidR="00BB379A">
        <w:t>(DP)</w:t>
      </w:r>
      <w:r w:rsidR="00697236" w:rsidRPr="00912DE0">
        <w:t xml:space="preserve">, and </w:t>
      </w:r>
      <w:r w:rsidR="00550C42" w:rsidRPr="00912DE0">
        <w:t>some initial explorations agreed on. F</w:t>
      </w:r>
      <w:r w:rsidR="00697236" w:rsidRPr="00912DE0">
        <w:t xml:space="preserve">urther runs were included as model development continued. </w:t>
      </w:r>
    </w:p>
    <w:p w14:paraId="5D23AC6B" w14:textId="35BBE1CD" w:rsidR="00565F1A" w:rsidRDefault="001B0F11" w:rsidP="003A4911">
      <w:r>
        <w:t>Discussions at the 28</w:t>
      </w:r>
      <w:r w:rsidRPr="001B0F11">
        <w:rPr>
          <w:vertAlign w:val="superscript"/>
        </w:rPr>
        <w:t>th</w:t>
      </w:r>
      <w:r>
        <w:t xml:space="preserve"> WPTT(AS) expanded on the sensitivity runs so that models with </w:t>
      </w:r>
      <w:r w:rsidR="007E7237">
        <w:t>“conflicting” trends in the estimated abundance (CPUE/abundance indices) were included</w:t>
      </w:r>
      <w:r w:rsidR="009706CF">
        <w:t xml:space="preserve"> (see Table 7 in </w:t>
      </w:r>
      <w:r w:rsidR="009706CF" w:rsidRPr="009706CF">
        <w:rPr>
          <w:b/>
          <w:bCs/>
          <w:color w:val="156082" w:themeColor="accent1"/>
        </w:rPr>
        <w:t>bold below</w:t>
      </w:r>
      <w:r w:rsidR="009706CF">
        <w:t>)</w:t>
      </w:r>
      <w:r w:rsidR="007E7237">
        <w:t>. These</w:t>
      </w:r>
      <w:r w:rsidR="00565F1A">
        <w:t xml:space="preserve"> runs were:</w:t>
      </w:r>
    </w:p>
    <w:p w14:paraId="1EA29ACA" w14:textId="77777777" w:rsidR="009710CD" w:rsidRDefault="009710CD" w:rsidP="00EF6A4A">
      <w:pPr>
        <w:pStyle w:val="ListParagraph"/>
        <w:numPr>
          <w:ilvl w:val="0"/>
          <w:numId w:val="12"/>
        </w:numPr>
      </w:pPr>
      <w:r>
        <w:t>T</w:t>
      </w:r>
      <w:r w:rsidR="007E7237">
        <w:t xml:space="preserve">he Maldives pole and line index (increasing in final years) </w:t>
      </w:r>
      <w:r>
        <w:t>with</w:t>
      </w:r>
      <w:r w:rsidR="007E7237">
        <w:t xml:space="preserve"> the </w:t>
      </w:r>
      <w:r w:rsidR="00CA5812">
        <w:t xml:space="preserve">ABBI index (not increasing in final years); </w:t>
      </w:r>
    </w:p>
    <w:p w14:paraId="5E63174D" w14:textId="764FEAD8" w:rsidR="001B0F11" w:rsidRDefault="009710CD" w:rsidP="00EF6A4A">
      <w:pPr>
        <w:pStyle w:val="ListParagraph"/>
        <w:numPr>
          <w:ilvl w:val="0"/>
          <w:numId w:val="12"/>
        </w:numPr>
      </w:pPr>
      <w:r>
        <w:t>T</w:t>
      </w:r>
      <w:r w:rsidR="00CA5812">
        <w:t xml:space="preserve">he PSLS </w:t>
      </w:r>
      <w:r>
        <w:t xml:space="preserve">index (not increasing in final years) with the BAI index (increasing through the </w:t>
      </w:r>
      <w:proofErr w:type="gramStart"/>
      <w:r>
        <w:t>time period</w:t>
      </w:r>
      <w:proofErr w:type="gramEnd"/>
      <w:r>
        <w:t xml:space="preserve"> of the index).</w:t>
      </w:r>
    </w:p>
    <w:p w14:paraId="3583DCDB" w14:textId="3FEFFE50" w:rsidR="009706CF" w:rsidRDefault="009706CF" w:rsidP="009706CF">
      <w:r>
        <w:t>Additional sensitivity runs requested at the WPTT28(AS) were:</w:t>
      </w:r>
    </w:p>
    <w:p w14:paraId="080A2ECA" w14:textId="306A72B5" w:rsidR="009706CF" w:rsidRDefault="009706CF" w:rsidP="00EF6A4A">
      <w:pPr>
        <w:pStyle w:val="ListParagraph"/>
        <w:numPr>
          <w:ilvl w:val="0"/>
          <w:numId w:val="13"/>
        </w:numPr>
      </w:pPr>
      <w:r>
        <w:t>Addition of 1.25 % catchability to MDV_PL index (only index in model)</w:t>
      </w:r>
    </w:p>
    <w:p w14:paraId="0BEFD757" w14:textId="192522B8" w:rsidR="009706CF" w:rsidRDefault="009706CF" w:rsidP="00EF6A4A">
      <w:pPr>
        <w:pStyle w:val="ListParagraph"/>
        <w:numPr>
          <w:ilvl w:val="0"/>
          <w:numId w:val="13"/>
        </w:numPr>
      </w:pPr>
      <w:r>
        <w:t>Addition of 1.25 % catchability to PSLS index (only index in model)</w:t>
      </w:r>
    </w:p>
    <w:p w14:paraId="1721F147" w14:textId="5E65B00D" w:rsidR="009706CF" w:rsidRDefault="009706CF" w:rsidP="00EF6A4A">
      <w:pPr>
        <w:pStyle w:val="ListParagraph"/>
        <w:numPr>
          <w:ilvl w:val="0"/>
          <w:numId w:val="13"/>
        </w:numPr>
      </w:pPr>
      <w:r>
        <w:t>Value of 0.6 for sigma R</w:t>
      </w:r>
    </w:p>
    <w:p w14:paraId="1799E2AF" w14:textId="3048B8C1" w:rsidR="009706CF" w:rsidRDefault="001D6806" w:rsidP="003A4911">
      <w:r w:rsidRPr="00912DE0">
        <w:t xml:space="preserve">Table </w:t>
      </w:r>
      <w:r w:rsidR="00BB379A">
        <w:t>7</w:t>
      </w:r>
      <w:r w:rsidRPr="00912DE0">
        <w:t xml:space="preserve"> </w:t>
      </w:r>
      <w:r w:rsidR="00697236" w:rsidRPr="00912DE0">
        <w:t>provides a brief description of the range of alternative model options explored in sensitivity testing.</w:t>
      </w:r>
    </w:p>
    <w:p w14:paraId="70E4969B" w14:textId="77777777" w:rsidR="009706CF" w:rsidRDefault="009706CF">
      <w:pPr>
        <w:spacing w:after="160" w:line="278" w:lineRule="auto"/>
        <w:jc w:val="left"/>
      </w:pPr>
      <w:r>
        <w:br w:type="page"/>
      </w:r>
    </w:p>
    <w:p w14:paraId="03094F85" w14:textId="4F2AEE29" w:rsidR="00697236" w:rsidRPr="00912DE0" w:rsidRDefault="001D6806" w:rsidP="003A4911">
      <w:pPr>
        <w:pStyle w:val="Table"/>
      </w:pPr>
      <w:bookmarkStart w:id="84" w:name="_Toc244771389"/>
      <w:r w:rsidRPr="00912DE0">
        <w:lastRenderedPageBreak/>
        <w:t xml:space="preserve">Table </w:t>
      </w:r>
      <w:r w:rsidR="003A4911">
        <w:t>7</w:t>
      </w:r>
      <w:r w:rsidR="00BD1570" w:rsidRPr="00912DE0">
        <w:t xml:space="preserve">: Description of various data inputs and biological parameters </w:t>
      </w:r>
      <w:r w:rsidR="009706CF">
        <w:t>varied in sensitivity runs</w:t>
      </w:r>
      <w:r w:rsidR="00DB7376" w:rsidRPr="00912DE0">
        <w:t>.</w:t>
      </w:r>
      <w:bookmarkEnd w:id="84"/>
    </w:p>
    <w:tbl>
      <w:tblPr>
        <w:tblStyle w:val="TableGrid"/>
        <w:tblW w:w="0" w:type="auto"/>
        <w:tblLook w:val="04A0" w:firstRow="1" w:lastRow="0" w:firstColumn="1" w:lastColumn="0" w:noHBand="0" w:noVBand="1"/>
      </w:tblPr>
      <w:tblGrid>
        <w:gridCol w:w="2263"/>
        <w:gridCol w:w="6753"/>
      </w:tblGrid>
      <w:tr w:rsidR="00DB7376" w:rsidRPr="00912DE0" w14:paraId="571B9B8A" w14:textId="77777777" w:rsidTr="009706CF">
        <w:tc>
          <w:tcPr>
            <w:tcW w:w="2263" w:type="dxa"/>
          </w:tcPr>
          <w:p w14:paraId="20888C79" w14:textId="6EED821C" w:rsidR="00A40083" w:rsidRPr="00FE60DA" w:rsidRDefault="002B50D4" w:rsidP="00FE60DA">
            <w:pPr>
              <w:rPr>
                <w:b/>
                <w:bCs/>
              </w:rPr>
            </w:pPr>
            <w:r w:rsidRPr="00FE60DA">
              <w:rPr>
                <w:b/>
                <w:bCs/>
              </w:rPr>
              <w:t>Sensitivity</w:t>
            </w:r>
          </w:p>
        </w:tc>
        <w:tc>
          <w:tcPr>
            <w:tcW w:w="6753" w:type="dxa"/>
          </w:tcPr>
          <w:p w14:paraId="3181AECC" w14:textId="338AF89F" w:rsidR="00DB7376" w:rsidRPr="00FE60DA" w:rsidRDefault="00D371BC" w:rsidP="00FE60DA">
            <w:pPr>
              <w:rPr>
                <w:b/>
                <w:bCs/>
              </w:rPr>
            </w:pPr>
            <w:r w:rsidRPr="00FE60DA">
              <w:rPr>
                <w:b/>
                <w:bCs/>
              </w:rPr>
              <w:t xml:space="preserve">Description of </w:t>
            </w:r>
            <w:r w:rsidR="00DB7376" w:rsidRPr="00FE60DA">
              <w:rPr>
                <w:b/>
                <w:bCs/>
              </w:rPr>
              <w:t>test</w:t>
            </w:r>
          </w:p>
        </w:tc>
      </w:tr>
      <w:tr w:rsidR="00463D92" w:rsidRPr="00912DE0" w14:paraId="0678A88C" w14:textId="77777777" w:rsidTr="00F76ABC">
        <w:tc>
          <w:tcPr>
            <w:tcW w:w="9016" w:type="dxa"/>
            <w:gridSpan w:val="2"/>
            <w:tcBorders>
              <w:top w:val="nil"/>
              <w:bottom w:val="single" w:sz="4" w:space="0" w:color="auto"/>
            </w:tcBorders>
          </w:tcPr>
          <w:p w14:paraId="392CCB1B" w14:textId="459342E2" w:rsidR="00463D92" w:rsidRPr="00FE60DA" w:rsidRDefault="009B5B9A" w:rsidP="00FE60DA">
            <w:pPr>
              <w:rPr>
                <w:b/>
                <w:bCs/>
              </w:rPr>
            </w:pPr>
            <w:r w:rsidRPr="00FE60DA">
              <w:rPr>
                <w:b/>
                <w:bCs/>
              </w:rPr>
              <w:t>CPUE indices</w:t>
            </w:r>
          </w:p>
        </w:tc>
      </w:tr>
      <w:tr w:rsidR="008A4940" w:rsidRPr="00912DE0" w14:paraId="71A346F7" w14:textId="77777777" w:rsidTr="009706CF">
        <w:tc>
          <w:tcPr>
            <w:tcW w:w="2263" w:type="dxa"/>
            <w:tcBorders>
              <w:bottom w:val="nil"/>
            </w:tcBorders>
          </w:tcPr>
          <w:p w14:paraId="72EEE480" w14:textId="68841CD2" w:rsidR="0062298F" w:rsidRPr="00912DE0" w:rsidRDefault="004027E2" w:rsidP="00FE60DA">
            <w:r>
              <w:t>s1a_MDV_cpue</w:t>
            </w:r>
          </w:p>
        </w:tc>
        <w:tc>
          <w:tcPr>
            <w:tcW w:w="6753" w:type="dxa"/>
            <w:tcBorders>
              <w:bottom w:val="single" w:sz="4" w:space="0" w:color="auto"/>
            </w:tcBorders>
          </w:tcPr>
          <w:p w14:paraId="51C0EF25" w14:textId="72D7874D" w:rsidR="0062298F" w:rsidRPr="00912DE0" w:rsidRDefault="00E44950" w:rsidP="00FE60DA">
            <w:r w:rsidRPr="00912DE0">
              <w:t>I</w:t>
            </w:r>
            <w:r w:rsidR="00BC7956" w:rsidRPr="00912DE0">
              <w:t xml:space="preserve">nclusion of </w:t>
            </w:r>
            <w:r w:rsidR="004027E2">
              <w:t>MDV_PL CPUE only</w:t>
            </w:r>
          </w:p>
        </w:tc>
      </w:tr>
      <w:tr w:rsidR="004027E2" w:rsidRPr="00912DE0" w14:paraId="5114BC24" w14:textId="77777777" w:rsidTr="009706CF">
        <w:tc>
          <w:tcPr>
            <w:tcW w:w="2263" w:type="dxa"/>
            <w:tcBorders>
              <w:bottom w:val="nil"/>
            </w:tcBorders>
          </w:tcPr>
          <w:p w14:paraId="3D2553DE" w14:textId="24ECE410" w:rsidR="004027E2" w:rsidRPr="00912DE0" w:rsidRDefault="004027E2" w:rsidP="00FE60DA">
            <w:r>
              <w:t>s1b_PSLS_cpue</w:t>
            </w:r>
          </w:p>
        </w:tc>
        <w:tc>
          <w:tcPr>
            <w:tcW w:w="6753" w:type="dxa"/>
          </w:tcPr>
          <w:p w14:paraId="5C0F469C" w14:textId="4ABB3090" w:rsidR="004027E2" w:rsidRPr="00912DE0" w:rsidRDefault="004027E2" w:rsidP="00FE60DA">
            <w:r w:rsidRPr="00912DE0">
              <w:t xml:space="preserve">Inclusion of </w:t>
            </w:r>
            <w:r>
              <w:t>PSLS CPUE only</w:t>
            </w:r>
          </w:p>
        </w:tc>
      </w:tr>
      <w:tr w:rsidR="004027E2" w:rsidRPr="00912DE0" w14:paraId="774DF348" w14:textId="77777777" w:rsidTr="009706CF">
        <w:tc>
          <w:tcPr>
            <w:tcW w:w="2263" w:type="dxa"/>
            <w:tcBorders>
              <w:bottom w:val="single" w:sz="4" w:space="0" w:color="auto"/>
            </w:tcBorders>
          </w:tcPr>
          <w:p w14:paraId="23829961" w14:textId="41909768" w:rsidR="004027E2" w:rsidRPr="00912DE0" w:rsidRDefault="004027E2" w:rsidP="00FE60DA">
            <w:r>
              <w:t>s1c_BAI_cpue</w:t>
            </w:r>
          </w:p>
        </w:tc>
        <w:tc>
          <w:tcPr>
            <w:tcW w:w="6753" w:type="dxa"/>
          </w:tcPr>
          <w:p w14:paraId="6442F215" w14:textId="04741BCC" w:rsidR="004027E2" w:rsidRPr="00912DE0" w:rsidRDefault="004027E2" w:rsidP="00FE60DA">
            <w:r w:rsidRPr="00912DE0">
              <w:t xml:space="preserve">Inclusion of </w:t>
            </w:r>
            <w:r>
              <w:t>BAI CPUE only</w:t>
            </w:r>
          </w:p>
        </w:tc>
      </w:tr>
      <w:tr w:rsidR="004027E2" w:rsidRPr="00912DE0" w14:paraId="622B470A" w14:textId="77777777" w:rsidTr="009706CF">
        <w:tc>
          <w:tcPr>
            <w:tcW w:w="2263" w:type="dxa"/>
            <w:tcBorders>
              <w:bottom w:val="single" w:sz="4" w:space="0" w:color="auto"/>
            </w:tcBorders>
          </w:tcPr>
          <w:p w14:paraId="33B5849A" w14:textId="1BE6FBA8" w:rsidR="004027E2" w:rsidRPr="00912DE0" w:rsidRDefault="004027E2" w:rsidP="00FE60DA">
            <w:r>
              <w:t>s1d_ABBI_cpue</w:t>
            </w:r>
          </w:p>
        </w:tc>
        <w:tc>
          <w:tcPr>
            <w:tcW w:w="6753" w:type="dxa"/>
          </w:tcPr>
          <w:p w14:paraId="55ACD319" w14:textId="09A9E0DF" w:rsidR="004027E2" w:rsidRPr="00912DE0" w:rsidRDefault="004027E2" w:rsidP="00FE60DA">
            <w:r w:rsidRPr="00912DE0">
              <w:t xml:space="preserve">Inclusion of </w:t>
            </w:r>
            <w:r>
              <w:t>ABBI (behaviour) CPUE only</w:t>
            </w:r>
          </w:p>
        </w:tc>
      </w:tr>
      <w:tr w:rsidR="004027E2" w:rsidRPr="00912DE0" w14:paraId="4005EDE0" w14:textId="77777777" w:rsidTr="009706CF">
        <w:tc>
          <w:tcPr>
            <w:tcW w:w="2263" w:type="dxa"/>
            <w:tcBorders>
              <w:bottom w:val="single" w:sz="4" w:space="0" w:color="auto"/>
            </w:tcBorders>
          </w:tcPr>
          <w:p w14:paraId="2342C479" w14:textId="6EACAC38" w:rsidR="004027E2" w:rsidRPr="00912DE0" w:rsidRDefault="004027E2" w:rsidP="00FE60DA">
            <w:r>
              <w:t>s1e_all_cpue</w:t>
            </w:r>
          </w:p>
        </w:tc>
        <w:tc>
          <w:tcPr>
            <w:tcW w:w="6753" w:type="dxa"/>
          </w:tcPr>
          <w:p w14:paraId="53780FE0" w14:textId="16450A07" w:rsidR="004027E2" w:rsidRPr="00912DE0" w:rsidRDefault="004027E2" w:rsidP="00FE60DA">
            <w:r w:rsidRPr="00912DE0">
              <w:t xml:space="preserve">Inclusion of </w:t>
            </w:r>
            <w:r>
              <w:t>all four CPUE indices (equal weighting)</w:t>
            </w:r>
          </w:p>
        </w:tc>
      </w:tr>
      <w:tr w:rsidR="00B379BF" w:rsidRPr="00912DE0" w14:paraId="3D0FEE5A" w14:textId="77777777" w:rsidTr="009706CF">
        <w:tc>
          <w:tcPr>
            <w:tcW w:w="2263" w:type="dxa"/>
            <w:tcBorders>
              <w:bottom w:val="single" w:sz="4" w:space="0" w:color="auto"/>
            </w:tcBorders>
          </w:tcPr>
          <w:p w14:paraId="76C31061" w14:textId="1206A20B" w:rsidR="00B379BF" w:rsidRPr="00B379BF" w:rsidRDefault="00B379BF" w:rsidP="00FE60DA">
            <w:pPr>
              <w:rPr>
                <w:b/>
                <w:bCs/>
                <w:color w:val="156082" w:themeColor="accent1"/>
              </w:rPr>
            </w:pPr>
            <w:r>
              <w:rPr>
                <w:b/>
                <w:bCs/>
                <w:color w:val="156082" w:themeColor="accent1"/>
              </w:rPr>
              <w:t>s1f_</w:t>
            </w:r>
            <w:r w:rsidR="00404108">
              <w:rPr>
                <w:b/>
                <w:bCs/>
                <w:color w:val="156082" w:themeColor="accent1"/>
              </w:rPr>
              <w:t>PL_ABBI_cpue</w:t>
            </w:r>
          </w:p>
        </w:tc>
        <w:tc>
          <w:tcPr>
            <w:tcW w:w="6753" w:type="dxa"/>
          </w:tcPr>
          <w:p w14:paraId="34585DB6" w14:textId="2B94C051" w:rsidR="00B379BF" w:rsidRPr="001B0F11" w:rsidRDefault="00042ED3" w:rsidP="00FE60DA">
            <w:pPr>
              <w:rPr>
                <w:b/>
                <w:bCs/>
                <w:color w:val="156082" w:themeColor="accent1"/>
              </w:rPr>
            </w:pPr>
            <w:r w:rsidRPr="001B0F11">
              <w:rPr>
                <w:b/>
                <w:bCs/>
                <w:color w:val="156082" w:themeColor="accent1"/>
              </w:rPr>
              <w:t>Inclusion of MDV_PL and ABBI (“conflicting”)</w:t>
            </w:r>
          </w:p>
        </w:tc>
      </w:tr>
      <w:tr w:rsidR="00404108" w:rsidRPr="00912DE0" w14:paraId="55FDFDA8" w14:textId="77777777" w:rsidTr="009706CF">
        <w:tc>
          <w:tcPr>
            <w:tcW w:w="2263" w:type="dxa"/>
            <w:tcBorders>
              <w:bottom w:val="single" w:sz="4" w:space="0" w:color="auto"/>
            </w:tcBorders>
          </w:tcPr>
          <w:p w14:paraId="48B30FCA" w14:textId="12017D1D" w:rsidR="00404108" w:rsidRDefault="00404108" w:rsidP="00FE60DA">
            <w:pPr>
              <w:rPr>
                <w:b/>
                <w:bCs/>
                <w:color w:val="156082" w:themeColor="accent1"/>
              </w:rPr>
            </w:pPr>
            <w:r>
              <w:rPr>
                <w:b/>
                <w:bCs/>
                <w:color w:val="156082" w:themeColor="accent1"/>
              </w:rPr>
              <w:t>s1g_PSLS_BAI_cpue</w:t>
            </w:r>
          </w:p>
        </w:tc>
        <w:tc>
          <w:tcPr>
            <w:tcW w:w="6753" w:type="dxa"/>
          </w:tcPr>
          <w:p w14:paraId="187184BD" w14:textId="7AF8FC4D" w:rsidR="00404108" w:rsidRPr="001B0F11" w:rsidRDefault="00042ED3" w:rsidP="00FE60DA">
            <w:pPr>
              <w:rPr>
                <w:b/>
                <w:bCs/>
                <w:color w:val="156082" w:themeColor="accent1"/>
              </w:rPr>
            </w:pPr>
            <w:r w:rsidRPr="001B0F11">
              <w:rPr>
                <w:b/>
                <w:bCs/>
                <w:color w:val="156082" w:themeColor="accent1"/>
              </w:rPr>
              <w:t>Inclusion of PSLS and BAI (“conflicting”)</w:t>
            </w:r>
          </w:p>
        </w:tc>
      </w:tr>
      <w:tr w:rsidR="00404108" w:rsidRPr="00912DE0" w14:paraId="6F7D47FF" w14:textId="77777777" w:rsidTr="009706CF">
        <w:tc>
          <w:tcPr>
            <w:tcW w:w="2263" w:type="dxa"/>
            <w:tcBorders>
              <w:bottom w:val="single" w:sz="4" w:space="0" w:color="auto"/>
            </w:tcBorders>
          </w:tcPr>
          <w:p w14:paraId="2E732C92" w14:textId="6F1D0C71" w:rsidR="00404108" w:rsidRDefault="00404108" w:rsidP="00FE60DA">
            <w:pPr>
              <w:rPr>
                <w:b/>
                <w:bCs/>
                <w:color w:val="156082" w:themeColor="accent1"/>
              </w:rPr>
            </w:pPr>
            <w:r>
              <w:rPr>
                <w:b/>
                <w:bCs/>
                <w:color w:val="156082" w:themeColor="accent1"/>
              </w:rPr>
              <w:t>s</w:t>
            </w:r>
            <w:r w:rsidR="00126D21">
              <w:rPr>
                <w:b/>
                <w:bCs/>
                <w:color w:val="156082" w:themeColor="accent1"/>
              </w:rPr>
              <w:t>1h_PL_q1_cpue</w:t>
            </w:r>
          </w:p>
        </w:tc>
        <w:tc>
          <w:tcPr>
            <w:tcW w:w="6753" w:type="dxa"/>
          </w:tcPr>
          <w:p w14:paraId="1381A400" w14:textId="5D087A80" w:rsidR="00404108" w:rsidRPr="001B0F11" w:rsidRDefault="00042ED3" w:rsidP="00FE60DA">
            <w:pPr>
              <w:rPr>
                <w:b/>
                <w:bCs/>
                <w:color w:val="156082" w:themeColor="accent1"/>
              </w:rPr>
            </w:pPr>
            <w:r w:rsidRPr="001B0F11">
              <w:rPr>
                <w:b/>
                <w:bCs/>
                <w:color w:val="156082" w:themeColor="accent1"/>
              </w:rPr>
              <w:t xml:space="preserve">Addition of 1.25 % </w:t>
            </w:r>
            <w:r w:rsidR="00F72E54" w:rsidRPr="001B0F11">
              <w:rPr>
                <w:b/>
                <w:bCs/>
                <w:color w:val="156082" w:themeColor="accent1"/>
              </w:rPr>
              <w:t>catchability on MDV_PL index (only index in model)</w:t>
            </w:r>
          </w:p>
        </w:tc>
      </w:tr>
      <w:tr w:rsidR="00F72E54" w:rsidRPr="00912DE0" w14:paraId="084A3C78" w14:textId="77777777" w:rsidTr="009706CF">
        <w:tc>
          <w:tcPr>
            <w:tcW w:w="2263" w:type="dxa"/>
            <w:tcBorders>
              <w:bottom w:val="single" w:sz="4" w:space="0" w:color="auto"/>
            </w:tcBorders>
          </w:tcPr>
          <w:p w14:paraId="0EFF6D44" w14:textId="1294E678" w:rsidR="00F72E54" w:rsidRDefault="00F72E54" w:rsidP="00F72E54">
            <w:pPr>
              <w:rPr>
                <w:b/>
                <w:bCs/>
                <w:color w:val="156082" w:themeColor="accent1"/>
              </w:rPr>
            </w:pPr>
            <w:r>
              <w:rPr>
                <w:b/>
                <w:bCs/>
                <w:color w:val="156082" w:themeColor="accent1"/>
              </w:rPr>
              <w:t>s1i_PSLS_q1_cpue</w:t>
            </w:r>
          </w:p>
        </w:tc>
        <w:tc>
          <w:tcPr>
            <w:tcW w:w="6753" w:type="dxa"/>
          </w:tcPr>
          <w:p w14:paraId="780F9168" w14:textId="2F17C15A" w:rsidR="00F72E54" w:rsidRPr="001B0F11" w:rsidRDefault="00F72E54" w:rsidP="00F72E54">
            <w:pPr>
              <w:rPr>
                <w:b/>
                <w:bCs/>
                <w:color w:val="156082" w:themeColor="accent1"/>
              </w:rPr>
            </w:pPr>
            <w:r w:rsidRPr="001B0F11">
              <w:rPr>
                <w:b/>
                <w:bCs/>
                <w:color w:val="156082" w:themeColor="accent1"/>
              </w:rPr>
              <w:t>Addition of 1.25 % catchability on PSLS index (only index in model)</w:t>
            </w:r>
          </w:p>
        </w:tc>
      </w:tr>
      <w:tr w:rsidR="00F72E54" w:rsidRPr="00912DE0" w14:paraId="10FCC0FE" w14:textId="77777777" w:rsidTr="003F59F3">
        <w:tc>
          <w:tcPr>
            <w:tcW w:w="9016" w:type="dxa"/>
            <w:gridSpan w:val="2"/>
            <w:tcBorders>
              <w:top w:val="nil"/>
              <w:bottom w:val="single" w:sz="4" w:space="0" w:color="auto"/>
            </w:tcBorders>
          </w:tcPr>
          <w:p w14:paraId="39C68C2F" w14:textId="6D7F2B66" w:rsidR="00F72E54" w:rsidRPr="00FE60DA" w:rsidRDefault="00F72E54" w:rsidP="00F72E54">
            <w:pPr>
              <w:rPr>
                <w:b/>
                <w:bCs/>
              </w:rPr>
            </w:pPr>
            <w:r w:rsidRPr="00FE60DA">
              <w:rPr>
                <w:b/>
                <w:bCs/>
              </w:rPr>
              <w:t>Catch data</w:t>
            </w:r>
          </w:p>
        </w:tc>
      </w:tr>
      <w:tr w:rsidR="00F72E54" w:rsidRPr="00912DE0" w14:paraId="6AFA444B" w14:textId="77777777" w:rsidTr="009706CF">
        <w:tc>
          <w:tcPr>
            <w:tcW w:w="2263" w:type="dxa"/>
            <w:tcBorders>
              <w:top w:val="single" w:sz="4" w:space="0" w:color="auto"/>
              <w:bottom w:val="single" w:sz="4" w:space="0" w:color="auto"/>
            </w:tcBorders>
          </w:tcPr>
          <w:p w14:paraId="0F636444" w14:textId="27D6CEC6" w:rsidR="00F72E54" w:rsidRPr="00912DE0" w:rsidRDefault="00F72E54" w:rsidP="00F72E54">
            <w:r w:rsidRPr="00912DE0">
              <w:t>s</w:t>
            </w:r>
            <w:r>
              <w:t>2</w:t>
            </w:r>
            <w:r w:rsidRPr="00912DE0">
              <w:t>_</w:t>
            </w:r>
            <w:r>
              <w:t>update_som</w:t>
            </w:r>
          </w:p>
        </w:tc>
        <w:tc>
          <w:tcPr>
            <w:tcW w:w="6753" w:type="dxa"/>
          </w:tcPr>
          <w:p w14:paraId="730A3E05" w14:textId="74CEC377" w:rsidR="00F72E54" w:rsidRPr="00912DE0" w:rsidRDefault="00F72E54" w:rsidP="00F72E54">
            <w:r>
              <w:t>Removal of Somalia catch data (only two years of data reported in 2024, and 2025)</w:t>
            </w:r>
          </w:p>
        </w:tc>
      </w:tr>
      <w:tr w:rsidR="00F72E54" w:rsidRPr="00912DE0" w14:paraId="738BC2DA" w14:textId="77777777" w:rsidTr="009706CF">
        <w:tc>
          <w:tcPr>
            <w:tcW w:w="2263" w:type="dxa"/>
            <w:tcBorders>
              <w:top w:val="single" w:sz="4" w:space="0" w:color="auto"/>
              <w:bottom w:val="single" w:sz="4" w:space="0" w:color="auto"/>
            </w:tcBorders>
          </w:tcPr>
          <w:p w14:paraId="027DB446" w14:textId="44C88DEA" w:rsidR="00F72E54" w:rsidRPr="00BB380E" w:rsidRDefault="00F72E54" w:rsidP="00F72E54">
            <w:pPr>
              <w:rPr>
                <w:b/>
                <w:bCs/>
              </w:rPr>
            </w:pPr>
            <w:r>
              <w:rPr>
                <w:b/>
                <w:bCs/>
              </w:rPr>
              <w:t>Sigma R</w:t>
            </w:r>
          </w:p>
        </w:tc>
        <w:tc>
          <w:tcPr>
            <w:tcW w:w="6753" w:type="dxa"/>
          </w:tcPr>
          <w:p w14:paraId="2B799D14" w14:textId="77777777" w:rsidR="00F72E54" w:rsidRDefault="00F72E54" w:rsidP="00F72E54"/>
        </w:tc>
      </w:tr>
      <w:tr w:rsidR="00F72E54" w:rsidRPr="00912DE0" w14:paraId="4836E3A7" w14:textId="77777777" w:rsidTr="009706CF">
        <w:tc>
          <w:tcPr>
            <w:tcW w:w="2263" w:type="dxa"/>
            <w:tcBorders>
              <w:top w:val="single" w:sz="4" w:space="0" w:color="auto"/>
              <w:bottom w:val="single" w:sz="4" w:space="0" w:color="auto"/>
            </w:tcBorders>
          </w:tcPr>
          <w:p w14:paraId="24A10094" w14:textId="73A475FE" w:rsidR="00F72E54" w:rsidRPr="00BB380E" w:rsidRDefault="00F72E54" w:rsidP="00F72E54">
            <w:pPr>
              <w:rPr>
                <w:b/>
                <w:bCs/>
                <w:color w:val="156082" w:themeColor="accent1"/>
              </w:rPr>
            </w:pPr>
            <w:r>
              <w:rPr>
                <w:b/>
                <w:bCs/>
                <w:color w:val="156082" w:themeColor="accent1"/>
              </w:rPr>
              <w:t>s10_sigmaR</w:t>
            </w:r>
          </w:p>
        </w:tc>
        <w:tc>
          <w:tcPr>
            <w:tcW w:w="6753" w:type="dxa"/>
          </w:tcPr>
          <w:p w14:paraId="4FA00043" w14:textId="012C1E6A" w:rsidR="00F72E54" w:rsidRPr="001B0F11" w:rsidRDefault="00F72E54" w:rsidP="00F72E54">
            <w:pPr>
              <w:rPr>
                <w:b/>
                <w:bCs/>
              </w:rPr>
            </w:pPr>
            <w:r w:rsidRPr="001B0F11">
              <w:rPr>
                <w:b/>
                <w:bCs/>
                <w:color w:val="156082" w:themeColor="accent1"/>
              </w:rPr>
              <w:t>Value of 0.6 for sigma R</w:t>
            </w:r>
          </w:p>
        </w:tc>
      </w:tr>
      <w:tr w:rsidR="00F72E54" w:rsidRPr="00912DE0" w14:paraId="5A7155B4" w14:textId="77777777" w:rsidTr="00E44950">
        <w:trPr>
          <w:trHeight w:val="303"/>
        </w:trPr>
        <w:tc>
          <w:tcPr>
            <w:tcW w:w="9016" w:type="dxa"/>
            <w:gridSpan w:val="2"/>
            <w:tcBorders>
              <w:top w:val="single" w:sz="4" w:space="0" w:color="auto"/>
              <w:bottom w:val="single" w:sz="4" w:space="0" w:color="auto"/>
            </w:tcBorders>
          </w:tcPr>
          <w:p w14:paraId="01ACBA3D" w14:textId="0B24AC58" w:rsidR="00F72E54" w:rsidRPr="00FE60DA" w:rsidRDefault="00F72E54" w:rsidP="00F72E54">
            <w:pPr>
              <w:rPr>
                <w:b/>
                <w:bCs/>
              </w:rPr>
            </w:pPr>
            <w:r w:rsidRPr="00FE60DA">
              <w:rPr>
                <w:b/>
                <w:bCs/>
              </w:rPr>
              <w:t>Growth</w:t>
            </w:r>
          </w:p>
        </w:tc>
      </w:tr>
      <w:tr w:rsidR="00F72E54" w:rsidRPr="00912DE0" w14:paraId="09A276AE" w14:textId="77777777" w:rsidTr="009706CF">
        <w:tc>
          <w:tcPr>
            <w:tcW w:w="2263" w:type="dxa"/>
            <w:tcBorders>
              <w:top w:val="single" w:sz="4" w:space="0" w:color="auto"/>
            </w:tcBorders>
          </w:tcPr>
          <w:p w14:paraId="6B9DC0DE" w14:textId="24BFDB17" w:rsidR="00F72E54" w:rsidRPr="00912DE0" w:rsidRDefault="00F72E54" w:rsidP="00F72E54">
            <w:r>
              <w:t>s3_Linf_est</w:t>
            </w:r>
          </w:p>
        </w:tc>
        <w:tc>
          <w:tcPr>
            <w:tcW w:w="6753" w:type="dxa"/>
          </w:tcPr>
          <w:p w14:paraId="1DFCE323" w14:textId="161D7AAB" w:rsidR="00F72E54" w:rsidRPr="00180384" w:rsidRDefault="00F72E54" w:rsidP="00F72E54">
            <w:r>
              <w:t xml:space="preserve">Length at </w:t>
            </w:r>
            <w:proofErr w:type="spellStart"/>
            <w:r>
              <w:t>age</w:t>
            </w:r>
            <w:r>
              <w:rPr>
                <w:vertAlign w:val="subscript"/>
              </w:rPr>
              <w:t>max</w:t>
            </w:r>
            <w:proofErr w:type="spellEnd"/>
            <w:r>
              <w:t xml:space="preserve"> estimated in the model</w:t>
            </w:r>
          </w:p>
        </w:tc>
      </w:tr>
      <w:tr w:rsidR="00F72E54" w:rsidRPr="00912DE0" w14:paraId="499551E6" w14:textId="77777777" w:rsidTr="009706CF">
        <w:tc>
          <w:tcPr>
            <w:tcW w:w="2263" w:type="dxa"/>
            <w:tcBorders>
              <w:top w:val="single" w:sz="4" w:space="0" w:color="auto"/>
            </w:tcBorders>
          </w:tcPr>
          <w:p w14:paraId="40595F5C" w14:textId="159C314F" w:rsidR="00F72E54" w:rsidRDefault="00F72E54" w:rsidP="00F72E54">
            <w:r>
              <w:t>s4_Linf_est_LL2</w:t>
            </w:r>
          </w:p>
        </w:tc>
        <w:tc>
          <w:tcPr>
            <w:tcW w:w="6753" w:type="dxa"/>
          </w:tcPr>
          <w:p w14:paraId="3FAC21B1" w14:textId="57CA3294" w:rsidR="00F72E54" w:rsidRDefault="00F72E54" w:rsidP="00F72E54">
            <w:r>
              <w:t xml:space="preserve">Length at </w:t>
            </w:r>
            <w:proofErr w:type="spellStart"/>
            <w:r>
              <w:t>age</w:t>
            </w:r>
            <w:r>
              <w:rPr>
                <w:vertAlign w:val="subscript"/>
              </w:rPr>
              <w:t>max</w:t>
            </w:r>
            <w:proofErr w:type="spellEnd"/>
            <w:r>
              <w:t xml:space="preserve"> estimated in the model, with longline length samples increased to actual numbers reported</w:t>
            </w:r>
          </w:p>
        </w:tc>
      </w:tr>
      <w:tr w:rsidR="00F72E54" w:rsidRPr="00912DE0" w14:paraId="40A4F18D" w14:textId="77777777" w:rsidTr="009706CF">
        <w:tc>
          <w:tcPr>
            <w:tcW w:w="2263" w:type="dxa"/>
            <w:tcBorders>
              <w:top w:val="single" w:sz="4" w:space="0" w:color="auto"/>
            </w:tcBorders>
          </w:tcPr>
          <w:p w14:paraId="5544240D" w14:textId="6EED5370" w:rsidR="00F72E54" w:rsidRDefault="00F72E54" w:rsidP="00F72E54">
            <w:r>
              <w:t>s6_Linf_95</w:t>
            </w:r>
          </w:p>
        </w:tc>
        <w:tc>
          <w:tcPr>
            <w:tcW w:w="6753" w:type="dxa"/>
          </w:tcPr>
          <w:p w14:paraId="3227EC67" w14:textId="2283A0F2" w:rsidR="00F72E54" w:rsidRDefault="00F72E54" w:rsidP="00F72E54">
            <w:r>
              <w:t xml:space="preserve">Length at </w:t>
            </w:r>
            <w:proofErr w:type="spellStart"/>
            <w:r>
              <w:t>age</w:t>
            </w:r>
            <w:r>
              <w:rPr>
                <w:vertAlign w:val="subscript"/>
              </w:rPr>
              <w:t>max</w:t>
            </w:r>
            <w:proofErr w:type="spellEnd"/>
            <w:r>
              <w:t xml:space="preserve"> fixed at 95 cm</w:t>
            </w:r>
          </w:p>
        </w:tc>
      </w:tr>
      <w:tr w:rsidR="00F72E54" w:rsidRPr="00912DE0" w14:paraId="2A962A0A" w14:textId="77777777" w:rsidTr="00E44950">
        <w:trPr>
          <w:trHeight w:val="301"/>
        </w:trPr>
        <w:tc>
          <w:tcPr>
            <w:tcW w:w="9016" w:type="dxa"/>
            <w:gridSpan w:val="2"/>
            <w:tcBorders>
              <w:top w:val="nil"/>
              <w:bottom w:val="single" w:sz="4" w:space="0" w:color="auto"/>
            </w:tcBorders>
          </w:tcPr>
          <w:p w14:paraId="46F7C6E5" w14:textId="6683F659" w:rsidR="00F72E54" w:rsidRPr="00FE60DA" w:rsidRDefault="00F72E54" w:rsidP="00F72E54">
            <w:pPr>
              <w:rPr>
                <w:b/>
                <w:bCs/>
              </w:rPr>
            </w:pPr>
            <w:r w:rsidRPr="00FE60DA">
              <w:rPr>
                <w:b/>
                <w:bCs/>
              </w:rPr>
              <w:t>Natural mortality</w:t>
            </w:r>
          </w:p>
        </w:tc>
      </w:tr>
      <w:tr w:rsidR="00F72E54" w:rsidRPr="00912DE0" w14:paraId="6A55A104" w14:textId="77777777" w:rsidTr="009706CF">
        <w:tc>
          <w:tcPr>
            <w:tcW w:w="2263" w:type="dxa"/>
            <w:tcBorders>
              <w:top w:val="nil"/>
              <w:bottom w:val="single" w:sz="4" w:space="0" w:color="auto"/>
            </w:tcBorders>
          </w:tcPr>
          <w:p w14:paraId="1B73960D" w14:textId="077049A3" w:rsidR="00F72E54" w:rsidRPr="00912DE0" w:rsidRDefault="00F72E54" w:rsidP="00F72E54">
            <w:r>
              <w:t>s7_natM_lorenzen</w:t>
            </w:r>
          </w:p>
        </w:tc>
        <w:tc>
          <w:tcPr>
            <w:tcW w:w="6753" w:type="dxa"/>
          </w:tcPr>
          <w:p w14:paraId="3C502985" w14:textId="21A0F8F6" w:rsidR="00F72E54" w:rsidRPr="00350046" w:rsidRDefault="00F72E54" w:rsidP="00F72E54">
            <w:r>
              <w:t xml:space="preserve">Natural mortality estimated using the Lorenzen form, with an assumed </w:t>
            </w:r>
            <w:proofErr w:type="spellStart"/>
            <w:r>
              <w:t>age</w:t>
            </w:r>
            <w:r>
              <w:rPr>
                <w:vertAlign w:val="subscript"/>
              </w:rPr>
              <w:t>max</w:t>
            </w:r>
            <w:proofErr w:type="spellEnd"/>
            <w:r>
              <w:rPr>
                <w:vertAlign w:val="subscript"/>
              </w:rPr>
              <w:t xml:space="preserve"> </w:t>
            </w:r>
            <w:r>
              <w:t>of 8 years, and reference ages (adults) from 1-7 years.</w:t>
            </w:r>
          </w:p>
        </w:tc>
      </w:tr>
      <w:tr w:rsidR="00F72E54" w:rsidRPr="00912DE0" w14:paraId="39222B9E" w14:textId="77777777" w:rsidTr="00E44950">
        <w:trPr>
          <w:trHeight w:val="313"/>
        </w:trPr>
        <w:tc>
          <w:tcPr>
            <w:tcW w:w="9016" w:type="dxa"/>
            <w:gridSpan w:val="2"/>
            <w:tcBorders>
              <w:top w:val="nil"/>
              <w:bottom w:val="single" w:sz="4" w:space="0" w:color="auto"/>
            </w:tcBorders>
          </w:tcPr>
          <w:p w14:paraId="08FBA629" w14:textId="74D3B644" w:rsidR="00F72E54" w:rsidRPr="00FE60DA" w:rsidRDefault="00F72E54" w:rsidP="00F72E54">
            <w:pPr>
              <w:rPr>
                <w:b/>
                <w:bCs/>
              </w:rPr>
            </w:pPr>
            <w:r w:rsidRPr="00FE60DA">
              <w:rPr>
                <w:b/>
                <w:bCs/>
              </w:rPr>
              <w:t>Model structure</w:t>
            </w:r>
          </w:p>
        </w:tc>
      </w:tr>
      <w:tr w:rsidR="00F72E54" w:rsidRPr="00912DE0" w14:paraId="31617542" w14:textId="77777777" w:rsidTr="009706CF">
        <w:tc>
          <w:tcPr>
            <w:tcW w:w="2263" w:type="dxa"/>
            <w:tcBorders>
              <w:top w:val="single" w:sz="4" w:space="0" w:color="auto"/>
              <w:bottom w:val="single" w:sz="4" w:space="0" w:color="auto"/>
            </w:tcBorders>
          </w:tcPr>
          <w:p w14:paraId="4F48277A" w14:textId="25EF710B" w:rsidR="00F72E54" w:rsidRPr="00912DE0" w:rsidRDefault="00F72E54" w:rsidP="00F72E54">
            <w:r>
              <w:t>s8_mod_time</w:t>
            </w:r>
          </w:p>
        </w:tc>
        <w:tc>
          <w:tcPr>
            <w:tcW w:w="6753" w:type="dxa"/>
          </w:tcPr>
          <w:p w14:paraId="1E1F49DD" w14:textId="1A9FDEB8" w:rsidR="00F72E54" w:rsidRPr="00912DE0" w:rsidRDefault="00F72E54" w:rsidP="00F72E54">
            <w:r>
              <w:t>Model started in 1983 with population assumed to be at exploited equilibrium.</w:t>
            </w:r>
          </w:p>
        </w:tc>
      </w:tr>
      <w:tr w:rsidR="00F72E54" w:rsidRPr="00912DE0" w14:paraId="7A798959" w14:textId="77777777" w:rsidTr="009706CF">
        <w:tc>
          <w:tcPr>
            <w:tcW w:w="2263" w:type="dxa"/>
            <w:tcBorders>
              <w:top w:val="single" w:sz="4" w:space="0" w:color="auto"/>
              <w:bottom w:val="single" w:sz="4" w:space="0" w:color="auto"/>
            </w:tcBorders>
          </w:tcPr>
          <w:p w14:paraId="775DAEDB" w14:textId="1BD39C95" w:rsidR="00F72E54" w:rsidRDefault="00F72E54" w:rsidP="00F72E54">
            <w:r>
              <w:t>s10_two_area</w:t>
            </w:r>
          </w:p>
        </w:tc>
        <w:tc>
          <w:tcPr>
            <w:tcW w:w="6753" w:type="dxa"/>
          </w:tcPr>
          <w:p w14:paraId="6009FE9C" w14:textId="606BE444" w:rsidR="00F72E54" w:rsidRDefault="00F72E54" w:rsidP="00F72E54">
            <w:r>
              <w:t xml:space="preserve">Model split into “east” and “west” with MDV_PL, GL, LI, LL, and </w:t>
            </w:r>
            <w:proofErr w:type="gramStart"/>
            <w:r>
              <w:t>Other</w:t>
            </w:r>
            <w:proofErr w:type="gramEnd"/>
            <w:r>
              <w:t xml:space="preserve"> fleets (and MSV_PL CPUE index) in the “east” and PSLS, PSFS fleet in the “west” (with PSLS CPUE index). Tag releases occurred in the “east”. Movement rates estimated between the areas.</w:t>
            </w:r>
          </w:p>
        </w:tc>
      </w:tr>
      <w:tr w:rsidR="00F72E54" w:rsidRPr="00912DE0" w14:paraId="08260E7C" w14:textId="77777777" w:rsidTr="004B3738">
        <w:tc>
          <w:tcPr>
            <w:tcW w:w="9016" w:type="dxa"/>
            <w:gridSpan w:val="2"/>
            <w:tcBorders>
              <w:top w:val="single" w:sz="4" w:space="0" w:color="auto"/>
              <w:bottom w:val="single" w:sz="4" w:space="0" w:color="auto"/>
            </w:tcBorders>
          </w:tcPr>
          <w:p w14:paraId="00DBB7C7" w14:textId="0B7784D1" w:rsidR="00F72E54" w:rsidRPr="00FE60DA" w:rsidRDefault="00F72E54" w:rsidP="00F72E54">
            <w:pPr>
              <w:rPr>
                <w:b/>
                <w:bCs/>
              </w:rPr>
            </w:pPr>
            <w:r w:rsidRPr="00FE60DA">
              <w:rPr>
                <w:b/>
                <w:bCs/>
              </w:rPr>
              <w:t>Catchability</w:t>
            </w:r>
          </w:p>
        </w:tc>
      </w:tr>
      <w:tr w:rsidR="00F72E54" w:rsidRPr="00912DE0" w14:paraId="560E4CB2" w14:textId="77777777" w:rsidTr="009706CF">
        <w:tc>
          <w:tcPr>
            <w:tcW w:w="2263" w:type="dxa"/>
            <w:tcBorders>
              <w:top w:val="single" w:sz="4" w:space="0" w:color="auto"/>
              <w:bottom w:val="single" w:sz="4" w:space="0" w:color="auto"/>
            </w:tcBorders>
          </w:tcPr>
          <w:p w14:paraId="4F08151B" w14:textId="39080617" w:rsidR="00F72E54" w:rsidRPr="00A03078" w:rsidRDefault="00F72E54" w:rsidP="00F72E54">
            <w:r>
              <w:t>s9_catchability</w:t>
            </w:r>
          </w:p>
        </w:tc>
        <w:tc>
          <w:tcPr>
            <w:tcW w:w="6753" w:type="dxa"/>
            <w:tcBorders>
              <w:top w:val="single" w:sz="4" w:space="0" w:color="auto"/>
              <w:bottom w:val="single" w:sz="4" w:space="0" w:color="auto"/>
            </w:tcBorders>
          </w:tcPr>
          <w:p w14:paraId="3A652A23" w14:textId="3996A603" w:rsidR="00F72E54" w:rsidRPr="005A4F25" w:rsidRDefault="00F72E54" w:rsidP="00F72E54">
            <w:r>
              <w:t>Catchability increase (1.25 % compounding discount on the MDV_PL and PSLS CPUE indices)</w:t>
            </w:r>
          </w:p>
        </w:tc>
      </w:tr>
    </w:tbl>
    <w:p w14:paraId="73CF9C85" w14:textId="77777777" w:rsidR="003B4594" w:rsidRPr="00912DE0" w:rsidRDefault="003B4594">
      <w:pPr>
        <w:spacing w:after="160" w:line="278" w:lineRule="auto"/>
        <w:jc w:val="left"/>
      </w:pPr>
      <w:r w:rsidRPr="00912DE0">
        <w:br w:type="page"/>
      </w:r>
    </w:p>
    <w:p w14:paraId="1639CF9E" w14:textId="77777777" w:rsidR="0076122C" w:rsidRPr="00912DE0" w:rsidRDefault="0076122C">
      <w:pPr>
        <w:spacing w:after="160" w:line="278" w:lineRule="auto"/>
        <w:jc w:val="left"/>
        <w:sectPr w:rsidR="0076122C" w:rsidRPr="00912DE0" w:rsidSect="00234401">
          <w:type w:val="continuous"/>
          <w:pgSz w:w="11906" w:h="16838"/>
          <w:pgMar w:top="1440" w:right="1440" w:bottom="1440" w:left="1440" w:header="708" w:footer="708" w:gutter="0"/>
          <w:cols w:space="708"/>
          <w:titlePg/>
          <w:docGrid w:linePitch="360"/>
        </w:sectPr>
      </w:pPr>
    </w:p>
    <w:p w14:paraId="72846F9A" w14:textId="667A2FB4" w:rsidR="006212C0" w:rsidRPr="00912DE0" w:rsidRDefault="005C0154" w:rsidP="00D47718">
      <w:pPr>
        <w:pStyle w:val="Heading2"/>
      </w:pPr>
      <w:bookmarkStart w:id="85" w:name="_Toc244771314"/>
      <w:r>
        <w:lastRenderedPageBreak/>
        <w:t>Final ensemble</w:t>
      </w:r>
      <w:r w:rsidR="00E452A9" w:rsidRPr="00912DE0">
        <w:t xml:space="preserve"> models (Grid)</w:t>
      </w:r>
      <w:bookmarkEnd w:id="85"/>
    </w:p>
    <w:p w14:paraId="5719081A" w14:textId="2B553F82" w:rsidR="00977587" w:rsidRDefault="004261A8" w:rsidP="00EA1E34">
      <w:r w:rsidRPr="00912DE0">
        <w:t xml:space="preserve">From the results of the sensitivity analyses, </w:t>
      </w:r>
      <w:r w:rsidR="00154BE4" w:rsidRPr="00912DE0">
        <w:t xml:space="preserve">the model was </w:t>
      </w:r>
      <w:r w:rsidR="00756212">
        <w:t>found to be most</w:t>
      </w:r>
      <w:r w:rsidR="00154BE4" w:rsidRPr="00912DE0">
        <w:t xml:space="preserve"> sensitive to </w:t>
      </w:r>
      <w:r w:rsidR="00A86DAE" w:rsidRPr="00912DE0">
        <w:t xml:space="preserve">changes in the inclusion or not of </w:t>
      </w:r>
      <w:r w:rsidR="00756212">
        <w:t>various CPUE indices</w:t>
      </w:r>
      <w:r w:rsidR="005E07FC" w:rsidRPr="00912DE0">
        <w:t xml:space="preserve">. </w:t>
      </w:r>
      <w:r w:rsidR="00DC46E9">
        <w:t>W</w:t>
      </w:r>
      <w:r w:rsidR="00537D50" w:rsidRPr="00912DE0">
        <w:t xml:space="preserve">ith no independent </w:t>
      </w:r>
      <w:r w:rsidR="008268EB" w:rsidRPr="00912DE0">
        <w:t>abundance indices, the current abundance could feasibly be either represented by the</w:t>
      </w:r>
      <w:r w:rsidR="00DC46E9">
        <w:t xml:space="preserve"> Maldive pole and line index, or the PSLS index. The two alternative abundance indices showed differing trends and when the BAI index was included as the abundance index, the stock </w:t>
      </w:r>
      <w:r w:rsidR="003A6483">
        <w:t>was estimated to go above values for B</w:t>
      </w:r>
      <w:r w:rsidR="003A6483">
        <w:rPr>
          <w:vertAlign w:val="subscript"/>
        </w:rPr>
        <w:t>0</w:t>
      </w:r>
      <w:r w:rsidR="003A6483">
        <w:t xml:space="preserve"> </w:t>
      </w:r>
      <w:r w:rsidR="00DE2F97">
        <w:t xml:space="preserve">despite increasing catches over time, </w:t>
      </w:r>
      <w:r w:rsidR="003A6483">
        <w:t xml:space="preserve">suggesting this was not a realistic abundance index for the stock. </w:t>
      </w:r>
      <w:r w:rsidR="004D1F15">
        <w:t>Additionally,</w:t>
      </w:r>
      <w:r w:rsidR="006050C7">
        <w:t xml:space="preserve"> when just the Maldive pole and line index was used in the model, the stock again was estimated to be at very high levels, close to 90 % B</w:t>
      </w:r>
      <w:r w:rsidR="006050C7">
        <w:rPr>
          <w:vertAlign w:val="subscript"/>
        </w:rPr>
        <w:t>0</w:t>
      </w:r>
      <w:r w:rsidR="006050C7">
        <w:t xml:space="preserve"> which represents a very optimistic outlook for the stock. The opposite scenario was true when the PSLS CPUE index was used as the main abundance index</w:t>
      </w:r>
      <w:r w:rsidR="005B6590">
        <w:t>, with values of current stock status much lower than estimated by the Maldives pole and line index</w:t>
      </w:r>
      <w:r w:rsidR="006050C7">
        <w:t>. Therefore, the base model includes both the MDV_PL and PSLS indices, as this represents a balanced approach, and accounts for the likelihood that these two fleets are fishing different aspects of the stock (at the very least, spatially).</w:t>
      </w:r>
    </w:p>
    <w:p w14:paraId="7A4362AB" w14:textId="51758FEC" w:rsidR="00357370" w:rsidRDefault="00357370" w:rsidP="00EA1E34">
      <w:r>
        <w:t>Discussions during the 28</w:t>
      </w:r>
      <w:r w:rsidRPr="00357370">
        <w:rPr>
          <w:vertAlign w:val="superscript"/>
        </w:rPr>
        <w:t>th</w:t>
      </w:r>
      <w:r>
        <w:t xml:space="preserve"> WPTT </w:t>
      </w:r>
      <w:r w:rsidR="00FC45D6">
        <w:t xml:space="preserve">suggested that the grid should include models with individual CPUE indices to truly account for the </w:t>
      </w:r>
      <w:r w:rsidR="00C83D7C">
        <w:t xml:space="preserve">differences in estimated stock status (e.g. have half of the models with the Maldives pole and line index, and the other half with the PSLS CPUE index). Therefore, it was agreed to not include the reference or base model in the grid. </w:t>
      </w:r>
      <w:r w:rsidR="006767B6">
        <w:t>Additionally</w:t>
      </w:r>
      <w:r w:rsidR="00C83D7C">
        <w:t xml:space="preserve">, it was agreed to include the catchability </w:t>
      </w:r>
      <w:r w:rsidR="006767B6">
        <w:t>scenario of a discount of 1.5 % annually compounded through time in half of the models. The two behavioural abundance indices, ABBI and BAI were discussed at length, and it was agreed to not include these indices in the grid</w:t>
      </w:r>
      <w:r w:rsidR="00973F86">
        <w:t xml:space="preserve">, especially as these two indices </w:t>
      </w:r>
      <w:r w:rsidR="008E7716">
        <w:t>have dramatically different trajectories, despite being derived from similar data sources. It was agreed that these indices should be investigated further, at the 29</w:t>
      </w:r>
      <w:r w:rsidR="008E7716" w:rsidRPr="008E7716">
        <w:rPr>
          <w:vertAlign w:val="superscript"/>
        </w:rPr>
        <w:t>th</w:t>
      </w:r>
      <w:r w:rsidR="008E7716">
        <w:t xml:space="preserve"> WPTT</w:t>
      </w:r>
      <w:r w:rsidR="009E0D28">
        <w:t xml:space="preserve">, and invitations extended to the developers of those indices so that they attend the </w:t>
      </w:r>
      <w:r w:rsidR="005C0154">
        <w:t>meeting and</w:t>
      </w:r>
      <w:r w:rsidR="009E0D28">
        <w:t xml:space="preserve"> provide further context for these indices.</w:t>
      </w:r>
    </w:p>
    <w:p w14:paraId="17ECA46E" w14:textId="7FFF63F0" w:rsidR="0076122C" w:rsidRPr="00912DE0" w:rsidRDefault="005C0154" w:rsidP="005C0154">
      <w:r>
        <w:t xml:space="preserve">Therefore, at the end of discussions, it was agreed that the grid should include </w:t>
      </w:r>
      <w:r w:rsidR="000B7757">
        <w:t xml:space="preserve">CPUE options that span the range of potential </w:t>
      </w:r>
      <w:r w:rsidR="007E3CF4">
        <w:t>scenarios</w:t>
      </w:r>
      <w:r>
        <w:t xml:space="preserve"> (Maldives pole and line – high stock status; PSLS </w:t>
      </w:r>
      <w:r w:rsidR="00C84FD8">
        <w:t>– lower stock status)</w:t>
      </w:r>
      <w:r w:rsidR="007A70E1" w:rsidRPr="00912DE0">
        <w:t xml:space="preserve">, </w:t>
      </w:r>
      <w:r w:rsidR="002044C6">
        <w:t xml:space="preserve">variation in catchability, </w:t>
      </w:r>
      <w:r w:rsidR="00B33738">
        <w:t>estimated L</w:t>
      </w:r>
      <w:r w:rsidR="00B33738" w:rsidRPr="00B33738">
        <w:rPr>
          <w:rFonts w:cs="Times New Roman"/>
          <w:vertAlign w:val="superscript"/>
        </w:rPr>
        <w:t>∞</w:t>
      </w:r>
      <w:r w:rsidR="00DB2748" w:rsidRPr="00912DE0">
        <w:t xml:space="preserve"> </w:t>
      </w:r>
      <w:r w:rsidR="00B33738">
        <w:t xml:space="preserve">(with increased longline samples), </w:t>
      </w:r>
      <w:r w:rsidR="00DB2748" w:rsidRPr="00912DE0">
        <w:t>Lorenzen</w:t>
      </w:r>
      <w:r w:rsidR="00154BE4" w:rsidRPr="00912DE0">
        <w:t xml:space="preserve"> instantaneous rate of natural mortality (</w:t>
      </w:r>
      <w:r w:rsidR="00154BE4" w:rsidRPr="00912DE0">
        <w:rPr>
          <w:i/>
          <w:iCs/>
        </w:rPr>
        <w:t>M</w:t>
      </w:r>
      <w:r w:rsidR="00154BE4" w:rsidRPr="00912DE0">
        <w:t xml:space="preserve">), and </w:t>
      </w:r>
      <w:r w:rsidR="00B33738">
        <w:t>variation</w:t>
      </w:r>
      <w:r w:rsidR="000B7BAA" w:rsidRPr="00912DE0">
        <w:t xml:space="preserve"> in the steepness (</w:t>
      </w:r>
      <w:r w:rsidR="000B7BAA" w:rsidRPr="00912DE0">
        <w:rPr>
          <w:i/>
          <w:iCs/>
        </w:rPr>
        <w:t>h</w:t>
      </w:r>
      <w:r w:rsidR="000B7BAA" w:rsidRPr="00912DE0">
        <w:t>) parameter</w:t>
      </w:r>
      <w:r w:rsidR="00C012AE" w:rsidRPr="00912DE0">
        <w:t>.</w:t>
      </w:r>
      <w:r w:rsidR="00C363C5" w:rsidRPr="00912DE0">
        <w:t xml:space="preserve"> </w:t>
      </w:r>
      <w:r w:rsidR="00FF254F" w:rsidRPr="00912DE0">
        <w:t>T</w:t>
      </w:r>
      <w:r w:rsidR="00C363C5" w:rsidRPr="00912DE0">
        <w:t>he final models</w:t>
      </w:r>
      <w:r w:rsidR="00717609" w:rsidRPr="00912DE0">
        <w:t xml:space="preserve"> </w:t>
      </w:r>
      <w:r w:rsidR="006C3CA0">
        <w:t xml:space="preserve">included in </w:t>
      </w:r>
      <w:r w:rsidR="00717609" w:rsidRPr="00912DE0">
        <w:t xml:space="preserve">the ensemble of models </w:t>
      </w:r>
      <w:r w:rsidR="006C3CA0">
        <w:t>were</w:t>
      </w:r>
      <w:r w:rsidR="00717609" w:rsidRPr="00912DE0">
        <w:t xml:space="preserve">: </w:t>
      </w:r>
    </w:p>
    <w:p w14:paraId="22AE4E4C" w14:textId="45647362" w:rsidR="0076122C" w:rsidRPr="00912DE0" w:rsidRDefault="007522A2" w:rsidP="00EF6A4A">
      <w:pPr>
        <w:pStyle w:val="ListParagraph"/>
        <w:numPr>
          <w:ilvl w:val="0"/>
          <w:numId w:val="7"/>
        </w:numPr>
        <w:rPr>
          <w:szCs w:val="22"/>
        </w:rPr>
      </w:pPr>
      <w:r w:rsidRPr="00912DE0">
        <w:rPr>
          <w:szCs w:val="22"/>
        </w:rPr>
        <w:t>two</w:t>
      </w:r>
      <w:r w:rsidR="00717609" w:rsidRPr="00912DE0">
        <w:rPr>
          <w:szCs w:val="22"/>
        </w:rPr>
        <w:t xml:space="preserve"> option</w:t>
      </w:r>
      <w:r w:rsidRPr="00912DE0">
        <w:rPr>
          <w:szCs w:val="22"/>
        </w:rPr>
        <w:t>s</w:t>
      </w:r>
      <w:r w:rsidR="00717609" w:rsidRPr="00912DE0">
        <w:rPr>
          <w:szCs w:val="22"/>
        </w:rPr>
        <w:t xml:space="preserve"> </w:t>
      </w:r>
      <w:r w:rsidR="00C813F4" w:rsidRPr="00912DE0">
        <w:rPr>
          <w:szCs w:val="22"/>
        </w:rPr>
        <w:t>for</w:t>
      </w:r>
      <w:r w:rsidR="00717609" w:rsidRPr="00912DE0">
        <w:rPr>
          <w:szCs w:val="22"/>
        </w:rPr>
        <w:t xml:space="preserve"> </w:t>
      </w:r>
      <w:r w:rsidR="00B33738">
        <w:rPr>
          <w:szCs w:val="22"/>
        </w:rPr>
        <w:t>L</w:t>
      </w:r>
      <w:r w:rsidR="00B33738">
        <w:rPr>
          <w:rFonts w:cs="Times New Roman"/>
          <w:szCs w:val="22"/>
          <w:vertAlign w:val="superscript"/>
        </w:rPr>
        <w:t>∞</w:t>
      </w:r>
      <w:r w:rsidR="00717609" w:rsidRPr="00912DE0">
        <w:rPr>
          <w:szCs w:val="22"/>
        </w:rPr>
        <w:t xml:space="preserve">; </w:t>
      </w:r>
    </w:p>
    <w:p w14:paraId="25E1D1AE" w14:textId="484BA5B8" w:rsidR="0076122C" w:rsidRPr="00912DE0" w:rsidRDefault="007522A2" w:rsidP="00EF6A4A">
      <w:pPr>
        <w:pStyle w:val="ListParagraph"/>
        <w:numPr>
          <w:ilvl w:val="0"/>
          <w:numId w:val="7"/>
        </w:numPr>
        <w:rPr>
          <w:szCs w:val="22"/>
        </w:rPr>
      </w:pPr>
      <w:r w:rsidRPr="00912DE0">
        <w:rPr>
          <w:szCs w:val="22"/>
        </w:rPr>
        <w:t>two</w:t>
      </w:r>
      <w:r w:rsidR="00717609" w:rsidRPr="00912DE0">
        <w:rPr>
          <w:szCs w:val="22"/>
        </w:rPr>
        <w:t xml:space="preserve"> options for </w:t>
      </w:r>
      <w:r w:rsidR="005331BC" w:rsidRPr="00912DE0">
        <w:rPr>
          <w:i/>
          <w:iCs/>
          <w:szCs w:val="22"/>
        </w:rPr>
        <w:t>M</w:t>
      </w:r>
      <w:r w:rsidR="005331BC" w:rsidRPr="00912DE0">
        <w:rPr>
          <w:szCs w:val="22"/>
        </w:rPr>
        <w:t xml:space="preserve">; </w:t>
      </w:r>
    </w:p>
    <w:p w14:paraId="1FC22706" w14:textId="3F167363" w:rsidR="0076122C" w:rsidRPr="00912DE0" w:rsidRDefault="006C3CA0" w:rsidP="00EF6A4A">
      <w:pPr>
        <w:pStyle w:val="ListParagraph"/>
        <w:numPr>
          <w:ilvl w:val="0"/>
          <w:numId w:val="7"/>
        </w:numPr>
        <w:rPr>
          <w:szCs w:val="22"/>
        </w:rPr>
      </w:pPr>
      <w:r>
        <w:rPr>
          <w:szCs w:val="22"/>
        </w:rPr>
        <w:t>two</w:t>
      </w:r>
      <w:r w:rsidR="00FA5AD6" w:rsidRPr="00912DE0">
        <w:rPr>
          <w:szCs w:val="22"/>
        </w:rPr>
        <w:t xml:space="preserve"> options for CPUE;</w:t>
      </w:r>
      <w:r w:rsidR="005331BC" w:rsidRPr="00912DE0">
        <w:rPr>
          <w:szCs w:val="22"/>
        </w:rPr>
        <w:t xml:space="preserve"> </w:t>
      </w:r>
    </w:p>
    <w:p w14:paraId="6C0B6F6F" w14:textId="77657DE5" w:rsidR="00D8715F" w:rsidRDefault="005331BC" w:rsidP="00EF6A4A">
      <w:pPr>
        <w:pStyle w:val="ListParagraph"/>
        <w:numPr>
          <w:ilvl w:val="0"/>
          <w:numId w:val="7"/>
        </w:numPr>
        <w:rPr>
          <w:szCs w:val="22"/>
        </w:rPr>
      </w:pPr>
      <w:r w:rsidRPr="00912DE0">
        <w:rPr>
          <w:szCs w:val="22"/>
        </w:rPr>
        <w:t xml:space="preserve">three options for </w:t>
      </w:r>
      <w:r w:rsidRPr="00912DE0">
        <w:rPr>
          <w:i/>
          <w:iCs/>
          <w:szCs w:val="22"/>
        </w:rPr>
        <w:t>h</w:t>
      </w:r>
      <w:r w:rsidR="006C3CA0">
        <w:rPr>
          <w:i/>
          <w:iCs/>
          <w:szCs w:val="22"/>
        </w:rPr>
        <w:t>,</w:t>
      </w:r>
    </w:p>
    <w:p w14:paraId="6EFA35A4" w14:textId="5BAB3E30" w:rsidR="006C3CA0" w:rsidRPr="00912DE0" w:rsidRDefault="006C3CA0" w:rsidP="00EF6A4A">
      <w:pPr>
        <w:pStyle w:val="ListParagraph"/>
        <w:numPr>
          <w:ilvl w:val="0"/>
          <w:numId w:val="7"/>
        </w:numPr>
        <w:rPr>
          <w:szCs w:val="22"/>
        </w:rPr>
      </w:pPr>
      <w:r>
        <w:rPr>
          <w:szCs w:val="22"/>
        </w:rPr>
        <w:t xml:space="preserve">two options for </w:t>
      </w:r>
      <w:r>
        <w:rPr>
          <w:i/>
          <w:iCs/>
          <w:szCs w:val="22"/>
        </w:rPr>
        <w:t>q</w:t>
      </w:r>
      <w:r>
        <w:rPr>
          <w:szCs w:val="22"/>
        </w:rPr>
        <w:t xml:space="preserve"> </w:t>
      </w:r>
    </w:p>
    <w:p w14:paraId="0E5B40A4" w14:textId="77777777" w:rsidR="00D8715F" w:rsidRPr="00912DE0" w:rsidRDefault="00D8715F" w:rsidP="00D8715F">
      <w:pPr>
        <w:ind w:left="360"/>
        <w:rPr>
          <w:szCs w:val="22"/>
        </w:rPr>
      </w:pPr>
    </w:p>
    <w:p w14:paraId="48A66050" w14:textId="77777777" w:rsidR="00976421" w:rsidRDefault="00976421">
      <w:pPr>
        <w:spacing w:after="160" w:line="278" w:lineRule="auto"/>
        <w:jc w:val="left"/>
        <w:rPr>
          <w:b/>
          <w:sz w:val="20"/>
        </w:rPr>
      </w:pPr>
      <w:r>
        <w:br w:type="page"/>
      </w:r>
    </w:p>
    <w:p w14:paraId="08D33AC3" w14:textId="0C022DEF" w:rsidR="003C2635" w:rsidRPr="00912DE0" w:rsidRDefault="002B3998" w:rsidP="00461014">
      <w:pPr>
        <w:pStyle w:val="Table"/>
      </w:pPr>
      <w:bookmarkStart w:id="86" w:name="_Toc244771390"/>
      <w:r w:rsidRPr="00912DE0">
        <w:lastRenderedPageBreak/>
        <w:t>Table</w:t>
      </w:r>
      <w:r w:rsidR="003C2635" w:rsidRPr="00912DE0">
        <w:t xml:space="preserve"> </w:t>
      </w:r>
      <w:r w:rsidR="00422AB9">
        <w:t>8</w:t>
      </w:r>
      <w:r w:rsidR="003C2635" w:rsidRPr="00912DE0">
        <w:t xml:space="preserve">: Description of the proposed final model options for the </w:t>
      </w:r>
      <w:r w:rsidR="009724ED" w:rsidRPr="00912DE0">
        <w:t xml:space="preserve">grid for the </w:t>
      </w:r>
      <w:r w:rsidR="003C2635" w:rsidRPr="00912DE0">
        <w:t>202</w:t>
      </w:r>
      <w:r w:rsidR="009724ED" w:rsidRPr="00912DE0">
        <w:t>6</w:t>
      </w:r>
      <w:r w:rsidR="003C2635" w:rsidRPr="00912DE0">
        <w:t xml:space="preserve"> assessment. The final models consist of a full combination of options below, making a total of </w:t>
      </w:r>
      <w:r w:rsidR="00C53E5B" w:rsidRPr="00912DE0">
        <w:t>48</w:t>
      </w:r>
      <w:r w:rsidR="003C2635" w:rsidRPr="00912DE0">
        <w:t xml:space="preserve"> models. The options adopted </w:t>
      </w:r>
      <w:r w:rsidR="0054330F" w:rsidRPr="00912DE0">
        <w:t>within</w:t>
      </w:r>
      <w:r w:rsidR="003C2635" w:rsidRPr="00912DE0">
        <w:t xml:space="preserve"> the reference </w:t>
      </w:r>
      <w:r w:rsidR="0054330F" w:rsidRPr="00912DE0">
        <w:t xml:space="preserve">(base) </w:t>
      </w:r>
      <w:r w:rsidR="003C2635" w:rsidRPr="00912DE0">
        <w:t>model</w:t>
      </w:r>
      <w:r w:rsidR="00416CB5" w:rsidRPr="00912DE0">
        <w:t xml:space="preserve"> </w:t>
      </w:r>
      <w:r w:rsidR="00E92B1A" w:rsidRPr="00912DE0">
        <w:t>(‘</w:t>
      </w:r>
      <w:r w:rsidR="005A4C78">
        <w:t>4_update_L50</w:t>
      </w:r>
      <w:r w:rsidR="00E92B1A" w:rsidRPr="00912DE0">
        <w:t xml:space="preserve">’) </w:t>
      </w:r>
      <w:r w:rsidR="002C5B0A" w:rsidRPr="00912DE0">
        <w:t>are</w:t>
      </w:r>
      <w:r w:rsidR="003C2635" w:rsidRPr="00912DE0">
        <w:t xml:space="preserve"> highlighted</w:t>
      </w:r>
      <w:r w:rsidR="00BC6252">
        <w:t>, although the base model was not included in the grid</w:t>
      </w:r>
      <w:r w:rsidR="003C2635" w:rsidRPr="00912DE0">
        <w:t>.</w:t>
      </w:r>
      <w:bookmarkEnd w:id="86"/>
      <w:r w:rsidR="003C2635" w:rsidRPr="00912DE0">
        <w:t xml:space="preserve"> </w:t>
      </w:r>
    </w:p>
    <w:tbl>
      <w:tblPr>
        <w:tblStyle w:val="TableGrid"/>
        <w:tblW w:w="9175" w:type="dxa"/>
        <w:tblLook w:val="04A0" w:firstRow="1" w:lastRow="0" w:firstColumn="1" w:lastColumn="0" w:noHBand="0" w:noVBand="1"/>
      </w:tblPr>
      <w:tblGrid>
        <w:gridCol w:w="2916"/>
        <w:gridCol w:w="6259"/>
      </w:tblGrid>
      <w:tr w:rsidR="003C2635" w:rsidRPr="00912DE0" w14:paraId="0851B631" w14:textId="77777777" w:rsidTr="00F24F0F">
        <w:tc>
          <w:tcPr>
            <w:tcW w:w="2916" w:type="dxa"/>
          </w:tcPr>
          <w:p w14:paraId="1207D6A1" w14:textId="77777777" w:rsidR="003C2635" w:rsidRPr="00912DE0" w:rsidRDefault="003C2635" w:rsidP="00F24F0F">
            <w:pPr>
              <w:rPr>
                <w:b/>
                <w:sz w:val="20"/>
                <w:szCs w:val="20"/>
              </w:rPr>
            </w:pPr>
            <w:bookmarkStart w:id="87" w:name="_Hlk116982192"/>
            <w:r w:rsidRPr="00912DE0">
              <w:rPr>
                <w:b/>
                <w:sz w:val="20"/>
                <w:szCs w:val="20"/>
              </w:rPr>
              <w:t>Model options</w:t>
            </w:r>
          </w:p>
        </w:tc>
        <w:tc>
          <w:tcPr>
            <w:tcW w:w="6259" w:type="dxa"/>
          </w:tcPr>
          <w:p w14:paraId="51C18680" w14:textId="77777777" w:rsidR="003C2635" w:rsidRPr="00912DE0" w:rsidRDefault="003C2635" w:rsidP="00F24F0F">
            <w:pPr>
              <w:rPr>
                <w:b/>
                <w:sz w:val="20"/>
                <w:szCs w:val="20"/>
              </w:rPr>
            </w:pPr>
            <w:r w:rsidRPr="00912DE0">
              <w:rPr>
                <w:b/>
                <w:sz w:val="20"/>
                <w:szCs w:val="20"/>
              </w:rPr>
              <w:t>Description</w:t>
            </w:r>
          </w:p>
        </w:tc>
      </w:tr>
      <w:tr w:rsidR="003C2635" w:rsidRPr="00912DE0" w14:paraId="5C857DFC" w14:textId="77777777" w:rsidTr="00F24F0F">
        <w:tc>
          <w:tcPr>
            <w:tcW w:w="9175" w:type="dxa"/>
            <w:gridSpan w:val="2"/>
          </w:tcPr>
          <w:p w14:paraId="2D5622E5" w14:textId="77777777" w:rsidR="003C2635" w:rsidRPr="00912DE0" w:rsidRDefault="003C2635" w:rsidP="00F24F0F">
            <w:pPr>
              <w:rPr>
                <w:b/>
                <w:sz w:val="2"/>
                <w:szCs w:val="2"/>
              </w:rPr>
            </w:pPr>
          </w:p>
        </w:tc>
      </w:tr>
      <w:tr w:rsidR="003C2635" w:rsidRPr="00912DE0" w14:paraId="57CD0DB1" w14:textId="77777777" w:rsidTr="00F24F0F">
        <w:tc>
          <w:tcPr>
            <w:tcW w:w="2916" w:type="dxa"/>
            <w:vMerge w:val="restart"/>
          </w:tcPr>
          <w:p w14:paraId="083F21BD" w14:textId="7D4613C4" w:rsidR="003C2635" w:rsidRPr="00912DE0" w:rsidRDefault="00106366" w:rsidP="00F24F0F">
            <w:pPr>
              <w:rPr>
                <w:b/>
                <w:bCs/>
                <w:iCs/>
                <w:sz w:val="20"/>
                <w:szCs w:val="20"/>
              </w:rPr>
            </w:pPr>
            <w:r w:rsidRPr="00912DE0">
              <w:rPr>
                <w:b/>
                <w:bCs/>
                <w:iCs/>
                <w:sz w:val="20"/>
                <w:szCs w:val="20"/>
              </w:rPr>
              <w:t>Steepness (</w:t>
            </w:r>
            <w:r w:rsidRPr="00912DE0">
              <w:rPr>
                <w:b/>
                <w:bCs/>
                <w:i/>
                <w:sz w:val="20"/>
                <w:szCs w:val="20"/>
              </w:rPr>
              <w:t>h</w:t>
            </w:r>
            <w:r w:rsidRPr="00912DE0">
              <w:rPr>
                <w:b/>
                <w:bCs/>
                <w:iCs/>
                <w:sz w:val="20"/>
                <w:szCs w:val="20"/>
              </w:rPr>
              <w:t>) in SRR</w:t>
            </w:r>
          </w:p>
          <w:p w14:paraId="78FE066E" w14:textId="77777777" w:rsidR="003C2635" w:rsidRPr="00912DE0" w:rsidRDefault="003C2635" w:rsidP="00F24F0F">
            <w:pPr>
              <w:rPr>
                <w:i/>
                <w:sz w:val="20"/>
                <w:szCs w:val="20"/>
              </w:rPr>
            </w:pPr>
          </w:p>
        </w:tc>
        <w:tc>
          <w:tcPr>
            <w:tcW w:w="6259" w:type="dxa"/>
          </w:tcPr>
          <w:p w14:paraId="4449A1B2" w14:textId="52682532" w:rsidR="003C2635" w:rsidRPr="00912DE0" w:rsidRDefault="003C2635" w:rsidP="00EF6A4A">
            <w:pPr>
              <w:pStyle w:val="ListParagraph"/>
              <w:widowControl w:val="0"/>
              <w:numPr>
                <w:ilvl w:val="0"/>
                <w:numId w:val="5"/>
              </w:numPr>
              <w:spacing w:after="0"/>
              <w:rPr>
                <w:sz w:val="20"/>
                <w:szCs w:val="20"/>
              </w:rPr>
            </w:pPr>
            <w:r w:rsidRPr="00912DE0">
              <w:rPr>
                <w:sz w:val="20"/>
                <w:szCs w:val="20"/>
              </w:rPr>
              <w:t>h70</w:t>
            </w:r>
            <w:r w:rsidR="00106366" w:rsidRPr="00912DE0">
              <w:rPr>
                <w:sz w:val="20"/>
                <w:szCs w:val="20"/>
              </w:rPr>
              <w:t>:</w:t>
            </w:r>
            <w:r w:rsidRPr="00912DE0">
              <w:rPr>
                <w:sz w:val="20"/>
                <w:szCs w:val="20"/>
              </w:rPr>
              <w:t xml:space="preserve"> </w:t>
            </w:r>
            <w:r w:rsidR="00106366" w:rsidRPr="00912DE0">
              <w:rPr>
                <w:i/>
                <w:iCs/>
                <w:sz w:val="20"/>
                <w:szCs w:val="20"/>
              </w:rPr>
              <w:t>h</w:t>
            </w:r>
            <w:r w:rsidR="00106366" w:rsidRPr="00912DE0">
              <w:rPr>
                <w:sz w:val="20"/>
                <w:szCs w:val="20"/>
              </w:rPr>
              <w:t xml:space="preserve"> = 0.70</w:t>
            </w:r>
          </w:p>
        </w:tc>
      </w:tr>
      <w:tr w:rsidR="003C2635" w:rsidRPr="00912DE0" w14:paraId="67C8B0C5" w14:textId="77777777" w:rsidTr="00F24F0F">
        <w:tc>
          <w:tcPr>
            <w:tcW w:w="2916" w:type="dxa"/>
            <w:vMerge/>
          </w:tcPr>
          <w:p w14:paraId="70932BF2" w14:textId="77777777" w:rsidR="003C2635" w:rsidRPr="00912DE0" w:rsidRDefault="003C2635" w:rsidP="00F24F0F">
            <w:pPr>
              <w:rPr>
                <w:i/>
                <w:sz w:val="20"/>
                <w:szCs w:val="20"/>
              </w:rPr>
            </w:pPr>
          </w:p>
        </w:tc>
        <w:tc>
          <w:tcPr>
            <w:tcW w:w="6259" w:type="dxa"/>
          </w:tcPr>
          <w:p w14:paraId="5909CB4A" w14:textId="7477BE8A" w:rsidR="003C2635" w:rsidRPr="00BC6252" w:rsidRDefault="003C2635" w:rsidP="00EF6A4A">
            <w:pPr>
              <w:pStyle w:val="ListParagraph"/>
              <w:widowControl w:val="0"/>
              <w:numPr>
                <w:ilvl w:val="0"/>
                <w:numId w:val="5"/>
              </w:numPr>
              <w:spacing w:after="0"/>
              <w:rPr>
                <w:b/>
                <w:sz w:val="20"/>
                <w:szCs w:val="20"/>
              </w:rPr>
            </w:pPr>
            <w:r w:rsidRPr="00BC6252">
              <w:rPr>
                <w:b/>
                <w:sz w:val="20"/>
                <w:szCs w:val="20"/>
              </w:rPr>
              <w:t>h80</w:t>
            </w:r>
            <w:r w:rsidR="00106366" w:rsidRPr="00BC6252">
              <w:rPr>
                <w:b/>
                <w:sz w:val="20"/>
                <w:szCs w:val="20"/>
              </w:rPr>
              <w:t>:</w:t>
            </w:r>
            <w:r w:rsidRPr="00BC6252">
              <w:rPr>
                <w:b/>
                <w:sz w:val="20"/>
                <w:szCs w:val="20"/>
              </w:rPr>
              <w:t xml:space="preserve"> </w:t>
            </w:r>
            <w:r w:rsidR="00106366" w:rsidRPr="00BC6252">
              <w:rPr>
                <w:b/>
                <w:i/>
                <w:iCs/>
                <w:sz w:val="20"/>
                <w:szCs w:val="20"/>
              </w:rPr>
              <w:t xml:space="preserve">h = </w:t>
            </w:r>
            <w:r w:rsidR="00106366" w:rsidRPr="00BC6252">
              <w:rPr>
                <w:b/>
                <w:sz w:val="20"/>
                <w:szCs w:val="20"/>
              </w:rPr>
              <w:t>0</w:t>
            </w:r>
            <w:r w:rsidRPr="00BC6252">
              <w:rPr>
                <w:b/>
                <w:sz w:val="20"/>
                <w:szCs w:val="20"/>
              </w:rPr>
              <w:t>.8</w:t>
            </w:r>
            <w:r w:rsidR="00106366" w:rsidRPr="00BC6252">
              <w:rPr>
                <w:b/>
                <w:sz w:val="20"/>
                <w:szCs w:val="20"/>
              </w:rPr>
              <w:t>0</w:t>
            </w:r>
          </w:p>
        </w:tc>
      </w:tr>
      <w:tr w:rsidR="003C2635" w:rsidRPr="00912DE0" w14:paraId="5608950D" w14:textId="77777777" w:rsidTr="00F24F0F">
        <w:tc>
          <w:tcPr>
            <w:tcW w:w="2916" w:type="dxa"/>
            <w:vMerge/>
          </w:tcPr>
          <w:p w14:paraId="19325C12" w14:textId="77777777" w:rsidR="003C2635" w:rsidRPr="00912DE0" w:rsidRDefault="003C2635" w:rsidP="00F24F0F">
            <w:pPr>
              <w:rPr>
                <w:i/>
                <w:sz w:val="20"/>
                <w:szCs w:val="20"/>
              </w:rPr>
            </w:pPr>
          </w:p>
        </w:tc>
        <w:tc>
          <w:tcPr>
            <w:tcW w:w="6259" w:type="dxa"/>
          </w:tcPr>
          <w:p w14:paraId="3C02E499" w14:textId="6DC1B2CF" w:rsidR="003C2635" w:rsidRPr="00912DE0" w:rsidRDefault="003C2635" w:rsidP="00EF6A4A">
            <w:pPr>
              <w:pStyle w:val="ListParagraph"/>
              <w:widowControl w:val="0"/>
              <w:numPr>
                <w:ilvl w:val="0"/>
                <w:numId w:val="5"/>
              </w:numPr>
              <w:spacing w:after="0"/>
              <w:rPr>
                <w:sz w:val="20"/>
                <w:szCs w:val="20"/>
              </w:rPr>
            </w:pPr>
            <w:r w:rsidRPr="00912DE0">
              <w:rPr>
                <w:sz w:val="20"/>
                <w:szCs w:val="20"/>
              </w:rPr>
              <w:t>h90</w:t>
            </w:r>
            <w:r w:rsidR="00106366" w:rsidRPr="00912DE0">
              <w:rPr>
                <w:sz w:val="20"/>
                <w:szCs w:val="20"/>
              </w:rPr>
              <w:t xml:space="preserve">: </w:t>
            </w:r>
            <w:r w:rsidR="00106366" w:rsidRPr="00912DE0">
              <w:rPr>
                <w:i/>
                <w:iCs/>
                <w:sz w:val="20"/>
                <w:szCs w:val="20"/>
              </w:rPr>
              <w:t xml:space="preserve">h </w:t>
            </w:r>
            <w:r w:rsidR="00106366" w:rsidRPr="00912DE0">
              <w:rPr>
                <w:sz w:val="20"/>
                <w:szCs w:val="20"/>
              </w:rPr>
              <w:t>= 0.90</w:t>
            </w:r>
          </w:p>
        </w:tc>
      </w:tr>
      <w:tr w:rsidR="003C2635" w:rsidRPr="00912DE0" w14:paraId="318827F7" w14:textId="77777777" w:rsidTr="00F24F0F">
        <w:tc>
          <w:tcPr>
            <w:tcW w:w="9175" w:type="dxa"/>
            <w:gridSpan w:val="2"/>
          </w:tcPr>
          <w:p w14:paraId="224AFAE7" w14:textId="77777777" w:rsidR="003C2635" w:rsidRPr="00912DE0" w:rsidRDefault="003C2635" w:rsidP="00F24F0F">
            <w:pPr>
              <w:rPr>
                <w:b/>
                <w:sz w:val="2"/>
                <w:szCs w:val="2"/>
              </w:rPr>
            </w:pPr>
          </w:p>
        </w:tc>
      </w:tr>
      <w:tr w:rsidR="007730E5" w:rsidRPr="00912DE0" w14:paraId="5AEAF0F1" w14:textId="77777777" w:rsidTr="007730E5">
        <w:trPr>
          <w:trHeight w:val="189"/>
        </w:trPr>
        <w:tc>
          <w:tcPr>
            <w:tcW w:w="2916" w:type="dxa"/>
            <w:vMerge w:val="restart"/>
          </w:tcPr>
          <w:p w14:paraId="4F720379" w14:textId="77777777" w:rsidR="007730E5" w:rsidRPr="00912DE0" w:rsidRDefault="007730E5" w:rsidP="00F24F0F">
            <w:pPr>
              <w:rPr>
                <w:b/>
                <w:bCs/>
                <w:iCs/>
                <w:sz w:val="20"/>
                <w:szCs w:val="20"/>
              </w:rPr>
            </w:pPr>
            <w:r w:rsidRPr="00912DE0">
              <w:rPr>
                <w:b/>
                <w:bCs/>
                <w:iCs/>
                <w:sz w:val="20"/>
                <w:szCs w:val="20"/>
              </w:rPr>
              <w:t>Growth</w:t>
            </w:r>
          </w:p>
        </w:tc>
        <w:tc>
          <w:tcPr>
            <w:tcW w:w="6259" w:type="dxa"/>
          </w:tcPr>
          <w:p w14:paraId="63FC2381" w14:textId="52DBEBCB" w:rsidR="007730E5" w:rsidRPr="007730E5" w:rsidRDefault="007730E5" w:rsidP="00EF6A4A">
            <w:pPr>
              <w:pStyle w:val="ListParagraph"/>
              <w:widowControl w:val="0"/>
              <w:numPr>
                <w:ilvl w:val="0"/>
                <w:numId w:val="5"/>
              </w:numPr>
              <w:spacing w:after="0"/>
              <w:rPr>
                <w:bCs/>
                <w:sz w:val="20"/>
                <w:szCs w:val="20"/>
              </w:rPr>
            </w:pPr>
            <w:r>
              <w:rPr>
                <w:bCs/>
                <w:iCs/>
                <w:sz w:val="20"/>
                <w:szCs w:val="20"/>
              </w:rPr>
              <w:t>LinfestLL2</w:t>
            </w:r>
            <w:r w:rsidRPr="00912DE0">
              <w:rPr>
                <w:bCs/>
                <w:iCs/>
                <w:sz w:val="20"/>
                <w:szCs w:val="20"/>
              </w:rPr>
              <w:t>:</w:t>
            </w:r>
            <w:r w:rsidRPr="00912DE0">
              <w:rPr>
                <w:bCs/>
                <w:sz w:val="20"/>
                <w:szCs w:val="20"/>
              </w:rPr>
              <w:t xml:space="preserve"> </w:t>
            </w:r>
            <w:r>
              <w:rPr>
                <w:bCs/>
                <w:sz w:val="20"/>
                <w:szCs w:val="20"/>
              </w:rPr>
              <w:t>L</w:t>
            </w:r>
            <w:r w:rsidRPr="009326BF">
              <w:rPr>
                <w:rFonts w:cs="Times New Roman"/>
                <w:bCs/>
                <w:sz w:val="20"/>
                <w:szCs w:val="20"/>
                <w:vertAlign w:val="superscript"/>
              </w:rPr>
              <w:t>∞</w:t>
            </w:r>
            <w:r>
              <w:rPr>
                <w:rFonts w:cs="Times New Roman"/>
                <w:bCs/>
                <w:sz w:val="20"/>
                <w:szCs w:val="20"/>
              </w:rPr>
              <w:t xml:space="preserve"> estimated (with increased sample size from LL fleet)</w:t>
            </w:r>
          </w:p>
        </w:tc>
      </w:tr>
      <w:tr w:rsidR="007730E5" w:rsidRPr="00912DE0" w14:paraId="21E6F176" w14:textId="77777777" w:rsidTr="007730E5">
        <w:trPr>
          <w:trHeight w:val="188"/>
        </w:trPr>
        <w:tc>
          <w:tcPr>
            <w:tcW w:w="2916" w:type="dxa"/>
            <w:vMerge/>
          </w:tcPr>
          <w:p w14:paraId="07B6DCE4" w14:textId="77777777" w:rsidR="007730E5" w:rsidRPr="00912DE0" w:rsidRDefault="007730E5" w:rsidP="00F24F0F">
            <w:pPr>
              <w:rPr>
                <w:b/>
                <w:bCs/>
                <w:iCs/>
                <w:sz w:val="20"/>
                <w:szCs w:val="20"/>
              </w:rPr>
            </w:pPr>
          </w:p>
        </w:tc>
        <w:tc>
          <w:tcPr>
            <w:tcW w:w="6259" w:type="dxa"/>
          </w:tcPr>
          <w:p w14:paraId="0D44C284" w14:textId="001436D9" w:rsidR="007730E5" w:rsidRPr="00BC6252" w:rsidRDefault="007730E5" w:rsidP="00EF6A4A">
            <w:pPr>
              <w:pStyle w:val="ListParagraph"/>
              <w:widowControl w:val="0"/>
              <w:numPr>
                <w:ilvl w:val="0"/>
                <w:numId w:val="5"/>
              </w:numPr>
              <w:spacing w:after="0"/>
              <w:rPr>
                <w:b/>
                <w:iCs/>
                <w:sz w:val="20"/>
                <w:szCs w:val="20"/>
              </w:rPr>
            </w:pPr>
            <w:r w:rsidRPr="00BC6252">
              <w:rPr>
                <w:b/>
                <w:sz w:val="20"/>
                <w:szCs w:val="20"/>
              </w:rPr>
              <w:t>Linf70: L</w:t>
            </w:r>
            <w:r w:rsidRPr="00BC6252">
              <w:rPr>
                <w:rFonts w:cs="Times New Roman"/>
                <w:b/>
                <w:sz w:val="20"/>
                <w:szCs w:val="20"/>
                <w:vertAlign w:val="superscript"/>
              </w:rPr>
              <w:t>∞</w:t>
            </w:r>
            <w:r w:rsidRPr="00BC6252">
              <w:rPr>
                <w:rFonts w:cs="Times New Roman"/>
                <w:b/>
                <w:sz w:val="20"/>
                <w:szCs w:val="20"/>
              </w:rPr>
              <w:t xml:space="preserve"> fixed at 70.3509 cm</w:t>
            </w:r>
          </w:p>
        </w:tc>
      </w:tr>
      <w:tr w:rsidR="003C2635" w:rsidRPr="00912DE0" w14:paraId="2E7A0696" w14:textId="77777777" w:rsidTr="00F24F0F">
        <w:tc>
          <w:tcPr>
            <w:tcW w:w="9175" w:type="dxa"/>
            <w:gridSpan w:val="2"/>
          </w:tcPr>
          <w:p w14:paraId="69CB11E2" w14:textId="77777777" w:rsidR="003C2635" w:rsidRPr="00912DE0" w:rsidRDefault="003C2635" w:rsidP="00F24F0F">
            <w:pPr>
              <w:rPr>
                <w:b/>
                <w:sz w:val="2"/>
                <w:szCs w:val="2"/>
              </w:rPr>
            </w:pPr>
          </w:p>
        </w:tc>
      </w:tr>
      <w:tr w:rsidR="003C2635" w:rsidRPr="00912DE0" w14:paraId="40E6A759" w14:textId="77777777" w:rsidTr="00F24F0F">
        <w:tc>
          <w:tcPr>
            <w:tcW w:w="2916" w:type="dxa"/>
            <w:vMerge w:val="restart"/>
          </w:tcPr>
          <w:p w14:paraId="1A5B6928" w14:textId="77777777" w:rsidR="003C2635" w:rsidRPr="00912DE0" w:rsidRDefault="003C2635" w:rsidP="00F24F0F">
            <w:pPr>
              <w:rPr>
                <w:b/>
                <w:bCs/>
                <w:iCs/>
                <w:sz w:val="20"/>
                <w:szCs w:val="20"/>
              </w:rPr>
            </w:pPr>
            <w:r w:rsidRPr="00912DE0">
              <w:rPr>
                <w:b/>
                <w:bCs/>
                <w:iCs/>
                <w:sz w:val="20"/>
                <w:szCs w:val="20"/>
              </w:rPr>
              <w:t xml:space="preserve">Natural Mortality </w:t>
            </w:r>
          </w:p>
        </w:tc>
        <w:tc>
          <w:tcPr>
            <w:tcW w:w="6259" w:type="dxa"/>
          </w:tcPr>
          <w:p w14:paraId="3FDDF401" w14:textId="394A505E" w:rsidR="003C2635" w:rsidRPr="00912DE0" w:rsidRDefault="00475621" w:rsidP="00EF6A4A">
            <w:pPr>
              <w:pStyle w:val="ListParagraph"/>
              <w:widowControl w:val="0"/>
              <w:numPr>
                <w:ilvl w:val="0"/>
                <w:numId w:val="5"/>
              </w:numPr>
              <w:spacing w:after="0"/>
              <w:rPr>
                <w:bCs/>
                <w:sz w:val="20"/>
                <w:szCs w:val="20"/>
              </w:rPr>
            </w:pPr>
            <w:r w:rsidRPr="00912DE0">
              <w:rPr>
                <w:bCs/>
                <w:iCs/>
                <w:sz w:val="20"/>
                <w:szCs w:val="20"/>
              </w:rPr>
              <w:t>Lorenzen:</w:t>
            </w:r>
            <w:r w:rsidR="003C2635" w:rsidRPr="00912DE0">
              <w:rPr>
                <w:bCs/>
                <w:i/>
                <w:sz w:val="20"/>
                <w:szCs w:val="20"/>
              </w:rPr>
              <w:t xml:space="preserve"> </w:t>
            </w:r>
            <w:r w:rsidR="003C2635" w:rsidRPr="00912DE0">
              <w:rPr>
                <w:bCs/>
                <w:sz w:val="20"/>
                <w:szCs w:val="20"/>
              </w:rPr>
              <w:t xml:space="preserve">– </w:t>
            </w:r>
            <w:r w:rsidR="00AD54B0" w:rsidRPr="00912DE0">
              <w:rPr>
                <w:bCs/>
                <w:sz w:val="20"/>
                <w:szCs w:val="20"/>
              </w:rPr>
              <w:t xml:space="preserve">Lorenzen functional form </w:t>
            </w:r>
            <w:r w:rsidR="00AD54B0" w:rsidRPr="00912DE0">
              <w:rPr>
                <w:bCs/>
                <w:i/>
                <w:iCs/>
                <w:sz w:val="20"/>
                <w:szCs w:val="20"/>
              </w:rPr>
              <w:t xml:space="preserve">M </w:t>
            </w:r>
            <w:r w:rsidR="00AD54B0" w:rsidRPr="00912DE0">
              <w:rPr>
                <w:bCs/>
                <w:sz w:val="20"/>
                <w:szCs w:val="20"/>
              </w:rPr>
              <w:t xml:space="preserve">with </w:t>
            </w:r>
            <w:r w:rsidRPr="00912DE0">
              <w:rPr>
                <w:bCs/>
                <w:sz w:val="20"/>
                <w:szCs w:val="20"/>
              </w:rPr>
              <w:t xml:space="preserve">reference ages </w:t>
            </w:r>
            <w:r w:rsidR="00DE171B">
              <w:rPr>
                <w:bCs/>
                <w:sz w:val="20"/>
                <w:szCs w:val="20"/>
              </w:rPr>
              <w:t>1-7</w:t>
            </w:r>
            <w:r w:rsidRPr="00912DE0">
              <w:rPr>
                <w:bCs/>
                <w:sz w:val="20"/>
                <w:szCs w:val="20"/>
              </w:rPr>
              <w:t xml:space="preserve"> yrs, and </w:t>
            </w:r>
            <w:r w:rsidR="00DE171B">
              <w:rPr>
                <w:bCs/>
                <w:sz w:val="20"/>
                <w:szCs w:val="20"/>
              </w:rPr>
              <w:t>maximum age of 8 years.</w:t>
            </w:r>
          </w:p>
        </w:tc>
      </w:tr>
      <w:tr w:rsidR="00AD54B0" w:rsidRPr="00912DE0" w14:paraId="285C5B49" w14:textId="77777777" w:rsidTr="00F24F0F">
        <w:tc>
          <w:tcPr>
            <w:tcW w:w="2916" w:type="dxa"/>
            <w:vMerge/>
          </w:tcPr>
          <w:p w14:paraId="5086CDB7" w14:textId="77777777" w:rsidR="00AD54B0" w:rsidRPr="00912DE0" w:rsidRDefault="00AD54B0" w:rsidP="00F24F0F">
            <w:pPr>
              <w:rPr>
                <w:b/>
                <w:bCs/>
                <w:iCs/>
                <w:sz w:val="20"/>
                <w:szCs w:val="20"/>
              </w:rPr>
            </w:pPr>
          </w:p>
        </w:tc>
        <w:tc>
          <w:tcPr>
            <w:tcW w:w="6259" w:type="dxa"/>
          </w:tcPr>
          <w:p w14:paraId="5E8ED3B3" w14:textId="219E6F95" w:rsidR="00AD54B0" w:rsidRPr="00BC6252" w:rsidRDefault="00475621" w:rsidP="00EF6A4A">
            <w:pPr>
              <w:pStyle w:val="ListParagraph"/>
              <w:widowControl w:val="0"/>
              <w:numPr>
                <w:ilvl w:val="0"/>
                <w:numId w:val="5"/>
              </w:numPr>
              <w:spacing w:after="0"/>
              <w:rPr>
                <w:b/>
                <w:iCs/>
                <w:sz w:val="20"/>
                <w:szCs w:val="20"/>
              </w:rPr>
            </w:pPr>
            <w:r w:rsidRPr="00BC6252">
              <w:rPr>
                <w:b/>
                <w:iCs/>
                <w:sz w:val="20"/>
                <w:szCs w:val="20"/>
              </w:rPr>
              <w:t>Fixed M of 0.</w:t>
            </w:r>
            <w:r w:rsidR="00DE171B" w:rsidRPr="00BC6252">
              <w:rPr>
                <w:b/>
                <w:iCs/>
                <w:sz w:val="20"/>
                <w:szCs w:val="20"/>
              </w:rPr>
              <w:t>80</w:t>
            </w:r>
            <w:r w:rsidRPr="00BC6252">
              <w:rPr>
                <w:b/>
                <w:iCs/>
                <w:sz w:val="20"/>
                <w:szCs w:val="20"/>
              </w:rPr>
              <w:t xml:space="preserve"> for all ages</w:t>
            </w:r>
          </w:p>
        </w:tc>
      </w:tr>
      <w:tr w:rsidR="003C2635" w:rsidRPr="00912DE0" w14:paraId="5B7B2816" w14:textId="77777777" w:rsidTr="00F24F0F">
        <w:tc>
          <w:tcPr>
            <w:tcW w:w="2916" w:type="dxa"/>
          </w:tcPr>
          <w:p w14:paraId="7F977E84" w14:textId="77777777" w:rsidR="003C2635" w:rsidRPr="00912DE0" w:rsidRDefault="003C2635" w:rsidP="00F24F0F">
            <w:pPr>
              <w:rPr>
                <w:iCs/>
                <w:sz w:val="2"/>
                <w:szCs w:val="2"/>
              </w:rPr>
            </w:pPr>
          </w:p>
        </w:tc>
        <w:tc>
          <w:tcPr>
            <w:tcW w:w="6259" w:type="dxa"/>
          </w:tcPr>
          <w:p w14:paraId="71DD8D1B" w14:textId="77777777" w:rsidR="003C2635" w:rsidRPr="00912DE0" w:rsidRDefault="003C2635" w:rsidP="00F24F0F">
            <w:pPr>
              <w:rPr>
                <w:sz w:val="2"/>
                <w:szCs w:val="2"/>
              </w:rPr>
            </w:pPr>
          </w:p>
        </w:tc>
      </w:tr>
      <w:tr w:rsidR="007E0ED3" w:rsidRPr="00912DE0" w14:paraId="2E343286" w14:textId="77777777" w:rsidTr="00F24F0F">
        <w:tc>
          <w:tcPr>
            <w:tcW w:w="2916" w:type="dxa"/>
            <w:vMerge w:val="restart"/>
          </w:tcPr>
          <w:p w14:paraId="35E2F5E7" w14:textId="27D4FE6C" w:rsidR="007E0ED3" w:rsidRPr="00912DE0" w:rsidRDefault="002044C6" w:rsidP="00F24F0F">
            <w:pPr>
              <w:rPr>
                <w:b/>
                <w:bCs/>
                <w:iCs/>
                <w:sz w:val="20"/>
                <w:szCs w:val="20"/>
              </w:rPr>
            </w:pPr>
            <w:r>
              <w:rPr>
                <w:b/>
                <w:bCs/>
                <w:iCs/>
                <w:sz w:val="20"/>
                <w:szCs w:val="20"/>
              </w:rPr>
              <w:t>CPUE</w:t>
            </w:r>
          </w:p>
        </w:tc>
        <w:tc>
          <w:tcPr>
            <w:tcW w:w="6259" w:type="dxa"/>
          </w:tcPr>
          <w:p w14:paraId="5F006BCB" w14:textId="69233FE6" w:rsidR="007E0ED3" w:rsidRDefault="007E0ED3" w:rsidP="00EF6A4A">
            <w:pPr>
              <w:pStyle w:val="ListParagraph"/>
              <w:numPr>
                <w:ilvl w:val="0"/>
                <w:numId w:val="6"/>
              </w:numPr>
              <w:spacing w:after="0"/>
              <w:ind w:left="357" w:hanging="357"/>
              <w:jc w:val="left"/>
              <w:rPr>
                <w:rFonts w:cs="Times New Roman"/>
                <w:sz w:val="20"/>
                <w:szCs w:val="20"/>
              </w:rPr>
            </w:pPr>
            <w:proofErr w:type="spellStart"/>
            <w:r>
              <w:rPr>
                <w:rFonts w:cs="Times New Roman"/>
                <w:sz w:val="20"/>
                <w:szCs w:val="20"/>
              </w:rPr>
              <w:t>CPUEmdv</w:t>
            </w:r>
            <w:proofErr w:type="spellEnd"/>
            <w:r>
              <w:rPr>
                <w:rFonts w:cs="Times New Roman"/>
                <w:sz w:val="20"/>
                <w:szCs w:val="20"/>
              </w:rPr>
              <w:t>: Only MD</w:t>
            </w:r>
            <w:r w:rsidR="00BD2328">
              <w:rPr>
                <w:rFonts w:cs="Times New Roman"/>
                <w:sz w:val="20"/>
                <w:szCs w:val="20"/>
              </w:rPr>
              <w:t>V</w:t>
            </w:r>
            <w:r>
              <w:rPr>
                <w:rFonts w:cs="Times New Roman"/>
                <w:sz w:val="20"/>
                <w:szCs w:val="20"/>
              </w:rPr>
              <w:t>_PL index included</w:t>
            </w:r>
          </w:p>
        </w:tc>
      </w:tr>
      <w:tr w:rsidR="007E0ED3" w:rsidRPr="00912DE0" w14:paraId="5D18A8B4" w14:textId="77777777" w:rsidTr="00F24F0F">
        <w:tc>
          <w:tcPr>
            <w:tcW w:w="2916" w:type="dxa"/>
            <w:vMerge/>
          </w:tcPr>
          <w:p w14:paraId="135F0A4C" w14:textId="7FF9093B" w:rsidR="007E0ED3" w:rsidRPr="00912DE0" w:rsidRDefault="007E0ED3" w:rsidP="00F24F0F">
            <w:pPr>
              <w:rPr>
                <w:b/>
                <w:bCs/>
                <w:iCs/>
                <w:sz w:val="20"/>
                <w:szCs w:val="20"/>
              </w:rPr>
            </w:pPr>
          </w:p>
        </w:tc>
        <w:tc>
          <w:tcPr>
            <w:tcW w:w="6259" w:type="dxa"/>
          </w:tcPr>
          <w:p w14:paraId="401ABEDB" w14:textId="6AFF436D" w:rsidR="007E0ED3" w:rsidRDefault="007E0ED3" w:rsidP="00EF6A4A">
            <w:pPr>
              <w:pStyle w:val="ListParagraph"/>
              <w:numPr>
                <w:ilvl w:val="0"/>
                <w:numId w:val="6"/>
              </w:numPr>
              <w:spacing w:after="0"/>
              <w:ind w:left="357" w:hanging="357"/>
              <w:jc w:val="left"/>
              <w:rPr>
                <w:rFonts w:cs="Times New Roman"/>
                <w:sz w:val="20"/>
                <w:szCs w:val="20"/>
              </w:rPr>
            </w:pPr>
            <w:proofErr w:type="spellStart"/>
            <w:r>
              <w:rPr>
                <w:rFonts w:cs="Times New Roman"/>
                <w:sz w:val="20"/>
                <w:szCs w:val="20"/>
              </w:rPr>
              <w:t>CPUEpsls</w:t>
            </w:r>
            <w:proofErr w:type="spellEnd"/>
            <w:r>
              <w:rPr>
                <w:rFonts w:cs="Times New Roman"/>
                <w:sz w:val="20"/>
                <w:szCs w:val="20"/>
              </w:rPr>
              <w:t xml:space="preserve">: Only </w:t>
            </w:r>
            <w:proofErr w:type="spellStart"/>
            <w:r>
              <w:rPr>
                <w:rFonts w:cs="Times New Roman"/>
                <w:sz w:val="20"/>
                <w:szCs w:val="20"/>
              </w:rPr>
              <w:t>PSLS_long</w:t>
            </w:r>
            <w:proofErr w:type="spellEnd"/>
            <w:r>
              <w:rPr>
                <w:rFonts w:cs="Times New Roman"/>
                <w:sz w:val="20"/>
                <w:szCs w:val="20"/>
              </w:rPr>
              <w:t xml:space="preserve"> index included</w:t>
            </w:r>
          </w:p>
        </w:tc>
      </w:tr>
      <w:tr w:rsidR="0071035A" w:rsidRPr="00912DE0" w14:paraId="60111436" w14:textId="77777777" w:rsidTr="0071035A">
        <w:trPr>
          <w:trHeight w:val="150"/>
        </w:trPr>
        <w:tc>
          <w:tcPr>
            <w:tcW w:w="2916" w:type="dxa"/>
          </w:tcPr>
          <w:p w14:paraId="6A7D6942" w14:textId="77777777" w:rsidR="0071035A" w:rsidRPr="0071035A" w:rsidRDefault="0071035A" w:rsidP="00F24F0F">
            <w:pPr>
              <w:rPr>
                <w:b/>
                <w:bCs/>
                <w:iCs/>
                <w:sz w:val="4"/>
                <w:szCs w:val="4"/>
              </w:rPr>
            </w:pPr>
          </w:p>
        </w:tc>
        <w:tc>
          <w:tcPr>
            <w:tcW w:w="6259" w:type="dxa"/>
          </w:tcPr>
          <w:p w14:paraId="683BFACA" w14:textId="77777777" w:rsidR="0071035A" w:rsidRPr="0071035A" w:rsidRDefault="0071035A" w:rsidP="006F2741">
            <w:pPr>
              <w:pStyle w:val="NoSpacing"/>
            </w:pPr>
          </w:p>
        </w:tc>
      </w:tr>
      <w:tr w:rsidR="0071035A" w:rsidRPr="00912DE0" w14:paraId="4CB20403" w14:textId="77777777" w:rsidTr="0071035A">
        <w:trPr>
          <w:trHeight w:val="150"/>
        </w:trPr>
        <w:tc>
          <w:tcPr>
            <w:tcW w:w="2916" w:type="dxa"/>
          </w:tcPr>
          <w:p w14:paraId="20AC2175" w14:textId="6B299442" w:rsidR="0071035A" w:rsidRPr="0071035A" w:rsidRDefault="0071035A" w:rsidP="00F24F0F">
            <w:pPr>
              <w:rPr>
                <w:b/>
                <w:bCs/>
                <w:iCs/>
                <w:sz w:val="20"/>
                <w:szCs w:val="20"/>
              </w:rPr>
            </w:pPr>
            <w:r>
              <w:rPr>
                <w:b/>
                <w:bCs/>
                <w:iCs/>
                <w:sz w:val="20"/>
                <w:szCs w:val="20"/>
              </w:rPr>
              <w:t>Catchability</w:t>
            </w:r>
          </w:p>
        </w:tc>
        <w:tc>
          <w:tcPr>
            <w:tcW w:w="6259" w:type="dxa"/>
          </w:tcPr>
          <w:p w14:paraId="72697F4F" w14:textId="7EC931BD" w:rsidR="0071035A" w:rsidRPr="00BC6252" w:rsidRDefault="00CB60F5" w:rsidP="00EF6A4A">
            <w:pPr>
              <w:pStyle w:val="NoSpacing"/>
              <w:numPr>
                <w:ilvl w:val="0"/>
                <w:numId w:val="11"/>
              </w:numPr>
              <w:rPr>
                <w:b/>
                <w:bCs/>
              </w:rPr>
            </w:pPr>
            <w:r w:rsidRPr="00BC6252">
              <w:rPr>
                <w:b/>
                <w:bCs/>
              </w:rPr>
              <w:t>q0</w:t>
            </w:r>
            <w:r w:rsidR="00BC6252" w:rsidRPr="00BC6252">
              <w:rPr>
                <w:b/>
                <w:bCs/>
              </w:rPr>
              <w:t>: no catchability</w:t>
            </w:r>
          </w:p>
          <w:p w14:paraId="068C3AA2" w14:textId="33AAC9AD" w:rsidR="00CB60F5" w:rsidRPr="0071035A" w:rsidRDefault="00CB60F5" w:rsidP="00EF6A4A">
            <w:pPr>
              <w:pStyle w:val="NoSpacing"/>
              <w:numPr>
                <w:ilvl w:val="0"/>
                <w:numId w:val="11"/>
              </w:numPr>
            </w:pPr>
            <w:r>
              <w:t>q1: 1.25 % catchability</w:t>
            </w:r>
          </w:p>
        </w:tc>
      </w:tr>
    </w:tbl>
    <w:p w14:paraId="57CA4220" w14:textId="37830097" w:rsidR="00182372" w:rsidRPr="00912DE0" w:rsidRDefault="002F700E" w:rsidP="00D47718">
      <w:pPr>
        <w:pStyle w:val="Heading1"/>
      </w:pPr>
      <w:bookmarkStart w:id="88" w:name="_Toc244771315"/>
      <w:bookmarkEnd w:id="87"/>
      <w:r w:rsidRPr="00912DE0">
        <w:t>Modelling Results</w:t>
      </w:r>
      <w:bookmarkEnd w:id="88"/>
    </w:p>
    <w:p w14:paraId="1D325CEB" w14:textId="1EE5F7E6" w:rsidR="00F11D23" w:rsidRPr="00912DE0" w:rsidRDefault="00147400" w:rsidP="00D47718">
      <w:pPr>
        <w:pStyle w:val="Heading2"/>
      </w:pPr>
      <w:bookmarkStart w:id="89" w:name="_Toc244771316"/>
      <w:r w:rsidRPr="00912DE0">
        <w:t>Continuity runs from 202</w:t>
      </w:r>
      <w:r w:rsidR="008E2056" w:rsidRPr="00912DE0">
        <w:t>3</w:t>
      </w:r>
      <w:r w:rsidRPr="00912DE0">
        <w:t xml:space="preserve"> model</w:t>
      </w:r>
      <w:bookmarkEnd w:id="89"/>
    </w:p>
    <w:p w14:paraId="7A06F285" w14:textId="293D8671" w:rsidR="00FD18C5" w:rsidRPr="00912DE0" w:rsidRDefault="00AF1AE5" w:rsidP="00CB6F2E">
      <w:r w:rsidRPr="00912DE0">
        <w:t xml:space="preserve">Updating </w:t>
      </w:r>
      <w:r w:rsidR="00462FB6" w:rsidRPr="00912DE0">
        <w:t>the SS3 executable</w:t>
      </w:r>
      <w:r w:rsidR="009C5912" w:rsidRPr="00912DE0">
        <w:t xml:space="preserve"> </w:t>
      </w:r>
      <w:r w:rsidR="00E362EC" w:rsidRPr="00912DE0">
        <w:t>(“</w:t>
      </w:r>
      <w:r w:rsidR="00E362EC" w:rsidRPr="00912DE0">
        <w:rPr>
          <w:b/>
          <w:bCs/>
        </w:rPr>
        <w:t>0_base_2023_exe</w:t>
      </w:r>
      <w:r w:rsidR="00E362EC" w:rsidRPr="00912DE0">
        <w:t>”)</w:t>
      </w:r>
      <w:r w:rsidR="00921C0B">
        <w:t xml:space="preserve"> and removing several error messages</w:t>
      </w:r>
      <w:r w:rsidR="00E362EC" w:rsidRPr="00912DE0">
        <w:t xml:space="preserve"> </w:t>
      </w:r>
      <w:r w:rsidR="009C5912" w:rsidRPr="00912DE0">
        <w:t xml:space="preserve">had </w:t>
      </w:r>
      <w:r w:rsidR="00921C0B">
        <w:t>some</w:t>
      </w:r>
      <w:r w:rsidR="009C5912" w:rsidRPr="00912DE0">
        <w:t xml:space="preserve"> impact on the model estimates</w:t>
      </w:r>
      <w:r w:rsidR="00426D09">
        <w:t xml:space="preserve"> in the earlier years</w:t>
      </w:r>
      <w:r w:rsidR="00DC5C5C">
        <w:t>, however these were negligible when looking at the stock status</w:t>
      </w:r>
      <w:r w:rsidR="00426D09">
        <w:t xml:space="preserve">. </w:t>
      </w:r>
      <w:r w:rsidR="007124AB" w:rsidRPr="00912DE0">
        <w:t>Updating the 202</w:t>
      </w:r>
      <w:r w:rsidR="00462FB6" w:rsidRPr="00912DE0">
        <w:t>3</w:t>
      </w:r>
      <w:r w:rsidR="007124AB" w:rsidRPr="00912DE0">
        <w:t xml:space="preserve"> base model with catch </w:t>
      </w:r>
      <w:r w:rsidR="009A31A5" w:rsidRPr="00912DE0">
        <w:t>had</w:t>
      </w:r>
      <w:r w:rsidR="00721BE3" w:rsidRPr="00912DE0">
        <w:t xml:space="preserve"> some impact to estimates of spawning stock biomass</w:t>
      </w:r>
      <w:r w:rsidR="00FC6251" w:rsidRPr="00912DE0">
        <w:t xml:space="preserve"> (hereafter referred to as biomass)</w:t>
      </w:r>
      <w:r w:rsidR="00721BE3" w:rsidRPr="00912DE0">
        <w:t xml:space="preserve">, </w:t>
      </w:r>
      <w:r w:rsidR="00BA7008">
        <w:t xml:space="preserve">throughout the model </w:t>
      </w:r>
      <w:proofErr w:type="gramStart"/>
      <w:r w:rsidR="00BA7008">
        <w:t>time period</w:t>
      </w:r>
      <w:proofErr w:type="gramEnd"/>
      <w:r w:rsidR="00BA7008">
        <w:t xml:space="preserve">, however the trend was similar throughout the model </w:t>
      </w:r>
      <w:proofErr w:type="gramStart"/>
      <w:r w:rsidR="00BA7008">
        <w:t>time period</w:t>
      </w:r>
      <w:proofErr w:type="gramEnd"/>
      <w:r w:rsidR="00BA7008">
        <w:t>. These changes are</w:t>
      </w:r>
      <w:r w:rsidR="00EF627F" w:rsidRPr="00912DE0">
        <w:t xml:space="preserve"> presumably due to re-estimation of catches </w:t>
      </w:r>
      <w:r w:rsidR="00225D97" w:rsidRPr="00912DE0">
        <w:t>over time</w:t>
      </w:r>
      <w:r w:rsidR="00EF627F" w:rsidRPr="00912DE0">
        <w:t xml:space="preserve">. </w:t>
      </w:r>
      <w:r w:rsidR="002E1A68" w:rsidRPr="00912DE0">
        <w:t>Biomass estimates</w:t>
      </w:r>
      <w:r w:rsidR="00EF627F" w:rsidRPr="00912DE0">
        <w:t xml:space="preserve"> in </w:t>
      </w:r>
      <w:r w:rsidR="00225D97" w:rsidRPr="00912DE0">
        <w:t xml:space="preserve">more </w:t>
      </w:r>
      <w:r w:rsidR="00EF627F" w:rsidRPr="00912DE0">
        <w:t xml:space="preserve">recent years </w:t>
      </w:r>
      <w:r w:rsidR="00994E78" w:rsidRPr="00912DE0">
        <w:t>(</w:t>
      </w:r>
      <w:r w:rsidR="00225D97" w:rsidRPr="00912DE0">
        <w:t>1995</w:t>
      </w:r>
      <w:r w:rsidR="00994E78" w:rsidRPr="00912DE0">
        <w:t xml:space="preserve">-2024) were </w:t>
      </w:r>
      <w:r w:rsidR="002D0CC2">
        <w:t>higher, but</w:t>
      </w:r>
      <w:r w:rsidR="00994E78" w:rsidRPr="00912DE0">
        <w:t xml:space="preserve"> </w:t>
      </w:r>
      <w:proofErr w:type="gramStart"/>
      <w:r w:rsidR="00994E78" w:rsidRPr="00912DE0">
        <w:t>similar</w:t>
      </w:r>
      <w:r w:rsidR="00225D97" w:rsidRPr="00912DE0">
        <w:t xml:space="preserve"> to</w:t>
      </w:r>
      <w:proofErr w:type="gramEnd"/>
      <w:r w:rsidR="00225D97" w:rsidRPr="00912DE0">
        <w:t xml:space="preserve"> those of the 2023 model</w:t>
      </w:r>
      <w:r w:rsidR="002E1A68" w:rsidRPr="00912DE0">
        <w:t>.</w:t>
      </w:r>
    </w:p>
    <w:p w14:paraId="649B9097" w14:textId="311386E8" w:rsidR="00225D97" w:rsidRPr="00912DE0" w:rsidRDefault="00225D97" w:rsidP="00CB6F2E">
      <w:r w:rsidRPr="00912DE0">
        <w:t>Updating the length frequency composition</w:t>
      </w:r>
      <w:r w:rsidR="00F653B6" w:rsidRPr="00912DE0">
        <w:t xml:space="preserve"> (all data, no filtering “</w:t>
      </w:r>
      <w:r w:rsidR="00F653B6" w:rsidRPr="00912DE0">
        <w:rPr>
          <w:b/>
          <w:bCs/>
        </w:rPr>
        <w:t>2_update_lf</w:t>
      </w:r>
      <w:r w:rsidR="002D0CC2">
        <w:rPr>
          <w:b/>
          <w:bCs/>
        </w:rPr>
        <w:t>1</w:t>
      </w:r>
      <w:r w:rsidR="00F653B6" w:rsidRPr="00912DE0">
        <w:t xml:space="preserve">”) increased the overall estimate of biomass, but not the trajectory. </w:t>
      </w:r>
      <w:r w:rsidR="002D0CC2">
        <w:t>F</w:t>
      </w:r>
      <w:r w:rsidR="00974F72" w:rsidRPr="00912DE0">
        <w:t xml:space="preserve">iltering </w:t>
      </w:r>
      <w:r w:rsidR="002D0CC2">
        <w:t xml:space="preserve">the length data using </w:t>
      </w:r>
      <w:r w:rsidR="006B1DCF">
        <w:t xml:space="preserve">previous </w:t>
      </w:r>
      <w:proofErr w:type="gramStart"/>
      <w:r w:rsidR="006B1DCF">
        <w:t>filters, and</w:t>
      </w:r>
      <w:proofErr w:type="gramEnd"/>
      <w:r w:rsidR="006B1DCF">
        <w:t xml:space="preserve"> updating with additional 2026 filters (mainly removal of extremely large fish) </w:t>
      </w:r>
      <w:r w:rsidR="00974F72" w:rsidRPr="00912DE0">
        <w:t>(“</w:t>
      </w:r>
      <w:r w:rsidR="00974F72" w:rsidRPr="00912DE0">
        <w:rPr>
          <w:b/>
          <w:bCs/>
        </w:rPr>
        <w:t>2_update_lf</w:t>
      </w:r>
      <w:r w:rsidR="00943C66">
        <w:rPr>
          <w:b/>
          <w:bCs/>
        </w:rPr>
        <w:t>2 and 2_update_lf3</w:t>
      </w:r>
      <w:r w:rsidR="00974F72" w:rsidRPr="00912DE0">
        <w:t xml:space="preserve">”) </w:t>
      </w:r>
      <w:r w:rsidR="00943C66">
        <w:t>increased</w:t>
      </w:r>
      <w:r w:rsidR="00974F72" w:rsidRPr="00912DE0">
        <w:t xml:space="preserve"> the overall </w:t>
      </w:r>
      <w:r w:rsidR="003A6800" w:rsidRPr="00912DE0">
        <w:t xml:space="preserve">estimate of biomass. </w:t>
      </w:r>
      <w:r w:rsidR="00943C66">
        <w:t xml:space="preserve">Not filtering the length data appears to provide more variability in the estimates of biomass throughout the model </w:t>
      </w:r>
      <w:proofErr w:type="gramStart"/>
      <w:r w:rsidR="00943C66">
        <w:t>time period</w:t>
      </w:r>
      <w:proofErr w:type="gramEnd"/>
      <w:r w:rsidR="00943C66">
        <w:t xml:space="preserve"> (</w:t>
      </w:r>
      <w:r w:rsidR="00465E73">
        <w:rPr>
          <w:b/>
          <w:bCs/>
        </w:rPr>
        <w:t>“2_update_lf1”</w:t>
      </w:r>
      <w:r w:rsidR="00465E73">
        <w:t xml:space="preserve">). Updates to catch, and length frequency data </w:t>
      </w:r>
      <w:r w:rsidR="00F226B2">
        <w:t xml:space="preserve">provide model trajectories in the final year that are sharply decreasing in terms of biomass estimates, </w:t>
      </w:r>
      <w:r w:rsidR="00B7382F">
        <w:t>and stock status (</w:t>
      </w:r>
      <w:r w:rsidR="00BF557E" w:rsidRPr="00912DE0">
        <w:t xml:space="preserve">Figure </w:t>
      </w:r>
      <w:r w:rsidR="00001BC8" w:rsidRPr="00912DE0">
        <w:t>1</w:t>
      </w:r>
      <w:r w:rsidR="00465E73">
        <w:t>2</w:t>
      </w:r>
      <w:r w:rsidR="00B7382F">
        <w:t>, Figure 13</w:t>
      </w:r>
      <w:r w:rsidR="00465E73">
        <w:t>)</w:t>
      </w:r>
      <w:r w:rsidR="00B7382F">
        <w:t>.</w:t>
      </w:r>
    </w:p>
    <w:p w14:paraId="7A89F4F4" w14:textId="56753706" w:rsidR="002E1A68" w:rsidRPr="00912DE0" w:rsidRDefault="002E1A68" w:rsidP="00CB6F2E">
      <w:r w:rsidRPr="00912DE0">
        <w:t xml:space="preserve">Updating the </w:t>
      </w:r>
      <w:r w:rsidR="00223C3D" w:rsidRPr="00912DE0">
        <w:t xml:space="preserve">CPUE indices </w:t>
      </w:r>
      <w:r w:rsidR="001A620D">
        <w:t xml:space="preserve">resulted in increased estimates of biomass throughout the model </w:t>
      </w:r>
      <w:proofErr w:type="gramStart"/>
      <w:r w:rsidR="001A620D">
        <w:t>time period</w:t>
      </w:r>
      <w:proofErr w:type="gramEnd"/>
      <w:r w:rsidR="001A620D">
        <w:t>. The CPUE indices also reversed the decreasing trend in biomass in the final two years of the model, both in absolute values, and in stock status (Figure 12, Figure 13)</w:t>
      </w:r>
      <w:r w:rsidR="009A19D2" w:rsidRPr="00912DE0">
        <w:t xml:space="preserve">. </w:t>
      </w:r>
      <w:r w:rsidR="001A620D">
        <w:t>This is mostly driven by the recent increases in the Maldive pole and line CPUE index.</w:t>
      </w:r>
    </w:p>
    <w:p w14:paraId="341ED79C" w14:textId="2EB412B4" w:rsidR="001E7C2E" w:rsidRPr="00912DE0" w:rsidRDefault="00954EF2" w:rsidP="00CB6F2E">
      <w:r>
        <w:t>The increase from 38 cm to 39.9 cm in the length at 50 % maturity</w:t>
      </w:r>
      <w:r w:rsidR="00F11D23" w:rsidRPr="00912DE0">
        <w:t xml:space="preserve"> </w:t>
      </w:r>
      <w:r w:rsidR="003C4E0A" w:rsidRPr="00912DE0">
        <w:t>(“</w:t>
      </w:r>
      <w:r w:rsidR="003C4E0A" w:rsidRPr="00912DE0">
        <w:rPr>
          <w:b/>
          <w:bCs/>
        </w:rPr>
        <w:t>4_update_</w:t>
      </w:r>
      <w:r>
        <w:rPr>
          <w:b/>
          <w:bCs/>
        </w:rPr>
        <w:t>L50</w:t>
      </w:r>
      <w:r w:rsidR="003C4E0A" w:rsidRPr="00912DE0">
        <w:t xml:space="preserve">”) </w:t>
      </w:r>
      <w:r>
        <w:t xml:space="preserve">had a modest impact on the estimates of biomass, reducing the overall estimates slightly throughout the </w:t>
      </w:r>
      <w:proofErr w:type="gramStart"/>
      <w:r>
        <w:t>time period</w:t>
      </w:r>
      <w:proofErr w:type="gramEnd"/>
      <w:r>
        <w:t xml:space="preserve">. Estimates of </w:t>
      </w:r>
      <w:r w:rsidR="000B0136">
        <w:t xml:space="preserve">depletion were not impacted as much. The increasing trajectory of the stock in terms of biomass and depletion was unaffected, with only a minor decrease in both. Bias correction was not applied in the base model, as the </w:t>
      </w:r>
      <w:r w:rsidR="003B1944">
        <w:t>current implementation did not suggest this needed to occur (suggested values in SS3 were very similar to those already implemented in the model input files).</w:t>
      </w:r>
    </w:p>
    <w:p w14:paraId="3F82DDAF" w14:textId="07A90A1E" w:rsidR="001F090F" w:rsidRPr="00D71A55" w:rsidRDefault="001F090F" w:rsidP="00CB6F2E">
      <w:r w:rsidRPr="00912DE0">
        <w:lastRenderedPageBreak/>
        <w:t xml:space="preserve">The full output of management quantities is found in Table </w:t>
      </w:r>
      <w:r w:rsidR="006072EB">
        <w:t>9</w:t>
      </w:r>
      <w:r w:rsidRPr="00912DE0">
        <w:t xml:space="preserve">. There </w:t>
      </w:r>
      <w:r w:rsidR="006745EF" w:rsidRPr="00912DE0">
        <w:t xml:space="preserve">is ~ </w:t>
      </w:r>
      <w:r w:rsidR="00D71A55">
        <w:t>2</w:t>
      </w:r>
      <w:r w:rsidR="006745EF" w:rsidRPr="00912DE0">
        <w:t xml:space="preserve"> % </w:t>
      </w:r>
      <w:r w:rsidR="00D71A55">
        <w:t>decrease</w:t>
      </w:r>
      <w:r w:rsidR="006745EF" w:rsidRPr="00912DE0">
        <w:t xml:space="preserve"> in C</w:t>
      </w:r>
      <w:r w:rsidR="006745EF" w:rsidRPr="00912DE0">
        <w:rPr>
          <w:vertAlign w:val="subscript"/>
        </w:rPr>
        <w:t>MSY</w:t>
      </w:r>
      <w:r w:rsidR="006745EF" w:rsidRPr="00912DE0">
        <w:t xml:space="preserve"> estimates from the 2023 base model to the 2026 base model</w:t>
      </w:r>
      <w:r w:rsidR="00D71A55">
        <w:t xml:space="preserve">, suggesting excellent continuity in </w:t>
      </w:r>
      <w:r w:rsidR="00D71A55" w:rsidRPr="00912DE0">
        <w:t>C</w:t>
      </w:r>
      <w:r w:rsidR="00D71A55" w:rsidRPr="00912DE0">
        <w:rPr>
          <w:vertAlign w:val="subscript"/>
        </w:rPr>
        <w:t>MSY</w:t>
      </w:r>
      <w:r w:rsidR="00D71A55">
        <w:t xml:space="preserve"> estimates.</w:t>
      </w:r>
    </w:p>
    <w:p w14:paraId="5A402BF5" w14:textId="3D0F0436" w:rsidR="00A9633F" w:rsidRPr="00912DE0" w:rsidRDefault="000818C1" w:rsidP="00BF557E">
      <w:pPr>
        <w:jc w:val="center"/>
        <w:rPr>
          <w:rStyle w:val="CaptionChar"/>
          <w:b w:val="0"/>
          <w:bCs/>
          <w:lang w:val="en-AU"/>
        </w:rPr>
      </w:pPr>
      <w:bookmarkStart w:id="90" w:name="_Ref20740791"/>
      <w:r w:rsidRPr="00912DE0">
        <w:rPr>
          <w:noProof/>
        </w:rPr>
        <w:drawing>
          <wp:inline distT="0" distB="0" distL="0" distR="0" wp14:anchorId="08DBF728" wp14:editId="07412A11">
            <wp:extent cx="4403728" cy="3506015"/>
            <wp:effectExtent l="0" t="0" r="0" b="0"/>
            <wp:docPr id="25058640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86408" name="Picture 15"/>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99" t="8924" r="19039"/>
                    <a:stretch>
                      <a:fillRect/>
                    </a:stretch>
                  </pic:blipFill>
                  <pic:spPr bwMode="auto">
                    <a:xfrm>
                      <a:off x="0" y="0"/>
                      <a:ext cx="4408524" cy="3509833"/>
                    </a:xfrm>
                    <a:prstGeom prst="rect">
                      <a:avLst/>
                    </a:prstGeom>
                    <a:noFill/>
                    <a:ln>
                      <a:noFill/>
                    </a:ln>
                    <a:extLst>
                      <a:ext uri="{53640926-AAD7-44D8-BBD7-CCE9431645EC}">
                        <a14:shadowObscured xmlns:a14="http://schemas.microsoft.com/office/drawing/2010/main"/>
                      </a:ext>
                    </a:extLst>
                  </pic:spPr>
                </pic:pic>
              </a:graphicData>
            </a:graphic>
          </wp:inline>
        </w:drawing>
      </w:r>
    </w:p>
    <w:p w14:paraId="2ECF10CF" w14:textId="79614B7A" w:rsidR="00976C94" w:rsidRPr="00912DE0" w:rsidRDefault="00EC7DF3" w:rsidP="007B41C3">
      <w:pPr>
        <w:pStyle w:val="Caption"/>
        <w:rPr>
          <w:rStyle w:val="CaptionChar"/>
          <w:b/>
          <w:bCs/>
          <w:lang w:val="en-AU"/>
        </w:rPr>
      </w:pPr>
      <w:bookmarkStart w:id="91" w:name="_Toc244771345"/>
      <w:r w:rsidRPr="00912DE0">
        <w:rPr>
          <w:rStyle w:val="CaptionChar"/>
          <w:b/>
          <w:bCs/>
          <w:lang w:val="en-AU"/>
        </w:rPr>
        <w:t xml:space="preserve">Figure </w:t>
      </w:r>
      <w:r w:rsidR="00654099" w:rsidRPr="00912DE0">
        <w:rPr>
          <w:rStyle w:val="CaptionChar"/>
          <w:b/>
          <w:bCs/>
          <w:lang w:val="en-AU"/>
        </w:rPr>
        <w:t>1</w:t>
      </w:r>
      <w:bookmarkEnd w:id="90"/>
      <w:r w:rsidR="006072EB">
        <w:rPr>
          <w:rStyle w:val="CaptionChar"/>
          <w:b/>
          <w:bCs/>
          <w:lang w:val="en-AU"/>
        </w:rPr>
        <w:t>2</w:t>
      </w:r>
      <w:r w:rsidRPr="00912DE0">
        <w:rPr>
          <w:rStyle w:val="CaptionChar"/>
          <w:b/>
          <w:bCs/>
          <w:lang w:val="en-AU"/>
        </w:rPr>
        <w:t xml:space="preserve">: Spawning biomass trajectories for </w:t>
      </w:r>
      <w:r w:rsidR="000818C1" w:rsidRPr="00912DE0">
        <w:rPr>
          <w:rStyle w:val="CaptionChar"/>
          <w:b/>
          <w:bCs/>
          <w:lang w:val="en-AU"/>
        </w:rPr>
        <w:t xml:space="preserve">IO </w:t>
      </w:r>
      <w:r w:rsidR="006072EB">
        <w:rPr>
          <w:rStyle w:val="CaptionChar"/>
          <w:b/>
          <w:bCs/>
          <w:lang w:val="en-AU"/>
        </w:rPr>
        <w:t>skipjack</w:t>
      </w:r>
      <w:r w:rsidRPr="00912DE0">
        <w:rPr>
          <w:rStyle w:val="CaptionChar"/>
          <w:b/>
          <w:bCs/>
          <w:lang w:val="en-AU"/>
        </w:rPr>
        <w:t xml:space="preserve"> from the stepwise model updates. (from the 202</w:t>
      </w:r>
      <w:r w:rsidR="000818C1" w:rsidRPr="00912DE0">
        <w:rPr>
          <w:rStyle w:val="CaptionChar"/>
          <w:b/>
          <w:bCs/>
          <w:lang w:val="en-AU"/>
        </w:rPr>
        <w:t>3</w:t>
      </w:r>
      <w:r w:rsidRPr="00912DE0">
        <w:rPr>
          <w:rStyle w:val="CaptionChar"/>
          <w:b/>
          <w:bCs/>
          <w:lang w:val="en-AU"/>
        </w:rPr>
        <w:t xml:space="preserve"> assessment reference model </w:t>
      </w:r>
      <w:r w:rsidR="000818C1" w:rsidRPr="00912DE0">
        <w:rPr>
          <w:rStyle w:val="CaptionChar"/>
          <w:b/>
          <w:bCs/>
          <w:lang w:val="en-AU"/>
        </w:rPr>
        <w:t>‘</w:t>
      </w:r>
      <w:r w:rsidR="004F4D39" w:rsidRPr="00912DE0">
        <w:rPr>
          <w:rStyle w:val="CaptionChar"/>
          <w:b/>
          <w:bCs/>
          <w:lang w:val="en-AU"/>
        </w:rPr>
        <w:t>0_base_2023</w:t>
      </w:r>
      <w:r w:rsidR="000818C1" w:rsidRPr="00912DE0">
        <w:rPr>
          <w:rStyle w:val="CaptionChar"/>
          <w:b/>
          <w:bCs/>
          <w:lang w:val="en-AU"/>
        </w:rPr>
        <w:t>’</w:t>
      </w:r>
      <w:r w:rsidRPr="00912DE0">
        <w:rPr>
          <w:rStyle w:val="CaptionChar"/>
          <w:b/>
          <w:bCs/>
          <w:lang w:val="en-AU"/>
        </w:rPr>
        <w:t>)</w:t>
      </w:r>
      <w:r w:rsidR="00D95458" w:rsidRPr="00912DE0">
        <w:rPr>
          <w:rStyle w:val="CaptionChar"/>
          <w:b/>
          <w:bCs/>
          <w:lang w:val="en-AU"/>
        </w:rPr>
        <w:t>.</w:t>
      </w:r>
      <w:bookmarkEnd w:id="91"/>
    </w:p>
    <w:p w14:paraId="6E552C6E" w14:textId="77777777" w:rsidR="000818C1" w:rsidRPr="00912DE0" w:rsidRDefault="000818C1" w:rsidP="000818C1"/>
    <w:p w14:paraId="28A156A2" w14:textId="47E88C6C" w:rsidR="000818C1" w:rsidRPr="00912DE0" w:rsidRDefault="000818C1" w:rsidP="00BF557E">
      <w:pPr>
        <w:jc w:val="center"/>
      </w:pPr>
      <w:r w:rsidRPr="00912DE0">
        <w:rPr>
          <w:noProof/>
        </w:rPr>
        <w:lastRenderedPageBreak/>
        <w:drawing>
          <wp:inline distT="0" distB="0" distL="0" distR="0" wp14:anchorId="108C5FEE" wp14:editId="67FEC7F4">
            <wp:extent cx="4831161" cy="3817783"/>
            <wp:effectExtent l="0" t="0" r="7620" b="0"/>
            <wp:docPr id="182007398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073983" name="Picture 16"/>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57" t="9399" r="18519"/>
                    <a:stretch>
                      <a:fillRect/>
                    </a:stretch>
                  </pic:blipFill>
                  <pic:spPr bwMode="auto">
                    <a:xfrm>
                      <a:off x="0" y="0"/>
                      <a:ext cx="4832030" cy="3818470"/>
                    </a:xfrm>
                    <a:prstGeom prst="rect">
                      <a:avLst/>
                    </a:prstGeom>
                    <a:noFill/>
                    <a:ln>
                      <a:noFill/>
                    </a:ln>
                    <a:extLst>
                      <a:ext uri="{53640926-AAD7-44D8-BBD7-CCE9431645EC}">
                        <a14:shadowObscured xmlns:a14="http://schemas.microsoft.com/office/drawing/2010/main"/>
                      </a:ext>
                    </a:extLst>
                  </pic:spPr>
                </pic:pic>
              </a:graphicData>
            </a:graphic>
          </wp:inline>
        </w:drawing>
      </w:r>
    </w:p>
    <w:p w14:paraId="25FFC71C" w14:textId="12CF964C" w:rsidR="000818C1" w:rsidRPr="00912DE0" w:rsidRDefault="000818C1" w:rsidP="000818C1">
      <w:pPr>
        <w:pStyle w:val="Caption"/>
        <w:rPr>
          <w:rStyle w:val="CaptionChar"/>
          <w:b/>
          <w:bCs/>
          <w:lang w:val="en-AU"/>
        </w:rPr>
      </w:pPr>
      <w:bookmarkStart w:id="92" w:name="_Toc244771346"/>
      <w:r w:rsidRPr="00912DE0">
        <w:rPr>
          <w:rStyle w:val="CaptionChar"/>
          <w:b/>
          <w:bCs/>
          <w:lang w:val="en-AU"/>
        </w:rPr>
        <w:t>Figure 1</w:t>
      </w:r>
      <w:r w:rsidR="007E1908">
        <w:rPr>
          <w:rStyle w:val="CaptionChar"/>
          <w:b/>
          <w:bCs/>
          <w:lang w:val="en-AU"/>
        </w:rPr>
        <w:t>3</w:t>
      </w:r>
      <w:r w:rsidRPr="00912DE0">
        <w:rPr>
          <w:rStyle w:val="CaptionChar"/>
          <w:b/>
          <w:bCs/>
          <w:lang w:val="en-AU"/>
        </w:rPr>
        <w:t xml:space="preserve">: Spawning biomass trajectories (depletion (%)) for IO </w:t>
      </w:r>
      <w:r w:rsidR="006072EB">
        <w:rPr>
          <w:rStyle w:val="CaptionChar"/>
          <w:b/>
          <w:bCs/>
          <w:lang w:val="en-AU"/>
        </w:rPr>
        <w:t>skipjack</w:t>
      </w:r>
      <w:r w:rsidRPr="00912DE0">
        <w:rPr>
          <w:rStyle w:val="CaptionChar"/>
          <w:b/>
          <w:bCs/>
          <w:lang w:val="en-AU"/>
        </w:rPr>
        <w:t xml:space="preserve"> from the stepwise model updates. (from the 2023 assessment reference model ‘</w:t>
      </w:r>
      <w:r w:rsidR="004F4D39" w:rsidRPr="00912DE0">
        <w:rPr>
          <w:rStyle w:val="CaptionChar"/>
          <w:b/>
          <w:bCs/>
          <w:lang w:val="en-AU"/>
        </w:rPr>
        <w:t>0_base_2023</w:t>
      </w:r>
      <w:r w:rsidRPr="00912DE0">
        <w:rPr>
          <w:rStyle w:val="CaptionChar"/>
          <w:b/>
          <w:bCs/>
          <w:lang w:val="en-AU"/>
        </w:rPr>
        <w:t>’).</w:t>
      </w:r>
      <w:bookmarkEnd w:id="92"/>
    </w:p>
    <w:p w14:paraId="11BD4B55" w14:textId="77777777" w:rsidR="000818C1" w:rsidRPr="00912DE0" w:rsidRDefault="000818C1" w:rsidP="000818C1"/>
    <w:p w14:paraId="2E437C02" w14:textId="77777777" w:rsidR="00951715" w:rsidRPr="00912DE0" w:rsidRDefault="00951715" w:rsidP="00CB6F2E">
      <w:pPr>
        <w:sectPr w:rsidR="00951715" w:rsidRPr="00912DE0" w:rsidSect="00234401">
          <w:type w:val="continuous"/>
          <w:pgSz w:w="11906" w:h="16838"/>
          <w:pgMar w:top="1440" w:right="1440" w:bottom="1440" w:left="1440" w:header="708" w:footer="708" w:gutter="0"/>
          <w:cols w:space="708"/>
          <w:titlePg/>
          <w:docGrid w:linePitch="360"/>
        </w:sectPr>
      </w:pPr>
    </w:p>
    <w:p w14:paraId="454AE68D" w14:textId="05D8BEF3" w:rsidR="00D97011" w:rsidRPr="00912DE0" w:rsidRDefault="00D97011" w:rsidP="00461014">
      <w:pPr>
        <w:pStyle w:val="Table"/>
      </w:pPr>
      <w:bookmarkStart w:id="93" w:name="_Ref19789858"/>
      <w:bookmarkStart w:id="94" w:name="_Toc210907156"/>
      <w:bookmarkStart w:id="95" w:name="_Toc211340426"/>
      <w:bookmarkStart w:id="96" w:name="_Toc244771391"/>
      <w:r w:rsidRPr="00912DE0">
        <w:lastRenderedPageBreak/>
        <w:t xml:space="preserve">Table </w:t>
      </w:r>
      <w:bookmarkEnd w:id="93"/>
      <w:r w:rsidR="00B244BD">
        <w:t>9</w:t>
      </w:r>
      <w:r w:rsidRPr="00912DE0">
        <w:t xml:space="preserve">: Estimates of management quantities for the </w:t>
      </w:r>
      <w:proofErr w:type="gramStart"/>
      <w:r w:rsidRPr="00912DE0">
        <w:t>step-wise</w:t>
      </w:r>
      <w:proofErr w:type="gramEnd"/>
      <w:r w:rsidRPr="00912DE0">
        <w:t xml:space="preserve"> updates of the 20</w:t>
      </w:r>
      <w:r w:rsidR="005974C7" w:rsidRPr="00912DE0">
        <w:t>2</w:t>
      </w:r>
      <w:r w:rsidR="003C78EE" w:rsidRPr="00912DE0">
        <w:t>3</w:t>
      </w:r>
      <w:r w:rsidRPr="00912DE0">
        <w:t xml:space="preserve"> stock assessment reference model (</w:t>
      </w:r>
      <w:r w:rsidR="00F22CC1" w:rsidRPr="00912DE0">
        <w:t>‘</w:t>
      </w:r>
      <w:r w:rsidR="001674DA" w:rsidRPr="00912DE0">
        <w:t>0_base_202</w:t>
      </w:r>
      <w:r w:rsidR="003C78EE" w:rsidRPr="00912DE0">
        <w:t>3</w:t>
      </w:r>
      <w:r w:rsidR="00F22CC1" w:rsidRPr="00912DE0">
        <w:t>’</w:t>
      </w:r>
      <w:r w:rsidRPr="00912DE0">
        <w:t>)</w:t>
      </w:r>
      <w:r w:rsidR="001674DA" w:rsidRPr="00912DE0">
        <w:t xml:space="preserve"> to the 202</w:t>
      </w:r>
      <w:r w:rsidR="003C78EE" w:rsidRPr="00912DE0">
        <w:t>6</w:t>
      </w:r>
      <w:r w:rsidR="001674DA" w:rsidRPr="00912DE0">
        <w:t xml:space="preserve"> reference model</w:t>
      </w:r>
      <w:r w:rsidR="004B3135" w:rsidRPr="00912DE0">
        <w:t xml:space="preserve"> (‘</w:t>
      </w:r>
      <w:r w:rsidR="000D073F" w:rsidRPr="00912DE0">
        <w:t>4_update_</w:t>
      </w:r>
      <w:r w:rsidR="00ED5C8C">
        <w:t>L50</w:t>
      </w:r>
      <w:r w:rsidR="009566F8" w:rsidRPr="00912DE0">
        <w:t>’)</w:t>
      </w:r>
      <w:bookmarkEnd w:id="94"/>
      <w:bookmarkEnd w:id="95"/>
      <w:bookmarkEnd w:id="96"/>
    </w:p>
    <w:tbl>
      <w:tblPr>
        <w:tblStyle w:val="TableGrid"/>
        <w:tblW w:w="0" w:type="auto"/>
        <w:tblLook w:val="04A0" w:firstRow="1" w:lastRow="0" w:firstColumn="1" w:lastColumn="0" w:noHBand="0" w:noVBand="1"/>
      </w:tblPr>
      <w:tblGrid>
        <w:gridCol w:w="2086"/>
        <w:gridCol w:w="1240"/>
        <w:gridCol w:w="1199"/>
        <w:gridCol w:w="1254"/>
        <w:gridCol w:w="1559"/>
        <w:gridCol w:w="1590"/>
        <w:gridCol w:w="1248"/>
        <w:gridCol w:w="1261"/>
        <w:gridCol w:w="1256"/>
        <w:gridCol w:w="1255"/>
      </w:tblGrid>
      <w:tr w:rsidR="00F22CC1" w:rsidRPr="00912DE0" w14:paraId="26DCD5B2" w14:textId="77777777" w:rsidTr="00835A9F">
        <w:tc>
          <w:tcPr>
            <w:tcW w:w="2086" w:type="dxa"/>
            <w:vAlign w:val="center"/>
          </w:tcPr>
          <w:p w14:paraId="4C782719" w14:textId="77777777" w:rsidR="00F02292" w:rsidRPr="00912DE0" w:rsidRDefault="00F02292" w:rsidP="003C78EE">
            <w:pPr>
              <w:spacing w:after="0" w:line="276" w:lineRule="auto"/>
              <w:jc w:val="left"/>
              <w:rPr>
                <w:rFonts w:cs="Times New Roman"/>
                <w:lang w:eastAsia="zh-CN"/>
              </w:rPr>
            </w:pPr>
          </w:p>
        </w:tc>
        <w:tc>
          <w:tcPr>
            <w:tcW w:w="1240" w:type="dxa"/>
            <w:vAlign w:val="center"/>
          </w:tcPr>
          <w:p w14:paraId="3880C652" w14:textId="342376BF" w:rsidR="00F02292" w:rsidRPr="00912DE0" w:rsidRDefault="00F02292" w:rsidP="003C78EE">
            <w:pPr>
              <w:spacing w:after="0" w:line="276" w:lineRule="auto"/>
              <w:jc w:val="center"/>
              <w:rPr>
                <w:rFonts w:cs="Times New Roman"/>
                <w:b/>
                <w:bCs/>
                <w:lang w:eastAsia="zh-CN"/>
              </w:rPr>
            </w:pPr>
            <w:r w:rsidRPr="00912DE0">
              <w:rPr>
                <w:rFonts w:cs="Times New Roman"/>
                <w:b/>
                <w:bCs/>
                <w:color w:val="000000"/>
                <w:szCs w:val="22"/>
              </w:rPr>
              <w:t>SSB</w:t>
            </w:r>
            <w:r w:rsidR="00BE2062" w:rsidRPr="00912DE0">
              <w:rPr>
                <w:rFonts w:cs="Times New Roman"/>
                <w:b/>
                <w:bCs/>
                <w:color w:val="000000"/>
                <w:szCs w:val="22"/>
                <w:vertAlign w:val="subscript"/>
              </w:rPr>
              <w:t>195</w:t>
            </w:r>
            <w:r w:rsidR="00903464" w:rsidRPr="00912DE0">
              <w:rPr>
                <w:rFonts w:cs="Times New Roman"/>
                <w:b/>
                <w:bCs/>
                <w:color w:val="000000"/>
                <w:szCs w:val="22"/>
                <w:vertAlign w:val="subscript"/>
              </w:rPr>
              <w:t>0</w:t>
            </w:r>
            <w:r w:rsidR="00DF1BC6" w:rsidRPr="00912DE0">
              <w:rPr>
                <w:rFonts w:cs="Times New Roman"/>
                <w:b/>
                <w:bCs/>
                <w:color w:val="000000"/>
                <w:szCs w:val="22"/>
              </w:rPr>
              <w:t xml:space="preserve"> (t)</w:t>
            </w:r>
          </w:p>
        </w:tc>
        <w:tc>
          <w:tcPr>
            <w:tcW w:w="1199" w:type="dxa"/>
            <w:vAlign w:val="center"/>
          </w:tcPr>
          <w:p w14:paraId="3F450245" w14:textId="1381A856" w:rsidR="00F02292" w:rsidRPr="00912DE0" w:rsidRDefault="00F02292" w:rsidP="003C78EE">
            <w:pPr>
              <w:spacing w:after="0" w:line="276" w:lineRule="auto"/>
              <w:jc w:val="center"/>
              <w:rPr>
                <w:rFonts w:cs="Times New Roman"/>
                <w:b/>
                <w:bCs/>
                <w:lang w:eastAsia="zh-CN"/>
              </w:rPr>
            </w:pPr>
            <w:r w:rsidRPr="00912DE0">
              <w:rPr>
                <w:rFonts w:cs="Times New Roman"/>
                <w:b/>
                <w:bCs/>
                <w:color w:val="000000"/>
                <w:szCs w:val="22"/>
              </w:rPr>
              <w:t>SSB</w:t>
            </w:r>
            <w:r w:rsidRPr="00912DE0">
              <w:rPr>
                <w:rFonts w:cs="Times New Roman"/>
                <w:b/>
                <w:bCs/>
                <w:color w:val="000000"/>
                <w:szCs w:val="22"/>
                <w:vertAlign w:val="subscript"/>
              </w:rPr>
              <w:t>MSY</w:t>
            </w:r>
            <w:r w:rsidR="00DF1BC6" w:rsidRPr="00912DE0">
              <w:rPr>
                <w:rFonts w:cs="Times New Roman"/>
                <w:b/>
                <w:bCs/>
                <w:color w:val="000000"/>
                <w:szCs w:val="22"/>
              </w:rPr>
              <w:t xml:space="preserve"> (t)</w:t>
            </w:r>
          </w:p>
        </w:tc>
        <w:tc>
          <w:tcPr>
            <w:tcW w:w="1254" w:type="dxa"/>
            <w:vAlign w:val="center"/>
          </w:tcPr>
          <w:p w14:paraId="5574D9AC" w14:textId="46ACF858" w:rsidR="00F02292" w:rsidRPr="00912DE0" w:rsidRDefault="00F02292" w:rsidP="003C78EE">
            <w:pPr>
              <w:spacing w:after="0" w:line="276" w:lineRule="auto"/>
              <w:jc w:val="center"/>
              <w:rPr>
                <w:rFonts w:cs="Times New Roman"/>
                <w:b/>
                <w:bCs/>
                <w:lang w:eastAsia="zh-CN"/>
              </w:rPr>
            </w:pPr>
            <w:r w:rsidRPr="00912DE0">
              <w:rPr>
                <w:rFonts w:cs="Times New Roman"/>
                <w:b/>
                <w:bCs/>
                <w:color w:val="000000"/>
                <w:szCs w:val="22"/>
              </w:rPr>
              <w:t>SSB</w:t>
            </w:r>
            <w:r w:rsidR="00F404E9" w:rsidRPr="00912DE0">
              <w:rPr>
                <w:rFonts w:cs="Times New Roman"/>
                <w:b/>
                <w:bCs/>
                <w:color w:val="000000"/>
                <w:szCs w:val="22"/>
                <w:vertAlign w:val="subscript"/>
              </w:rPr>
              <w:t>202</w:t>
            </w:r>
            <w:r w:rsidR="00D71A55">
              <w:rPr>
                <w:rFonts w:cs="Times New Roman"/>
                <w:b/>
                <w:bCs/>
                <w:color w:val="000000"/>
                <w:szCs w:val="22"/>
                <w:vertAlign w:val="subscript"/>
              </w:rPr>
              <w:t>5</w:t>
            </w:r>
            <w:r w:rsidR="00DF1BC6" w:rsidRPr="00912DE0">
              <w:rPr>
                <w:rFonts w:cs="Times New Roman"/>
                <w:b/>
                <w:bCs/>
                <w:color w:val="000000"/>
                <w:szCs w:val="22"/>
              </w:rPr>
              <w:t xml:space="preserve"> (t)</w:t>
            </w:r>
          </w:p>
        </w:tc>
        <w:tc>
          <w:tcPr>
            <w:tcW w:w="1559" w:type="dxa"/>
            <w:vAlign w:val="center"/>
          </w:tcPr>
          <w:p w14:paraId="7ECF75B2" w14:textId="0B4243D7" w:rsidR="00F02292" w:rsidRPr="00912DE0" w:rsidRDefault="00F02292" w:rsidP="003C78EE">
            <w:pPr>
              <w:spacing w:after="0" w:line="276" w:lineRule="auto"/>
              <w:jc w:val="center"/>
              <w:rPr>
                <w:rFonts w:cs="Times New Roman"/>
                <w:b/>
                <w:bCs/>
                <w:lang w:eastAsia="zh-CN"/>
              </w:rPr>
            </w:pPr>
            <w:r w:rsidRPr="00912DE0">
              <w:rPr>
                <w:rFonts w:cs="Times New Roman"/>
                <w:b/>
                <w:bCs/>
                <w:color w:val="000000"/>
                <w:szCs w:val="22"/>
              </w:rPr>
              <w:t>SSB</w:t>
            </w:r>
            <w:r w:rsidR="00F22CC1" w:rsidRPr="00912DE0">
              <w:rPr>
                <w:rFonts w:cs="Times New Roman"/>
                <w:b/>
                <w:bCs/>
                <w:color w:val="000000"/>
                <w:szCs w:val="22"/>
                <w:vertAlign w:val="subscript"/>
              </w:rPr>
              <w:t>20</w:t>
            </w:r>
            <w:r w:rsidR="0069007B" w:rsidRPr="00912DE0">
              <w:rPr>
                <w:rFonts w:cs="Times New Roman"/>
                <w:b/>
                <w:bCs/>
                <w:color w:val="000000"/>
                <w:szCs w:val="22"/>
                <w:vertAlign w:val="subscript"/>
              </w:rPr>
              <w:t>2</w:t>
            </w:r>
            <w:r w:rsidR="00D71A55">
              <w:rPr>
                <w:rFonts w:cs="Times New Roman"/>
                <w:b/>
                <w:bCs/>
                <w:color w:val="000000"/>
                <w:szCs w:val="22"/>
                <w:vertAlign w:val="subscript"/>
              </w:rPr>
              <w:t>5</w:t>
            </w:r>
            <w:r w:rsidRPr="00912DE0">
              <w:rPr>
                <w:rFonts w:cs="Times New Roman"/>
                <w:b/>
                <w:bCs/>
                <w:color w:val="000000"/>
                <w:szCs w:val="22"/>
              </w:rPr>
              <w:t>SSB</w:t>
            </w:r>
            <w:r w:rsidR="0069007B" w:rsidRPr="00912DE0">
              <w:rPr>
                <w:rFonts w:cs="Times New Roman"/>
                <w:b/>
                <w:bCs/>
                <w:color w:val="000000"/>
                <w:szCs w:val="22"/>
                <w:vertAlign w:val="subscript"/>
              </w:rPr>
              <w:t>1950</w:t>
            </w:r>
          </w:p>
        </w:tc>
        <w:tc>
          <w:tcPr>
            <w:tcW w:w="1590" w:type="dxa"/>
            <w:vAlign w:val="center"/>
          </w:tcPr>
          <w:p w14:paraId="77E3222D" w14:textId="7F2425B2" w:rsidR="00F02292" w:rsidRPr="00912DE0" w:rsidRDefault="00F02292" w:rsidP="003C78EE">
            <w:pPr>
              <w:spacing w:after="0" w:line="276" w:lineRule="auto"/>
              <w:jc w:val="center"/>
              <w:rPr>
                <w:rFonts w:cs="Times New Roman"/>
                <w:b/>
                <w:bCs/>
                <w:lang w:eastAsia="zh-CN"/>
              </w:rPr>
            </w:pPr>
            <w:r w:rsidRPr="00912DE0">
              <w:rPr>
                <w:rFonts w:cs="Times New Roman"/>
                <w:b/>
                <w:bCs/>
                <w:color w:val="000000"/>
                <w:szCs w:val="22"/>
              </w:rPr>
              <w:t>SSB</w:t>
            </w:r>
            <w:r w:rsidR="00BE2062" w:rsidRPr="00912DE0">
              <w:rPr>
                <w:rFonts w:cs="Times New Roman"/>
                <w:b/>
                <w:bCs/>
                <w:color w:val="000000"/>
                <w:szCs w:val="22"/>
                <w:vertAlign w:val="subscript"/>
              </w:rPr>
              <w:t>19</w:t>
            </w:r>
            <w:r w:rsidR="0069007B" w:rsidRPr="00912DE0">
              <w:rPr>
                <w:rFonts w:cs="Times New Roman"/>
                <w:b/>
                <w:bCs/>
                <w:color w:val="000000"/>
                <w:szCs w:val="22"/>
                <w:vertAlign w:val="subscript"/>
              </w:rPr>
              <w:t>50</w:t>
            </w:r>
            <w:r w:rsidRPr="00912DE0">
              <w:rPr>
                <w:rFonts w:cs="Times New Roman"/>
                <w:b/>
                <w:bCs/>
                <w:color w:val="000000"/>
                <w:szCs w:val="22"/>
              </w:rPr>
              <w:t>SSB</w:t>
            </w:r>
            <w:r w:rsidRPr="00912DE0">
              <w:rPr>
                <w:rFonts w:cs="Times New Roman"/>
                <w:b/>
                <w:bCs/>
                <w:color w:val="000000"/>
                <w:szCs w:val="22"/>
                <w:vertAlign w:val="subscript"/>
              </w:rPr>
              <w:t>MSY</w:t>
            </w:r>
          </w:p>
        </w:tc>
        <w:tc>
          <w:tcPr>
            <w:tcW w:w="1248" w:type="dxa"/>
            <w:vAlign w:val="center"/>
          </w:tcPr>
          <w:p w14:paraId="5FA30392" w14:textId="3D0FC728" w:rsidR="00F02292" w:rsidRPr="00912DE0" w:rsidRDefault="00F02292" w:rsidP="003C78EE">
            <w:pPr>
              <w:spacing w:after="0" w:line="276" w:lineRule="auto"/>
              <w:jc w:val="center"/>
              <w:rPr>
                <w:rFonts w:cs="Times New Roman"/>
                <w:b/>
                <w:bCs/>
                <w:lang w:eastAsia="zh-CN"/>
              </w:rPr>
            </w:pPr>
            <w:r w:rsidRPr="00912DE0">
              <w:rPr>
                <w:rFonts w:cs="Times New Roman"/>
                <w:b/>
                <w:bCs/>
                <w:color w:val="000000"/>
                <w:szCs w:val="22"/>
              </w:rPr>
              <w:t>F</w:t>
            </w:r>
            <w:r w:rsidRPr="00912DE0">
              <w:rPr>
                <w:rFonts w:cs="Times New Roman"/>
                <w:b/>
                <w:bCs/>
                <w:color w:val="000000"/>
                <w:szCs w:val="22"/>
                <w:vertAlign w:val="subscript"/>
              </w:rPr>
              <w:t>MSY</w:t>
            </w:r>
          </w:p>
        </w:tc>
        <w:tc>
          <w:tcPr>
            <w:tcW w:w="1261" w:type="dxa"/>
            <w:vAlign w:val="center"/>
          </w:tcPr>
          <w:p w14:paraId="0BCCCF2F" w14:textId="62F13587" w:rsidR="00F02292" w:rsidRPr="00912DE0" w:rsidRDefault="00F02292" w:rsidP="003C78EE">
            <w:pPr>
              <w:spacing w:after="0" w:line="276" w:lineRule="auto"/>
              <w:jc w:val="center"/>
              <w:rPr>
                <w:rFonts w:cs="Times New Roman"/>
                <w:b/>
                <w:bCs/>
                <w:lang w:eastAsia="zh-CN"/>
              </w:rPr>
            </w:pPr>
            <w:r w:rsidRPr="00912DE0">
              <w:rPr>
                <w:rFonts w:cs="Times New Roman"/>
                <w:b/>
                <w:bCs/>
                <w:color w:val="000000"/>
                <w:szCs w:val="22"/>
              </w:rPr>
              <w:t>F</w:t>
            </w:r>
            <w:r w:rsidR="00F22CC1" w:rsidRPr="00912DE0">
              <w:rPr>
                <w:rFonts w:cs="Times New Roman"/>
                <w:b/>
                <w:bCs/>
                <w:color w:val="000000"/>
                <w:szCs w:val="22"/>
                <w:vertAlign w:val="subscript"/>
              </w:rPr>
              <w:t>202</w:t>
            </w:r>
            <w:r w:rsidR="00D71A55">
              <w:rPr>
                <w:rFonts w:cs="Times New Roman"/>
                <w:b/>
                <w:bCs/>
                <w:color w:val="000000"/>
                <w:szCs w:val="22"/>
                <w:vertAlign w:val="subscript"/>
              </w:rPr>
              <w:t>5</w:t>
            </w:r>
          </w:p>
        </w:tc>
        <w:tc>
          <w:tcPr>
            <w:tcW w:w="1256" w:type="dxa"/>
            <w:vAlign w:val="center"/>
          </w:tcPr>
          <w:p w14:paraId="4B34FB11" w14:textId="059146B6" w:rsidR="00F02292" w:rsidRPr="00912DE0" w:rsidRDefault="00F02292" w:rsidP="003C78EE">
            <w:pPr>
              <w:spacing w:after="0" w:line="276" w:lineRule="auto"/>
              <w:jc w:val="center"/>
              <w:rPr>
                <w:rFonts w:cs="Times New Roman"/>
                <w:b/>
                <w:bCs/>
                <w:lang w:eastAsia="zh-CN"/>
              </w:rPr>
            </w:pPr>
            <w:r w:rsidRPr="00912DE0">
              <w:rPr>
                <w:rFonts w:cs="Times New Roman"/>
                <w:b/>
                <w:bCs/>
                <w:color w:val="000000"/>
                <w:szCs w:val="22"/>
              </w:rPr>
              <w:t>F</w:t>
            </w:r>
            <w:r w:rsidR="00BE2062" w:rsidRPr="00912DE0">
              <w:rPr>
                <w:rFonts w:cs="Times New Roman"/>
                <w:b/>
                <w:bCs/>
                <w:color w:val="000000"/>
                <w:szCs w:val="22"/>
                <w:vertAlign w:val="subscript"/>
              </w:rPr>
              <w:t>19</w:t>
            </w:r>
            <w:r w:rsidR="0069007B" w:rsidRPr="00912DE0">
              <w:rPr>
                <w:rFonts w:cs="Times New Roman"/>
                <w:b/>
                <w:bCs/>
                <w:color w:val="000000"/>
                <w:szCs w:val="22"/>
                <w:vertAlign w:val="subscript"/>
              </w:rPr>
              <w:t>50</w:t>
            </w:r>
            <w:r w:rsidRPr="00912DE0">
              <w:rPr>
                <w:rFonts w:cs="Times New Roman"/>
                <w:b/>
                <w:bCs/>
                <w:color w:val="000000"/>
                <w:szCs w:val="22"/>
              </w:rPr>
              <w:t>F</w:t>
            </w:r>
            <w:r w:rsidRPr="00912DE0">
              <w:rPr>
                <w:rFonts w:cs="Times New Roman"/>
                <w:b/>
                <w:bCs/>
                <w:color w:val="000000"/>
                <w:szCs w:val="22"/>
                <w:vertAlign w:val="subscript"/>
              </w:rPr>
              <w:t>MSY</w:t>
            </w:r>
          </w:p>
        </w:tc>
        <w:tc>
          <w:tcPr>
            <w:tcW w:w="1255" w:type="dxa"/>
            <w:vAlign w:val="center"/>
          </w:tcPr>
          <w:p w14:paraId="4A908F78" w14:textId="4CDD02C6" w:rsidR="00F02292" w:rsidRPr="00912DE0" w:rsidRDefault="00F02292" w:rsidP="003C78EE">
            <w:pPr>
              <w:spacing w:after="0" w:line="276" w:lineRule="auto"/>
              <w:jc w:val="center"/>
              <w:rPr>
                <w:rFonts w:cs="Times New Roman"/>
                <w:b/>
                <w:bCs/>
                <w:lang w:eastAsia="zh-CN"/>
              </w:rPr>
            </w:pPr>
            <w:r w:rsidRPr="00912DE0">
              <w:rPr>
                <w:rFonts w:cs="Times New Roman"/>
                <w:b/>
                <w:bCs/>
                <w:color w:val="000000"/>
                <w:szCs w:val="22"/>
              </w:rPr>
              <w:t>C</w:t>
            </w:r>
            <w:r w:rsidRPr="00912DE0">
              <w:rPr>
                <w:rFonts w:cs="Times New Roman"/>
                <w:b/>
                <w:bCs/>
                <w:color w:val="000000"/>
                <w:szCs w:val="22"/>
                <w:vertAlign w:val="subscript"/>
              </w:rPr>
              <w:t>MSY</w:t>
            </w:r>
            <w:r w:rsidR="00DF1BC6" w:rsidRPr="00912DE0">
              <w:rPr>
                <w:rFonts w:cs="Times New Roman"/>
                <w:b/>
                <w:bCs/>
                <w:color w:val="000000"/>
                <w:szCs w:val="22"/>
              </w:rPr>
              <w:t xml:space="preserve"> (t)</w:t>
            </w:r>
          </w:p>
        </w:tc>
      </w:tr>
      <w:tr w:rsidR="00835A9F" w:rsidRPr="00912DE0" w14:paraId="6668125B" w14:textId="77777777" w:rsidTr="00835A9F">
        <w:tc>
          <w:tcPr>
            <w:tcW w:w="2086" w:type="dxa"/>
            <w:vAlign w:val="bottom"/>
          </w:tcPr>
          <w:p w14:paraId="00FEE51C" w14:textId="4818E0F2" w:rsidR="00835A9F" w:rsidRPr="00835A9F" w:rsidRDefault="00835A9F" w:rsidP="00835A9F">
            <w:pPr>
              <w:spacing w:after="0" w:line="276" w:lineRule="auto"/>
              <w:jc w:val="left"/>
              <w:rPr>
                <w:rFonts w:cs="Times New Roman"/>
                <w:lang w:eastAsia="zh-CN"/>
              </w:rPr>
            </w:pPr>
            <w:r w:rsidRPr="00835A9F">
              <w:rPr>
                <w:rFonts w:cs="Times New Roman"/>
                <w:color w:val="000000"/>
                <w:szCs w:val="22"/>
              </w:rPr>
              <w:t>0_base_2023</w:t>
            </w:r>
          </w:p>
        </w:tc>
        <w:tc>
          <w:tcPr>
            <w:tcW w:w="1240" w:type="dxa"/>
            <w:vAlign w:val="bottom"/>
          </w:tcPr>
          <w:p w14:paraId="4DA815AC" w14:textId="61452F1E"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1717570</w:t>
            </w:r>
          </w:p>
        </w:tc>
        <w:tc>
          <w:tcPr>
            <w:tcW w:w="1199" w:type="dxa"/>
            <w:vAlign w:val="bottom"/>
          </w:tcPr>
          <w:p w14:paraId="445451A9" w14:textId="0973AD5A"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419133</w:t>
            </w:r>
          </w:p>
        </w:tc>
        <w:tc>
          <w:tcPr>
            <w:tcW w:w="1254" w:type="dxa"/>
            <w:vAlign w:val="bottom"/>
          </w:tcPr>
          <w:p w14:paraId="71CD8E18" w14:textId="3AB040C3"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1198130</w:t>
            </w:r>
          </w:p>
        </w:tc>
        <w:tc>
          <w:tcPr>
            <w:tcW w:w="1559" w:type="dxa"/>
            <w:vAlign w:val="bottom"/>
          </w:tcPr>
          <w:p w14:paraId="75D1166B" w14:textId="2BE5ED13"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0.6975727</w:t>
            </w:r>
          </w:p>
        </w:tc>
        <w:tc>
          <w:tcPr>
            <w:tcW w:w="1590" w:type="dxa"/>
            <w:vAlign w:val="bottom"/>
          </w:tcPr>
          <w:p w14:paraId="7155EFB1" w14:textId="4BD22BD6"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2.858591</w:t>
            </w:r>
          </w:p>
        </w:tc>
        <w:tc>
          <w:tcPr>
            <w:tcW w:w="1248" w:type="dxa"/>
            <w:vAlign w:val="bottom"/>
          </w:tcPr>
          <w:p w14:paraId="08D95E01" w14:textId="6E18F0C7"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1.06852</w:t>
            </w:r>
          </w:p>
        </w:tc>
        <w:tc>
          <w:tcPr>
            <w:tcW w:w="1261" w:type="dxa"/>
            <w:vAlign w:val="bottom"/>
          </w:tcPr>
          <w:p w14:paraId="15F7F3DA" w14:textId="3EDB1CAE"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0.455484</w:t>
            </w:r>
          </w:p>
        </w:tc>
        <w:tc>
          <w:tcPr>
            <w:tcW w:w="1256" w:type="dxa"/>
            <w:vAlign w:val="bottom"/>
          </w:tcPr>
          <w:p w14:paraId="6452C178" w14:textId="3E109C2F"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0.426276</w:t>
            </w:r>
          </w:p>
        </w:tc>
        <w:tc>
          <w:tcPr>
            <w:tcW w:w="1255" w:type="dxa"/>
            <w:vAlign w:val="bottom"/>
          </w:tcPr>
          <w:p w14:paraId="55D4F92D" w14:textId="46D17A2E"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542666</w:t>
            </w:r>
          </w:p>
        </w:tc>
      </w:tr>
      <w:tr w:rsidR="00835A9F" w:rsidRPr="00912DE0" w14:paraId="5B10C662" w14:textId="77777777" w:rsidTr="00835A9F">
        <w:tc>
          <w:tcPr>
            <w:tcW w:w="2086" w:type="dxa"/>
            <w:vAlign w:val="bottom"/>
          </w:tcPr>
          <w:p w14:paraId="41951330" w14:textId="284EB469" w:rsidR="00835A9F" w:rsidRPr="00835A9F" w:rsidRDefault="00835A9F" w:rsidP="00835A9F">
            <w:pPr>
              <w:spacing w:after="0" w:line="276" w:lineRule="auto"/>
              <w:jc w:val="left"/>
              <w:rPr>
                <w:rFonts w:cs="Times New Roman"/>
                <w:lang w:eastAsia="zh-CN"/>
              </w:rPr>
            </w:pPr>
            <w:r w:rsidRPr="00835A9F">
              <w:rPr>
                <w:rFonts w:cs="Times New Roman"/>
                <w:color w:val="000000"/>
                <w:szCs w:val="22"/>
              </w:rPr>
              <w:t>0_update_base_2023</w:t>
            </w:r>
          </w:p>
        </w:tc>
        <w:tc>
          <w:tcPr>
            <w:tcW w:w="1240" w:type="dxa"/>
            <w:vAlign w:val="bottom"/>
          </w:tcPr>
          <w:p w14:paraId="0F0DE205" w14:textId="3F288CCE"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1642720</w:t>
            </w:r>
          </w:p>
        </w:tc>
        <w:tc>
          <w:tcPr>
            <w:tcW w:w="1199" w:type="dxa"/>
            <w:vAlign w:val="bottom"/>
          </w:tcPr>
          <w:p w14:paraId="22A49B88" w14:textId="72597935"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399935</w:t>
            </w:r>
          </w:p>
        </w:tc>
        <w:tc>
          <w:tcPr>
            <w:tcW w:w="1254" w:type="dxa"/>
            <w:vAlign w:val="bottom"/>
          </w:tcPr>
          <w:p w14:paraId="1FEF6F59" w14:textId="26CAD9A8"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1120190</w:t>
            </w:r>
          </w:p>
        </w:tc>
        <w:tc>
          <w:tcPr>
            <w:tcW w:w="1559" w:type="dxa"/>
            <w:vAlign w:val="bottom"/>
          </w:tcPr>
          <w:p w14:paraId="3F8F72FD" w14:textId="36CCC031"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0.6819117</w:t>
            </w:r>
          </w:p>
        </w:tc>
        <w:tc>
          <w:tcPr>
            <w:tcW w:w="1590" w:type="dxa"/>
            <w:vAlign w:val="bottom"/>
          </w:tcPr>
          <w:p w14:paraId="7D3B1C96" w14:textId="5EF98CA2"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2.80093</w:t>
            </w:r>
          </w:p>
        </w:tc>
        <w:tc>
          <w:tcPr>
            <w:tcW w:w="1248" w:type="dxa"/>
            <w:vAlign w:val="bottom"/>
          </w:tcPr>
          <w:p w14:paraId="5FC4AE09" w14:textId="3C1F2A71"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1.09414</w:t>
            </w:r>
          </w:p>
        </w:tc>
        <w:tc>
          <w:tcPr>
            <w:tcW w:w="1261" w:type="dxa"/>
            <w:vAlign w:val="bottom"/>
          </w:tcPr>
          <w:p w14:paraId="17557FBD" w14:textId="697BC8EB"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0.484685</w:t>
            </w:r>
          </w:p>
        </w:tc>
        <w:tc>
          <w:tcPr>
            <w:tcW w:w="1256" w:type="dxa"/>
            <w:vAlign w:val="bottom"/>
          </w:tcPr>
          <w:p w14:paraId="461241CA" w14:textId="0C30CF8D"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0.442983</w:t>
            </w:r>
          </w:p>
        </w:tc>
        <w:tc>
          <w:tcPr>
            <w:tcW w:w="1255" w:type="dxa"/>
            <w:vAlign w:val="bottom"/>
          </w:tcPr>
          <w:p w14:paraId="4572AAD7" w14:textId="0693C0C6"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530914</w:t>
            </w:r>
          </w:p>
        </w:tc>
      </w:tr>
      <w:tr w:rsidR="00835A9F" w:rsidRPr="00912DE0" w14:paraId="732B0D35" w14:textId="77777777" w:rsidTr="00835A9F">
        <w:tc>
          <w:tcPr>
            <w:tcW w:w="2086" w:type="dxa"/>
            <w:vAlign w:val="bottom"/>
          </w:tcPr>
          <w:p w14:paraId="2D9773FF" w14:textId="4353DF55" w:rsidR="00835A9F" w:rsidRPr="00835A9F" w:rsidRDefault="00835A9F" w:rsidP="00835A9F">
            <w:pPr>
              <w:spacing w:after="0" w:line="276" w:lineRule="auto"/>
              <w:jc w:val="left"/>
              <w:rPr>
                <w:rFonts w:cs="Times New Roman"/>
                <w:lang w:eastAsia="zh-CN"/>
              </w:rPr>
            </w:pPr>
            <w:r w:rsidRPr="00835A9F">
              <w:rPr>
                <w:rFonts w:cs="Times New Roman"/>
                <w:color w:val="000000"/>
                <w:szCs w:val="22"/>
              </w:rPr>
              <w:t>1_update_catch</w:t>
            </w:r>
          </w:p>
        </w:tc>
        <w:tc>
          <w:tcPr>
            <w:tcW w:w="1240" w:type="dxa"/>
            <w:vAlign w:val="bottom"/>
          </w:tcPr>
          <w:p w14:paraId="2649C1AC" w14:textId="67C50A11"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1683270</w:t>
            </w:r>
          </w:p>
        </w:tc>
        <w:tc>
          <w:tcPr>
            <w:tcW w:w="1199" w:type="dxa"/>
            <w:vAlign w:val="bottom"/>
          </w:tcPr>
          <w:p w14:paraId="7697BA9F" w14:textId="251EE23E"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394732</w:t>
            </w:r>
          </w:p>
        </w:tc>
        <w:tc>
          <w:tcPr>
            <w:tcW w:w="1254" w:type="dxa"/>
            <w:vAlign w:val="bottom"/>
          </w:tcPr>
          <w:p w14:paraId="35DF6F7B" w14:textId="480AF053"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643274</w:t>
            </w:r>
          </w:p>
        </w:tc>
        <w:tc>
          <w:tcPr>
            <w:tcW w:w="1559" w:type="dxa"/>
            <w:vAlign w:val="bottom"/>
          </w:tcPr>
          <w:p w14:paraId="57C49620" w14:textId="679D1B57"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0.3821573</w:t>
            </w:r>
          </w:p>
        </w:tc>
        <w:tc>
          <w:tcPr>
            <w:tcW w:w="1590" w:type="dxa"/>
            <w:vAlign w:val="bottom"/>
          </w:tcPr>
          <w:p w14:paraId="2BC03EAA" w14:textId="4B2F66AB"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1.629647</w:t>
            </w:r>
          </w:p>
        </w:tc>
        <w:tc>
          <w:tcPr>
            <w:tcW w:w="1248" w:type="dxa"/>
            <w:vAlign w:val="bottom"/>
          </w:tcPr>
          <w:p w14:paraId="0930CEF6" w14:textId="4D3C8A55"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1.09257</w:t>
            </w:r>
          </w:p>
        </w:tc>
        <w:tc>
          <w:tcPr>
            <w:tcW w:w="1261" w:type="dxa"/>
            <w:vAlign w:val="bottom"/>
          </w:tcPr>
          <w:p w14:paraId="3080669F" w14:textId="0F2499DC"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0.991476</w:t>
            </w:r>
          </w:p>
        </w:tc>
        <w:tc>
          <w:tcPr>
            <w:tcW w:w="1256" w:type="dxa"/>
            <w:vAlign w:val="bottom"/>
          </w:tcPr>
          <w:p w14:paraId="48ED9E87" w14:textId="52EB8D89"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0.907471</w:t>
            </w:r>
          </w:p>
        </w:tc>
        <w:tc>
          <w:tcPr>
            <w:tcW w:w="1255" w:type="dxa"/>
            <w:vAlign w:val="bottom"/>
          </w:tcPr>
          <w:p w14:paraId="5EE786CB" w14:textId="1FE32247"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524029</w:t>
            </w:r>
          </w:p>
        </w:tc>
      </w:tr>
      <w:tr w:rsidR="00835A9F" w:rsidRPr="00912DE0" w14:paraId="6DF64674" w14:textId="77777777" w:rsidTr="00835A9F">
        <w:tc>
          <w:tcPr>
            <w:tcW w:w="2086" w:type="dxa"/>
            <w:vAlign w:val="bottom"/>
          </w:tcPr>
          <w:p w14:paraId="55A6A6EF" w14:textId="027823E5" w:rsidR="00835A9F" w:rsidRPr="00835A9F" w:rsidRDefault="00835A9F" w:rsidP="00835A9F">
            <w:pPr>
              <w:spacing w:after="0" w:line="276" w:lineRule="auto"/>
              <w:jc w:val="left"/>
              <w:rPr>
                <w:rFonts w:cs="Times New Roman"/>
                <w:lang w:eastAsia="zh-CN"/>
              </w:rPr>
            </w:pPr>
            <w:r w:rsidRPr="00835A9F">
              <w:rPr>
                <w:rFonts w:cs="Times New Roman"/>
                <w:color w:val="000000"/>
                <w:szCs w:val="22"/>
              </w:rPr>
              <w:t>2_update_lf1</w:t>
            </w:r>
          </w:p>
        </w:tc>
        <w:tc>
          <w:tcPr>
            <w:tcW w:w="1240" w:type="dxa"/>
            <w:vAlign w:val="bottom"/>
          </w:tcPr>
          <w:p w14:paraId="755F0240" w14:textId="35EED5EF"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1863360</w:t>
            </w:r>
          </w:p>
        </w:tc>
        <w:tc>
          <w:tcPr>
            <w:tcW w:w="1199" w:type="dxa"/>
            <w:vAlign w:val="bottom"/>
          </w:tcPr>
          <w:p w14:paraId="58E652E0" w14:textId="49554745"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438598</w:t>
            </w:r>
          </w:p>
        </w:tc>
        <w:tc>
          <w:tcPr>
            <w:tcW w:w="1254" w:type="dxa"/>
            <w:vAlign w:val="bottom"/>
          </w:tcPr>
          <w:p w14:paraId="17063E82" w14:textId="65C868B4"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750331</w:t>
            </w:r>
          </w:p>
        </w:tc>
        <w:tc>
          <w:tcPr>
            <w:tcW w:w="1559" w:type="dxa"/>
            <w:vAlign w:val="bottom"/>
          </w:tcPr>
          <w:p w14:paraId="6598C09D" w14:textId="59995140"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0.4026763</w:t>
            </w:r>
          </w:p>
        </w:tc>
        <w:tc>
          <w:tcPr>
            <w:tcW w:w="1590" w:type="dxa"/>
            <w:vAlign w:val="bottom"/>
          </w:tcPr>
          <w:p w14:paraId="30223A80" w14:textId="41DCF680"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1.710749</w:t>
            </w:r>
          </w:p>
        </w:tc>
        <w:tc>
          <w:tcPr>
            <w:tcW w:w="1248" w:type="dxa"/>
            <w:vAlign w:val="bottom"/>
          </w:tcPr>
          <w:p w14:paraId="2C2B16D2" w14:textId="17B1D8AB"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1.06647</w:t>
            </w:r>
          </w:p>
        </w:tc>
        <w:tc>
          <w:tcPr>
            <w:tcW w:w="1261" w:type="dxa"/>
            <w:vAlign w:val="bottom"/>
          </w:tcPr>
          <w:p w14:paraId="0C17335C" w14:textId="3BEBEB2C"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0.841542</w:t>
            </w:r>
          </w:p>
        </w:tc>
        <w:tc>
          <w:tcPr>
            <w:tcW w:w="1256" w:type="dxa"/>
            <w:vAlign w:val="bottom"/>
          </w:tcPr>
          <w:p w14:paraId="711A0552" w14:textId="5F307DAE"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0.789091</w:t>
            </w:r>
          </w:p>
        </w:tc>
        <w:tc>
          <w:tcPr>
            <w:tcW w:w="1255" w:type="dxa"/>
            <w:vAlign w:val="bottom"/>
          </w:tcPr>
          <w:p w14:paraId="0E4AFDC6" w14:textId="0DE109B2"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567249</w:t>
            </w:r>
          </w:p>
        </w:tc>
      </w:tr>
      <w:tr w:rsidR="00835A9F" w:rsidRPr="00912DE0" w14:paraId="3FF43E5A" w14:textId="77777777" w:rsidTr="00835A9F">
        <w:tc>
          <w:tcPr>
            <w:tcW w:w="2086" w:type="dxa"/>
            <w:vAlign w:val="bottom"/>
          </w:tcPr>
          <w:p w14:paraId="1BF9D2D1" w14:textId="13A9E896" w:rsidR="00835A9F" w:rsidRPr="00835A9F" w:rsidRDefault="00835A9F" w:rsidP="00835A9F">
            <w:pPr>
              <w:spacing w:after="0" w:line="276" w:lineRule="auto"/>
              <w:jc w:val="left"/>
              <w:rPr>
                <w:rFonts w:cs="Times New Roman"/>
                <w:lang w:eastAsia="zh-CN"/>
              </w:rPr>
            </w:pPr>
            <w:r w:rsidRPr="00835A9F">
              <w:rPr>
                <w:rFonts w:cs="Times New Roman"/>
                <w:color w:val="000000"/>
                <w:szCs w:val="22"/>
              </w:rPr>
              <w:t>2_update_lf2</w:t>
            </w:r>
          </w:p>
        </w:tc>
        <w:tc>
          <w:tcPr>
            <w:tcW w:w="1240" w:type="dxa"/>
            <w:vAlign w:val="bottom"/>
          </w:tcPr>
          <w:p w14:paraId="5A196D5F" w14:textId="28E9162C"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1721100</w:t>
            </w:r>
          </w:p>
        </w:tc>
        <w:tc>
          <w:tcPr>
            <w:tcW w:w="1199" w:type="dxa"/>
            <w:vAlign w:val="bottom"/>
          </w:tcPr>
          <w:p w14:paraId="1C85C05D" w14:textId="6F7423A7"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405093</w:t>
            </w:r>
          </w:p>
        </w:tc>
        <w:tc>
          <w:tcPr>
            <w:tcW w:w="1254" w:type="dxa"/>
            <w:vAlign w:val="bottom"/>
          </w:tcPr>
          <w:p w14:paraId="52316402" w14:textId="7902F01A"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658157</w:t>
            </w:r>
          </w:p>
        </w:tc>
        <w:tc>
          <w:tcPr>
            <w:tcW w:w="1559" w:type="dxa"/>
            <w:vAlign w:val="bottom"/>
          </w:tcPr>
          <w:p w14:paraId="4BD691B8" w14:textId="2F6982C7"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0.3824049</w:t>
            </w:r>
          </w:p>
        </w:tc>
        <w:tc>
          <w:tcPr>
            <w:tcW w:w="1590" w:type="dxa"/>
            <w:vAlign w:val="bottom"/>
          </w:tcPr>
          <w:p w14:paraId="01A11664" w14:textId="682E4E97"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1.624706</w:t>
            </w:r>
          </w:p>
        </w:tc>
        <w:tc>
          <w:tcPr>
            <w:tcW w:w="1248" w:type="dxa"/>
            <w:vAlign w:val="bottom"/>
          </w:tcPr>
          <w:p w14:paraId="1BE4A5F0" w14:textId="69ECC4C3"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1.08823</w:t>
            </w:r>
          </w:p>
        </w:tc>
        <w:tc>
          <w:tcPr>
            <w:tcW w:w="1261" w:type="dxa"/>
            <w:vAlign w:val="bottom"/>
          </w:tcPr>
          <w:p w14:paraId="2DBEB717" w14:textId="71AE8E14"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0.952057</w:t>
            </w:r>
          </w:p>
        </w:tc>
        <w:tc>
          <w:tcPr>
            <w:tcW w:w="1256" w:type="dxa"/>
            <w:vAlign w:val="bottom"/>
          </w:tcPr>
          <w:p w14:paraId="0882B69A" w14:textId="61C038F2"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0.874867</w:t>
            </w:r>
          </w:p>
        </w:tc>
        <w:tc>
          <w:tcPr>
            <w:tcW w:w="1255" w:type="dxa"/>
            <w:vAlign w:val="bottom"/>
          </w:tcPr>
          <w:p w14:paraId="19A3E77C" w14:textId="3773A035"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535707</w:t>
            </w:r>
          </w:p>
        </w:tc>
      </w:tr>
      <w:tr w:rsidR="00835A9F" w:rsidRPr="00912DE0" w14:paraId="4E8B4473" w14:textId="77777777" w:rsidTr="00835A9F">
        <w:tc>
          <w:tcPr>
            <w:tcW w:w="2086" w:type="dxa"/>
            <w:vAlign w:val="bottom"/>
          </w:tcPr>
          <w:p w14:paraId="1808CAAB" w14:textId="4FA2DE23" w:rsidR="00835A9F" w:rsidRPr="00835A9F" w:rsidRDefault="00835A9F" w:rsidP="00835A9F">
            <w:pPr>
              <w:spacing w:after="0" w:line="276" w:lineRule="auto"/>
              <w:jc w:val="left"/>
              <w:rPr>
                <w:rFonts w:cs="Times New Roman"/>
                <w:lang w:eastAsia="zh-CN"/>
              </w:rPr>
            </w:pPr>
            <w:r w:rsidRPr="00835A9F">
              <w:rPr>
                <w:rFonts w:cs="Times New Roman"/>
                <w:color w:val="000000"/>
                <w:szCs w:val="22"/>
              </w:rPr>
              <w:t>2_update_lf3</w:t>
            </w:r>
          </w:p>
        </w:tc>
        <w:tc>
          <w:tcPr>
            <w:tcW w:w="1240" w:type="dxa"/>
            <w:vAlign w:val="bottom"/>
          </w:tcPr>
          <w:p w14:paraId="2453B453" w14:textId="0ABCD4B7"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1721100</w:t>
            </w:r>
          </w:p>
        </w:tc>
        <w:tc>
          <w:tcPr>
            <w:tcW w:w="1199" w:type="dxa"/>
            <w:vAlign w:val="bottom"/>
          </w:tcPr>
          <w:p w14:paraId="3A39A274" w14:textId="6E1CF715"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405093</w:t>
            </w:r>
          </w:p>
        </w:tc>
        <w:tc>
          <w:tcPr>
            <w:tcW w:w="1254" w:type="dxa"/>
            <w:vAlign w:val="bottom"/>
          </w:tcPr>
          <w:p w14:paraId="501A0EDC" w14:textId="725CA2AF"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658157</w:t>
            </w:r>
          </w:p>
        </w:tc>
        <w:tc>
          <w:tcPr>
            <w:tcW w:w="1559" w:type="dxa"/>
            <w:vAlign w:val="bottom"/>
          </w:tcPr>
          <w:p w14:paraId="12B8FC25" w14:textId="52E2DCE7"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0.3824049</w:t>
            </w:r>
          </w:p>
        </w:tc>
        <w:tc>
          <w:tcPr>
            <w:tcW w:w="1590" w:type="dxa"/>
            <w:vAlign w:val="bottom"/>
          </w:tcPr>
          <w:p w14:paraId="5DADD255" w14:textId="3FB04C34"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1.624706</w:t>
            </w:r>
          </w:p>
        </w:tc>
        <w:tc>
          <w:tcPr>
            <w:tcW w:w="1248" w:type="dxa"/>
            <w:vAlign w:val="bottom"/>
          </w:tcPr>
          <w:p w14:paraId="706AFE3D" w14:textId="5F7F77FE"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1.08823</w:t>
            </w:r>
          </w:p>
        </w:tc>
        <w:tc>
          <w:tcPr>
            <w:tcW w:w="1261" w:type="dxa"/>
            <w:vAlign w:val="bottom"/>
          </w:tcPr>
          <w:p w14:paraId="53A8518F" w14:textId="6C04A6A4"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0.952057</w:t>
            </w:r>
          </w:p>
        </w:tc>
        <w:tc>
          <w:tcPr>
            <w:tcW w:w="1256" w:type="dxa"/>
            <w:vAlign w:val="bottom"/>
          </w:tcPr>
          <w:p w14:paraId="7B4DCE43" w14:textId="23506D69"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0.874867</w:t>
            </w:r>
          </w:p>
        </w:tc>
        <w:tc>
          <w:tcPr>
            <w:tcW w:w="1255" w:type="dxa"/>
            <w:vAlign w:val="bottom"/>
          </w:tcPr>
          <w:p w14:paraId="72EECF15" w14:textId="1AC82AFB"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535707</w:t>
            </w:r>
          </w:p>
        </w:tc>
      </w:tr>
      <w:tr w:rsidR="00835A9F" w:rsidRPr="00912DE0" w14:paraId="2A1FDA9B" w14:textId="77777777" w:rsidTr="00835A9F">
        <w:tc>
          <w:tcPr>
            <w:tcW w:w="2086" w:type="dxa"/>
            <w:vAlign w:val="bottom"/>
          </w:tcPr>
          <w:p w14:paraId="4FCDD84D" w14:textId="182A9290" w:rsidR="00835A9F" w:rsidRPr="00835A9F" w:rsidRDefault="00835A9F" w:rsidP="00835A9F">
            <w:pPr>
              <w:spacing w:after="0" w:line="276" w:lineRule="auto"/>
              <w:jc w:val="left"/>
              <w:rPr>
                <w:rFonts w:cs="Times New Roman"/>
                <w:lang w:eastAsia="zh-CN"/>
              </w:rPr>
            </w:pPr>
            <w:r w:rsidRPr="00835A9F">
              <w:rPr>
                <w:rFonts w:cs="Times New Roman"/>
                <w:color w:val="000000"/>
                <w:szCs w:val="22"/>
              </w:rPr>
              <w:t>3_update_cpue</w:t>
            </w:r>
          </w:p>
        </w:tc>
        <w:tc>
          <w:tcPr>
            <w:tcW w:w="1240" w:type="dxa"/>
            <w:vAlign w:val="bottom"/>
          </w:tcPr>
          <w:p w14:paraId="26EFEAB9" w14:textId="61BBAB6D"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1861880</w:t>
            </w:r>
          </w:p>
        </w:tc>
        <w:tc>
          <w:tcPr>
            <w:tcW w:w="1199" w:type="dxa"/>
            <w:vAlign w:val="bottom"/>
          </w:tcPr>
          <w:p w14:paraId="5D0C927F" w14:textId="28EDC8FD"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439149</w:t>
            </w:r>
          </w:p>
        </w:tc>
        <w:tc>
          <w:tcPr>
            <w:tcW w:w="1254" w:type="dxa"/>
            <w:vAlign w:val="bottom"/>
          </w:tcPr>
          <w:p w14:paraId="465D036E" w14:textId="6C22FF37"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1168100</w:t>
            </w:r>
          </w:p>
        </w:tc>
        <w:tc>
          <w:tcPr>
            <w:tcW w:w="1559" w:type="dxa"/>
            <w:vAlign w:val="bottom"/>
          </w:tcPr>
          <w:p w14:paraId="79595F03" w14:textId="13AC08A4"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0.6273766</w:t>
            </w:r>
          </w:p>
        </w:tc>
        <w:tc>
          <w:tcPr>
            <w:tcW w:w="1590" w:type="dxa"/>
            <w:vAlign w:val="bottom"/>
          </w:tcPr>
          <w:p w14:paraId="749EDDF0" w14:textId="6C715A01"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2.659917</w:t>
            </w:r>
          </w:p>
        </w:tc>
        <w:tc>
          <w:tcPr>
            <w:tcW w:w="1248" w:type="dxa"/>
            <w:vAlign w:val="bottom"/>
          </w:tcPr>
          <w:p w14:paraId="0DB5371A" w14:textId="5C442CE7"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1.08335</w:t>
            </w:r>
          </w:p>
        </w:tc>
        <w:tc>
          <w:tcPr>
            <w:tcW w:w="1261" w:type="dxa"/>
            <w:vAlign w:val="bottom"/>
          </w:tcPr>
          <w:p w14:paraId="7C0F9E1C" w14:textId="23003509"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0.535638</w:t>
            </w:r>
          </w:p>
        </w:tc>
        <w:tc>
          <w:tcPr>
            <w:tcW w:w="1256" w:type="dxa"/>
            <w:vAlign w:val="bottom"/>
          </w:tcPr>
          <w:p w14:paraId="7E3184D0" w14:textId="35E5A110"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0.494427</w:t>
            </w:r>
          </w:p>
        </w:tc>
        <w:tc>
          <w:tcPr>
            <w:tcW w:w="1255" w:type="dxa"/>
            <w:vAlign w:val="bottom"/>
          </w:tcPr>
          <w:p w14:paraId="4CC12E73" w14:textId="2AD3489C"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576022</w:t>
            </w:r>
          </w:p>
        </w:tc>
      </w:tr>
      <w:tr w:rsidR="00835A9F" w:rsidRPr="00912DE0" w14:paraId="0A6BA2A5" w14:textId="77777777" w:rsidTr="00835A9F">
        <w:tc>
          <w:tcPr>
            <w:tcW w:w="2086" w:type="dxa"/>
            <w:vAlign w:val="bottom"/>
          </w:tcPr>
          <w:p w14:paraId="23122435" w14:textId="29420C2C" w:rsidR="00835A9F" w:rsidRPr="00835A9F" w:rsidRDefault="00835A9F" w:rsidP="00835A9F">
            <w:pPr>
              <w:spacing w:after="0" w:line="276" w:lineRule="auto"/>
              <w:jc w:val="left"/>
              <w:rPr>
                <w:rFonts w:cs="Times New Roman"/>
                <w:lang w:eastAsia="zh-CN"/>
              </w:rPr>
            </w:pPr>
            <w:r w:rsidRPr="00835A9F">
              <w:rPr>
                <w:rFonts w:cs="Times New Roman"/>
                <w:color w:val="000000"/>
                <w:szCs w:val="22"/>
              </w:rPr>
              <w:t>4_update_L50</w:t>
            </w:r>
          </w:p>
        </w:tc>
        <w:tc>
          <w:tcPr>
            <w:tcW w:w="1240" w:type="dxa"/>
            <w:vAlign w:val="bottom"/>
          </w:tcPr>
          <w:p w14:paraId="0A03CC11" w14:textId="6DC89FB2"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1828630</w:t>
            </w:r>
          </w:p>
        </w:tc>
        <w:tc>
          <w:tcPr>
            <w:tcW w:w="1199" w:type="dxa"/>
            <w:vAlign w:val="bottom"/>
          </w:tcPr>
          <w:p w14:paraId="4EB84E3D" w14:textId="4A91E5A4"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426643</w:t>
            </w:r>
          </w:p>
        </w:tc>
        <w:tc>
          <w:tcPr>
            <w:tcW w:w="1254" w:type="dxa"/>
            <w:vAlign w:val="bottom"/>
          </w:tcPr>
          <w:p w14:paraId="0F9E5E7E" w14:textId="26753E88"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1116060</w:t>
            </w:r>
          </w:p>
        </w:tc>
        <w:tc>
          <w:tcPr>
            <w:tcW w:w="1559" w:type="dxa"/>
            <w:vAlign w:val="bottom"/>
          </w:tcPr>
          <w:p w14:paraId="499BC391" w14:textId="663A5104"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0.6103258</w:t>
            </w:r>
          </w:p>
        </w:tc>
        <w:tc>
          <w:tcPr>
            <w:tcW w:w="1590" w:type="dxa"/>
            <w:vAlign w:val="bottom"/>
          </w:tcPr>
          <w:p w14:paraId="77AA6990" w14:textId="3177CE54"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2.615911</w:t>
            </w:r>
          </w:p>
        </w:tc>
        <w:tc>
          <w:tcPr>
            <w:tcW w:w="1248" w:type="dxa"/>
            <w:vAlign w:val="bottom"/>
          </w:tcPr>
          <w:p w14:paraId="5FA0BBFC" w14:textId="35A6282A"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1.04884</w:t>
            </w:r>
          </w:p>
        </w:tc>
        <w:tc>
          <w:tcPr>
            <w:tcW w:w="1261" w:type="dxa"/>
            <w:vAlign w:val="bottom"/>
          </w:tcPr>
          <w:p w14:paraId="3458AA5C" w14:textId="68A08ADC"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0.534414</w:t>
            </w:r>
          </w:p>
        </w:tc>
        <w:tc>
          <w:tcPr>
            <w:tcW w:w="1256" w:type="dxa"/>
            <w:vAlign w:val="bottom"/>
          </w:tcPr>
          <w:p w14:paraId="488C4FE8" w14:textId="6C91F12E"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0.509529</w:t>
            </w:r>
          </w:p>
        </w:tc>
        <w:tc>
          <w:tcPr>
            <w:tcW w:w="1255" w:type="dxa"/>
            <w:vAlign w:val="bottom"/>
          </w:tcPr>
          <w:p w14:paraId="49E251DF" w14:textId="2CC8A92D" w:rsidR="00835A9F" w:rsidRPr="00835A9F" w:rsidRDefault="00835A9F" w:rsidP="00835A9F">
            <w:pPr>
              <w:spacing w:after="0" w:line="276" w:lineRule="auto"/>
              <w:jc w:val="center"/>
              <w:rPr>
                <w:rFonts w:cs="Times New Roman"/>
                <w:lang w:eastAsia="zh-CN"/>
              </w:rPr>
            </w:pPr>
            <w:r w:rsidRPr="00835A9F">
              <w:rPr>
                <w:rFonts w:cs="Times New Roman"/>
                <w:color w:val="000000"/>
                <w:szCs w:val="22"/>
              </w:rPr>
              <w:t>571553</w:t>
            </w:r>
          </w:p>
        </w:tc>
      </w:tr>
    </w:tbl>
    <w:p w14:paraId="3D050593" w14:textId="77777777" w:rsidR="00D97011" w:rsidRPr="00912DE0" w:rsidRDefault="00D97011" w:rsidP="00D97011">
      <w:pPr>
        <w:rPr>
          <w:lang w:eastAsia="zh-CN"/>
        </w:rPr>
      </w:pPr>
    </w:p>
    <w:p w14:paraId="212AB04F" w14:textId="77777777" w:rsidR="00887D1A" w:rsidRPr="00912DE0" w:rsidRDefault="00887D1A" w:rsidP="00CB6F2E"/>
    <w:p w14:paraId="78550657" w14:textId="26289A82" w:rsidR="00976C94" w:rsidRPr="00912DE0" w:rsidRDefault="00976C94">
      <w:pPr>
        <w:spacing w:after="160" w:line="278" w:lineRule="auto"/>
        <w:jc w:val="left"/>
      </w:pPr>
      <w:r w:rsidRPr="00912DE0">
        <w:br w:type="page"/>
      </w:r>
    </w:p>
    <w:p w14:paraId="01DA4A84" w14:textId="77777777" w:rsidR="00976C94" w:rsidRPr="00912DE0" w:rsidRDefault="00976C94" w:rsidP="00CB6F2E">
      <w:pPr>
        <w:sectPr w:rsidR="00976C94" w:rsidRPr="00912DE0" w:rsidSect="00234401">
          <w:pgSz w:w="16838" w:h="11906" w:orient="landscape"/>
          <w:pgMar w:top="1440" w:right="1440" w:bottom="1440" w:left="1440" w:header="708" w:footer="708" w:gutter="0"/>
          <w:cols w:space="708"/>
          <w:titlePg/>
          <w:docGrid w:linePitch="360"/>
        </w:sectPr>
      </w:pPr>
    </w:p>
    <w:p w14:paraId="258B9B9F" w14:textId="365CD1E7" w:rsidR="00182372" w:rsidRPr="00912DE0" w:rsidRDefault="00182372" w:rsidP="00D47718">
      <w:pPr>
        <w:pStyle w:val="Heading2"/>
      </w:pPr>
      <w:bookmarkStart w:id="97" w:name="_Toc244771317"/>
      <w:r w:rsidRPr="00912DE0">
        <w:lastRenderedPageBreak/>
        <w:t>Model fits</w:t>
      </w:r>
      <w:bookmarkEnd w:id="97"/>
    </w:p>
    <w:p w14:paraId="04153E7A" w14:textId="03E10EC8" w:rsidR="005C0D80" w:rsidRPr="00912DE0" w:rsidRDefault="005C0D80" w:rsidP="005C0D80">
      <w:pPr>
        <w:pStyle w:val="Heading3"/>
      </w:pPr>
      <w:r w:rsidRPr="00912DE0">
        <w:t>Base mode</w:t>
      </w:r>
      <w:r w:rsidR="00C427F0" w:rsidRPr="00912DE0">
        <w:t>l</w:t>
      </w:r>
      <w:r w:rsidRPr="00912DE0">
        <w:t xml:space="preserve"> (</w:t>
      </w:r>
      <w:r w:rsidR="000D073F" w:rsidRPr="00912DE0">
        <w:t>4_update_</w:t>
      </w:r>
      <w:r w:rsidR="00C351CB">
        <w:t>L50</w:t>
      </w:r>
      <w:r w:rsidRPr="00912DE0">
        <w:t>)</w:t>
      </w:r>
    </w:p>
    <w:p w14:paraId="234D3432" w14:textId="2806F62D" w:rsidR="00011215" w:rsidRDefault="00011215" w:rsidP="00011215">
      <w:pPr>
        <w:rPr>
          <w:szCs w:val="22"/>
        </w:rPr>
      </w:pPr>
      <w:r w:rsidRPr="00A8704C">
        <w:rPr>
          <w:szCs w:val="22"/>
        </w:rPr>
        <w:t xml:space="preserve">The historical stock estimations </w:t>
      </w:r>
      <w:r>
        <w:rPr>
          <w:szCs w:val="22"/>
        </w:rPr>
        <w:t>from</w:t>
      </w:r>
      <w:r w:rsidRPr="00A8704C">
        <w:rPr>
          <w:szCs w:val="22"/>
        </w:rPr>
        <w:t xml:space="preserve"> model updates up to 20</w:t>
      </w:r>
      <w:r w:rsidR="002E6717">
        <w:rPr>
          <w:szCs w:val="22"/>
        </w:rPr>
        <w:t>23</w:t>
      </w:r>
      <w:r w:rsidRPr="00A8704C">
        <w:rPr>
          <w:szCs w:val="22"/>
        </w:rPr>
        <w:t xml:space="preserve"> are </w:t>
      </w:r>
      <w:r w:rsidR="002E6717">
        <w:rPr>
          <w:szCs w:val="22"/>
        </w:rPr>
        <w:t>relatively</w:t>
      </w:r>
      <w:r>
        <w:rPr>
          <w:szCs w:val="22"/>
        </w:rPr>
        <w:t xml:space="preserve"> </w:t>
      </w:r>
      <w:r w:rsidRPr="00A8704C">
        <w:rPr>
          <w:szCs w:val="22"/>
        </w:rPr>
        <w:t>comparable to the 202</w:t>
      </w:r>
      <w:r w:rsidR="002E6717">
        <w:rPr>
          <w:szCs w:val="22"/>
        </w:rPr>
        <w:t>3</w:t>
      </w:r>
      <w:r w:rsidRPr="00A8704C">
        <w:rPr>
          <w:szCs w:val="22"/>
        </w:rPr>
        <w:t xml:space="preserve"> assessment reference model (</w:t>
      </w:r>
      <w:r>
        <w:rPr>
          <w:szCs w:val="22"/>
        </w:rPr>
        <w:fldChar w:fldCharType="begin"/>
      </w:r>
      <w:r>
        <w:rPr>
          <w:szCs w:val="22"/>
        </w:rPr>
        <w:instrText xml:space="preserve"> REF _Ref20740791 \h  \* MERGEFORMAT </w:instrText>
      </w:r>
      <w:r>
        <w:rPr>
          <w:szCs w:val="22"/>
        </w:rPr>
      </w:r>
      <w:r>
        <w:rPr>
          <w:szCs w:val="22"/>
        </w:rPr>
        <w:fldChar w:fldCharType="separate"/>
      </w:r>
      <w:r>
        <w:t xml:space="preserve">Figure </w:t>
      </w:r>
      <w:r w:rsidR="002E6717">
        <w:rPr>
          <w:noProof/>
        </w:rPr>
        <w:t>12</w:t>
      </w:r>
      <w:r>
        <w:rPr>
          <w:szCs w:val="22"/>
        </w:rPr>
        <w:fldChar w:fldCharType="end"/>
      </w:r>
      <w:r w:rsidRPr="00A8704C">
        <w:rPr>
          <w:szCs w:val="22"/>
        </w:rPr>
        <w:t>), demonstrating the assessment model's relative stability. However, there are significant disparities between 202</w:t>
      </w:r>
      <w:r w:rsidR="001518F4">
        <w:rPr>
          <w:szCs w:val="22"/>
        </w:rPr>
        <w:t>2</w:t>
      </w:r>
      <w:r w:rsidRPr="00A8704C">
        <w:rPr>
          <w:szCs w:val="22"/>
        </w:rPr>
        <w:t xml:space="preserve"> and 202</w:t>
      </w:r>
      <w:r w:rsidR="001518F4">
        <w:rPr>
          <w:szCs w:val="22"/>
        </w:rPr>
        <w:t>5</w:t>
      </w:r>
      <w:r w:rsidRPr="00A8704C">
        <w:rPr>
          <w:szCs w:val="22"/>
        </w:rPr>
        <w:t xml:space="preserve"> when the </w:t>
      </w:r>
      <w:r>
        <w:rPr>
          <w:szCs w:val="22"/>
        </w:rPr>
        <w:t>catches</w:t>
      </w:r>
      <w:r w:rsidRPr="00A8704C">
        <w:rPr>
          <w:szCs w:val="22"/>
        </w:rPr>
        <w:t xml:space="preserve">, length compositions, and CPUE are sequentially </w:t>
      </w:r>
      <w:r>
        <w:rPr>
          <w:szCs w:val="22"/>
        </w:rPr>
        <w:t>updated</w:t>
      </w:r>
      <w:r w:rsidRPr="00A8704C">
        <w:rPr>
          <w:szCs w:val="22"/>
        </w:rPr>
        <w:t xml:space="preserve">. The stock biomass significantly dropped under the recent catches </w:t>
      </w:r>
      <w:r>
        <w:rPr>
          <w:szCs w:val="22"/>
        </w:rPr>
        <w:t>when</w:t>
      </w:r>
      <w:r w:rsidRPr="00A8704C">
        <w:rPr>
          <w:szCs w:val="22"/>
        </w:rPr>
        <w:t xml:space="preserve"> there was no updated abundance indicator to </w:t>
      </w:r>
      <w:r>
        <w:rPr>
          <w:szCs w:val="22"/>
        </w:rPr>
        <w:t>inform</w:t>
      </w:r>
      <w:r w:rsidRPr="00A8704C">
        <w:rPr>
          <w:szCs w:val="22"/>
        </w:rPr>
        <w:t xml:space="preserve"> </w:t>
      </w:r>
      <w:r>
        <w:rPr>
          <w:szCs w:val="22"/>
        </w:rPr>
        <w:t>current</w:t>
      </w:r>
      <w:r w:rsidRPr="00A8704C">
        <w:rPr>
          <w:szCs w:val="22"/>
        </w:rPr>
        <w:t xml:space="preserve"> recruitment. However, the new CPUE index, notably the </w:t>
      </w:r>
      <w:r w:rsidR="001518F4">
        <w:rPr>
          <w:szCs w:val="22"/>
        </w:rPr>
        <w:t xml:space="preserve">Maldive </w:t>
      </w:r>
      <w:r w:rsidRPr="00A8704C">
        <w:rPr>
          <w:szCs w:val="22"/>
        </w:rPr>
        <w:t>PL index, which indicates a strong pulse of recruitment into the fisheries in recent years, is what is driving the substantial increase in biomass between 202</w:t>
      </w:r>
      <w:r w:rsidR="001518F4">
        <w:rPr>
          <w:szCs w:val="22"/>
        </w:rPr>
        <w:t>2</w:t>
      </w:r>
      <w:r w:rsidRPr="00A8704C">
        <w:rPr>
          <w:szCs w:val="22"/>
        </w:rPr>
        <w:t xml:space="preserve"> and 202</w:t>
      </w:r>
      <w:r w:rsidR="001518F4">
        <w:rPr>
          <w:szCs w:val="22"/>
        </w:rPr>
        <w:t>5 (terminal years of the model)</w:t>
      </w:r>
      <w:r w:rsidRPr="00A8704C">
        <w:rPr>
          <w:szCs w:val="22"/>
        </w:rPr>
        <w:t xml:space="preserve">. </w:t>
      </w:r>
      <w:r w:rsidR="00675126">
        <w:rPr>
          <w:szCs w:val="22"/>
        </w:rPr>
        <w:t xml:space="preserve">Contrary to the previous model in 2023, recent length compositions </w:t>
      </w:r>
      <w:r w:rsidR="004F101A">
        <w:rPr>
          <w:szCs w:val="22"/>
        </w:rPr>
        <w:t>indicate below-average recruitment in recent years, as updating the length-frequency data suggested biomass decreased under the current high catches. Only the addition of the CPUE indices reversed the declining biomass trend.</w:t>
      </w:r>
    </w:p>
    <w:p w14:paraId="13AC0C6B" w14:textId="4D2DDE4A" w:rsidR="007E1908" w:rsidRDefault="00C9381E" w:rsidP="00805DD1">
      <w:pPr>
        <w:rPr>
          <w:szCs w:val="22"/>
        </w:rPr>
      </w:pPr>
      <w:r w:rsidRPr="0031522D">
        <w:rPr>
          <w:szCs w:val="22"/>
        </w:rPr>
        <w:t xml:space="preserve">The </w:t>
      </w:r>
      <w:r>
        <w:rPr>
          <w:szCs w:val="22"/>
        </w:rPr>
        <w:t>base</w:t>
      </w:r>
      <w:r w:rsidRPr="0031522D">
        <w:rPr>
          <w:szCs w:val="22"/>
        </w:rPr>
        <w:t xml:space="preserve"> model included both the Maldives PL index and EU PS</w:t>
      </w:r>
      <w:r>
        <w:rPr>
          <w:szCs w:val="22"/>
        </w:rPr>
        <w:t>LS</w:t>
      </w:r>
      <w:r w:rsidRPr="0031522D">
        <w:rPr>
          <w:szCs w:val="22"/>
        </w:rPr>
        <w:t xml:space="preserve"> index (as in the previous assessment) with equal weight</w:t>
      </w:r>
      <w:r>
        <w:rPr>
          <w:szCs w:val="22"/>
        </w:rPr>
        <w:t>ing</w:t>
      </w:r>
      <w:r w:rsidRPr="0031522D">
        <w:rPr>
          <w:szCs w:val="22"/>
        </w:rPr>
        <w:t xml:space="preserve">. </w:t>
      </w:r>
      <w:r>
        <w:rPr>
          <w:szCs w:val="22"/>
        </w:rPr>
        <w:t>T</w:t>
      </w:r>
      <w:r w:rsidRPr="0031522D">
        <w:rPr>
          <w:szCs w:val="22"/>
        </w:rPr>
        <w:t>he two sets of indices are broadly consistent, in view of their overall trend</w:t>
      </w:r>
      <w:r>
        <w:rPr>
          <w:szCs w:val="22"/>
        </w:rPr>
        <w:t xml:space="preserve"> (the increase</w:t>
      </w:r>
      <w:r w:rsidRPr="0031522D">
        <w:rPr>
          <w:szCs w:val="22"/>
        </w:rPr>
        <w:t xml:space="preserve"> from 1995 to </w:t>
      </w:r>
      <w:r>
        <w:rPr>
          <w:szCs w:val="22"/>
        </w:rPr>
        <w:t>2005</w:t>
      </w:r>
      <w:r w:rsidRPr="0031522D">
        <w:rPr>
          <w:szCs w:val="22"/>
        </w:rPr>
        <w:t>, the subsequent decline</w:t>
      </w:r>
      <w:r>
        <w:rPr>
          <w:szCs w:val="22"/>
        </w:rPr>
        <w:t xml:space="preserve"> from 2006 to 2015, and the increase in more recent years)</w:t>
      </w:r>
      <w:r w:rsidRPr="0031522D">
        <w:rPr>
          <w:szCs w:val="22"/>
        </w:rPr>
        <w:t>.</w:t>
      </w:r>
      <w:r w:rsidR="00FE258B">
        <w:rPr>
          <w:szCs w:val="22"/>
        </w:rPr>
        <w:t xml:space="preserve"> </w:t>
      </w:r>
      <w:r w:rsidR="00C37202">
        <w:rPr>
          <w:szCs w:val="22"/>
        </w:rPr>
        <w:t>However,</w:t>
      </w:r>
      <w:r w:rsidR="00FE258B">
        <w:rPr>
          <w:szCs w:val="22"/>
        </w:rPr>
        <w:t xml:space="preserve"> the PSLS index</w:t>
      </w:r>
      <w:r w:rsidR="002A2831">
        <w:rPr>
          <w:szCs w:val="22"/>
        </w:rPr>
        <w:t xml:space="preserve"> has a less contrasting trend over </w:t>
      </w:r>
      <w:proofErr w:type="gramStart"/>
      <w:r w:rsidR="002A2831">
        <w:rPr>
          <w:szCs w:val="22"/>
        </w:rPr>
        <w:t>time, and</w:t>
      </w:r>
      <w:proofErr w:type="gramEnd"/>
      <w:r w:rsidR="002A2831">
        <w:rPr>
          <w:szCs w:val="22"/>
        </w:rPr>
        <w:t xml:space="preserve"> does not display such an increase in CPUE from 2015 to 2025 as the Maldives PL index does.</w:t>
      </w:r>
      <w:r w:rsidRPr="0031522D">
        <w:rPr>
          <w:szCs w:val="22"/>
        </w:rPr>
        <w:t xml:space="preserve"> The model fitted the PL and PS</w:t>
      </w:r>
      <w:r>
        <w:rPr>
          <w:szCs w:val="22"/>
        </w:rPr>
        <w:t>LS</w:t>
      </w:r>
      <w:r w:rsidRPr="0031522D">
        <w:rPr>
          <w:szCs w:val="22"/>
        </w:rPr>
        <w:t xml:space="preserve"> indices reasonably </w:t>
      </w:r>
      <w:r w:rsidR="00791A7B">
        <w:rPr>
          <w:szCs w:val="22"/>
        </w:rPr>
        <w:t xml:space="preserve">well, although the recent sharp increase in the Maldives PL index </w:t>
      </w:r>
      <w:proofErr w:type="gramStart"/>
      <w:r w:rsidR="00791A7B">
        <w:rPr>
          <w:szCs w:val="22"/>
        </w:rPr>
        <w:t>was not able to</w:t>
      </w:r>
      <w:proofErr w:type="gramEnd"/>
      <w:r w:rsidR="00791A7B">
        <w:rPr>
          <w:szCs w:val="22"/>
        </w:rPr>
        <w:t xml:space="preserve"> be fitted well (with the predicted values u</w:t>
      </w:r>
      <w:r w:rsidR="00C67426">
        <w:rPr>
          <w:szCs w:val="22"/>
        </w:rPr>
        <w:t xml:space="preserve">nderestimating the abundance in recent years) while the predicted values were overestimated for the PSLS index. This contrast is probably the model compensating for the contrasting trends in the indices in the </w:t>
      </w:r>
      <w:r w:rsidR="00514A68">
        <w:rPr>
          <w:szCs w:val="22"/>
        </w:rPr>
        <w:t>last 3 years, with a dramatic increase in the Maldives PL index not reflected in the PSLS index (Figure 1</w:t>
      </w:r>
      <w:r w:rsidR="007E1908">
        <w:rPr>
          <w:szCs w:val="22"/>
        </w:rPr>
        <w:t>4).</w:t>
      </w:r>
    </w:p>
    <w:p w14:paraId="3192A790" w14:textId="676BE85A" w:rsidR="007E1908" w:rsidRDefault="007E1908" w:rsidP="00805DD1">
      <w:pPr>
        <w:rPr>
          <w:szCs w:val="22"/>
        </w:rPr>
      </w:pPr>
      <w:r>
        <w:rPr>
          <w:szCs w:val="22"/>
        </w:rPr>
        <w:t xml:space="preserve">As expected from the trends in the CPUE indices, there </w:t>
      </w:r>
      <w:r w:rsidR="001679CD">
        <w:rPr>
          <w:szCs w:val="22"/>
        </w:rPr>
        <w:t xml:space="preserve">is </w:t>
      </w:r>
      <w:r w:rsidR="00297CF8">
        <w:rPr>
          <w:szCs w:val="22"/>
        </w:rPr>
        <w:t>a very slight</w:t>
      </w:r>
      <w:r w:rsidR="001679CD">
        <w:rPr>
          <w:szCs w:val="22"/>
        </w:rPr>
        <w:t xml:space="preserve"> increasing trend in the residuals of the Maldives PL index, and a </w:t>
      </w:r>
      <w:r w:rsidR="00297CF8">
        <w:rPr>
          <w:szCs w:val="22"/>
        </w:rPr>
        <w:t xml:space="preserve">very slight </w:t>
      </w:r>
      <w:r w:rsidR="001679CD">
        <w:rPr>
          <w:szCs w:val="22"/>
        </w:rPr>
        <w:t>decreasing trend in the residuals of the PSLS index</w:t>
      </w:r>
      <w:r w:rsidR="00570178">
        <w:rPr>
          <w:szCs w:val="22"/>
        </w:rPr>
        <w:t xml:space="preserve"> (Figure 15)</w:t>
      </w:r>
      <w:r w:rsidR="001679CD">
        <w:rPr>
          <w:szCs w:val="22"/>
        </w:rPr>
        <w:t>. As both indices are equally weighted in the model, this should not have too much of an impact on the overall biomass estimates.</w:t>
      </w:r>
    </w:p>
    <w:p w14:paraId="1CF338F8" w14:textId="75D3A581" w:rsidR="008F5706" w:rsidRDefault="00D132A7" w:rsidP="0039773D">
      <w:r w:rsidRPr="006325DE">
        <w:rPr>
          <w:lang w:val="en-GB"/>
        </w:rPr>
        <w:t>T</w:t>
      </w:r>
      <w:r w:rsidRPr="0031522D">
        <w:rPr>
          <w:lang w:val="en-GB"/>
        </w:rPr>
        <w:t xml:space="preserve">he fits to the fleet-aggregated length frequency appear </w:t>
      </w:r>
      <w:r>
        <w:rPr>
          <w:lang w:val="en-GB"/>
        </w:rPr>
        <w:t>generally satisfactory</w:t>
      </w:r>
      <w:r w:rsidRPr="0031522D">
        <w:rPr>
          <w:lang w:val="en-GB"/>
        </w:rPr>
        <w:t xml:space="preserve"> </w:t>
      </w:r>
      <w:r w:rsidRPr="006325DE">
        <w:rPr>
          <w:lang w:val="en-GB"/>
        </w:rPr>
        <w:t>(</w:t>
      </w:r>
      <w:r w:rsidRPr="006325DE">
        <w:rPr>
          <w:lang w:val="en-GB"/>
        </w:rPr>
        <w:fldChar w:fldCharType="begin"/>
      </w:r>
      <w:r w:rsidRPr="006325DE">
        <w:rPr>
          <w:lang w:val="en-GB"/>
        </w:rPr>
        <w:instrText xml:space="preserve"> REF _Ref17980949 \h  \* MERGEFORMAT </w:instrText>
      </w:r>
      <w:r w:rsidRPr="006325DE">
        <w:rPr>
          <w:lang w:val="en-GB"/>
        </w:rPr>
      </w:r>
      <w:r w:rsidRPr="006325DE">
        <w:rPr>
          <w:lang w:val="en-GB"/>
        </w:rPr>
        <w:fldChar w:fldCharType="separate"/>
      </w:r>
      <w:r w:rsidRPr="002B459D">
        <w:rPr>
          <w:lang w:val="en-GB"/>
        </w:rPr>
        <w:t>Figure 1</w:t>
      </w:r>
      <w:r>
        <w:rPr>
          <w:lang w:val="en-GB"/>
        </w:rPr>
        <w:t>6</w:t>
      </w:r>
      <w:r w:rsidRPr="006325DE">
        <w:rPr>
          <w:lang w:val="en-GB"/>
        </w:rPr>
        <w:fldChar w:fldCharType="end"/>
      </w:r>
      <w:r w:rsidRPr="006325DE">
        <w:rPr>
          <w:lang w:val="en-GB"/>
        </w:rPr>
        <w:t>)</w:t>
      </w:r>
      <w:r w:rsidRPr="0031522D">
        <w:rPr>
          <w:lang w:val="en-GB"/>
        </w:rPr>
        <w:t xml:space="preserve">, </w:t>
      </w:r>
      <w:r>
        <w:rPr>
          <w:lang w:val="en-GB"/>
        </w:rPr>
        <w:t xml:space="preserve">and </w:t>
      </w:r>
      <w:r w:rsidRPr="0031522D">
        <w:rPr>
          <w:lang w:val="en-GB"/>
        </w:rPr>
        <w:t xml:space="preserve">the model has </w:t>
      </w:r>
      <w:r w:rsidRPr="006325DE">
        <w:rPr>
          <w:lang w:val="en-GB"/>
        </w:rPr>
        <w:t xml:space="preserve">captured the gross features of the length composition data (indicating that there is probably no significant bias in the estimates of fishery </w:t>
      </w:r>
      <w:r w:rsidR="001D063D" w:rsidRPr="006325DE">
        <w:rPr>
          <w:lang w:val="en-GB"/>
        </w:rPr>
        <w:t>selectivity</w:t>
      </w:r>
      <w:r w:rsidRPr="006325DE">
        <w:rPr>
          <w:lang w:val="en-GB"/>
        </w:rPr>
        <w:t>). However, there is a lack of fit to the larger fish in the length samples from the longline fishery</w:t>
      </w:r>
      <w:r>
        <w:rPr>
          <w:lang w:val="en-GB"/>
        </w:rPr>
        <w:t xml:space="preserve">, as in the previous assessment. The previous assessment stated that </w:t>
      </w:r>
      <w:r w:rsidR="001D063D">
        <w:rPr>
          <w:lang w:val="en-GB"/>
        </w:rPr>
        <w:t>“</w:t>
      </w:r>
      <w:r w:rsidRPr="006325DE">
        <w:rPr>
          <w:lang w:val="en-GB"/>
        </w:rPr>
        <w:t>it is clear that smaller fish were most likely under-sampled</w:t>
      </w:r>
      <w:r w:rsidR="001D063D">
        <w:rPr>
          <w:lang w:val="en-GB"/>
        </w:rPr>
        <w:t>”</w:t>
      </w:r>
      <w:r w:rsidR="005A41D7">
        <w:rPr>
          <w:lang w:val="en-GB"/>
        </w:rPr>
        <w:t xml:space="preserve"> – it is important to note that sample sizes for this fleet are very low compared to other fleets</w:t>
      </w:r>
      <w:r w:rsidRPr="006325DE">
        <w:rPr>
          <w:lang w:val="en-GB"/>
        </w:rPr>
        <w:t>. The model has tracked the mean length in the catches reasonably well:  it predicted a moderate declining trend for most fisheries which is consistent with the observations (</w:t>
      </w:r>
      <w:r w:rsidRPr="006325DE">
        <w:rPr>
          <w:lang w:val="en-GB"/>
        </w:rPr>
        <w:fldChar w:fldCharType="begin"/>
      </w:r>
      <w:r w:rsidRPr="006325DE">
        <w:rPr>
          <w:lang w:val="en-GB"/>
        </w:rPr>
        <w:instrText xml:space="preserve"> REF _Ref526937188 \h  \* MERGEFORMAT </w:instrText>
      </w:r>
      <w:r w:rsidRPr="006325DE">
        <w:rPr>
          <w:lang w:val="en-GB"/>
        </w:rPr>
      </w:r>
      <w:r w:rsidRPr="006325DE">
        <w:rPr>
          <w:lang w:val="en-GB"/>
        </w:rPr>
        <w:fldChar w:fldCharType="separate"/>
      </w:r>
      <w:r w:rsidRPr="002B459D">
        <w:rPr>
          <w:lang w:val="en-GB"/>
        </w:rPr>
        <w:t>Figure 1</w:t>
      </w:r>
      <w:r w:rsidR="00937F8B">
        <w:rPr>
          <w:lang w:val="en-GB"/>
        </w:rPr>
        <w:t>7</w:t>
      </w:r>
      <w:r w:rsidRPr="006325DE">
        <w:rPr>
          <w:lang w:val="en-GB"/>
        </w:rPr>
        <w:fldChar w:fldCharType="end"/>
      </w:r>
      <w:r w:rsidRPr="006325DE">
        <w:rPr>
          <w:lang w:val="en-GB"/>
        </w:rPr>
        <w:t xml:space="preserve">). </w:t>
      </w:r>
      <w:r w:rsidRPr="00555365">
        <w:rPr>
          <w:lang w:val="en-GB"/>
        </w:rPr>
        <w:t>The model does not adequately account for the large inter-annual variability in the PSFS fishery. The length composition from the PSFS fishery shows some seasonal variation as well, with more large fish (&gt;</w:t>
      </w:r>
      <w:r w:rsidR="00937F8B">
        <w:rPr>
          <w:lang w:val="en-GB"/>
        </w:rPr>
        <w:t xml:space="preserve"> </w:t>
      </w:r>
      <w:r w:rsidRPr="00555365">
        <w:rPr>
          <w:lang w:val="en-GB"/>
        </w:rPr>
        <w:t xml:space="preserve">50 cm) in quarters 3 and 4, potentially </w:t>
      </w:r>
      <w:r w:rsidR="001D063D">
        <w:rPr>
          <w:lang w:val="en-GB"/>
        </w:rPr>
        <w:t>due to</w:t>
      </w:r>
      <w:r w:rsidRPr="00555365">
        <w:rPr>
          <w:lang w:val="en-GB"/>
        </w:rPr>
        <w:t xml:space="preserve"> seasonal growth or shifts in availability</w:t>
      </w:r>
      <w:r>
        <w:t>.</w:t>
      </w:r>
    </w:p>
    <w:p w14:paraId="5357D126" w14:textId="21640C2F" w:rsidR="00F518A3" w:rsidRPr="00912DE0" w:rsidRDefault="0039773D" w:rsidP="00693156">
      <w:pPr>
        <w:rPr>
          <w:rFonts w:eastAsia="Times New Roman"/>
          <w:szCs w:val="22"/>
        </w:rPr>
      </w:pPr>
      <w:r w:rsidRPr="0031522D">
        <w:rPr>
          <w:rFonts w:eastAsia="Calibri"/>
          <w:szCs w:val="22"/>
          <w:lang w:val="en-NZ" w:bidi="en-US"/>
        </w:rPr>
        <w:t>The fit to the observed number of tag recoveries was examined for the fisheries which accounted for most of the tag returns (</w:t>
      </w:r>
      <w:r>
        <w:rPr>
          <w:rFonts w:eastAsia="Calibri"/>
          <w:szCs w:val="22"/>
          <w:lang w:val="en-NZ" w:bidi="en-US"/>
        </w:rPr>
        <w:t>i</w:t>
      </w:r>
      <w:r w:rsidRPr="0031522D">
        <w:rPr>
          <w:rFonts w:eastAsia="Calibri"/>
          <w:szCs w:val="22"/>
          <w:lang w:val="en-NZ" w:bidi="en-US"/>
        </w:rPr>
        <w:t>.</w:t>
      </w:r>
      <w:r>
        <w:rPr>
          <w:rFonts w:eastAsia="Calibri"/>
          <w:szCs w:val="22"/>
          <w:lang w:val="en-NZ" w:bidi="en-US"/>
        </w:rPr>
        <w:t>e</w:t>
      </w:r>
      <w:r w:rsidRPr="0031522D">
        <w:rPr>
          <w:rFonts w:eastAsia="Calibri"/>
          <w:szCs w:val="22"/>
          <w:lang w:val="en-NZ" w:bidi="en-US"/>
        </w:rPr>
        <w:t>.</w:t>
      </w:r>
      <w:r>
        <w:rPr>
          <w:rFonts w:eastAsia="Calibri"/>
          <w:szCs w:val="22"/>
          <w:lang w:val="en-NZ" w:bidi="en-US"/>
        </w:rPr>
        <w:t xml:space="preserve">, </w:t>
      </w:r>
      <w:r w:rsidRPr="0031522D">
        <w:rPr>
          <w:rFonts w:eastAsia="Calibri"/>
          <w:szCs w:val="22"/>
          <w:lang w:val="en-NZ" w:bidi="en-US"/>
        </w:rPr>
        <w:t>PSLS). The fit to the number of tag recoveries was examined by recombining the tags into individual release periods (i.e.</w:t>
      </w:r>
      <w:r>
        <w:rPr>
          <w:rFonts w:eastAsia="Calibri"/>
          <w:szCs w:val="22"/>
          <w:lang w:val="en-NZ" w:bidi="en-US"/>
        </w:rPr>
        <w:t xml:space="preserve">, </w:t>
      </w:r>
      <w:r w:rsidRPr="0031522D">
        <w:rPr>
          <w:rFonts w:eastAsia="Calibri"/>
          <w:szCs w:val="22"/>
          <w:lang w:val="en-NZ" w:bidi="en-US"/>
        </w:rPr>
        <w:t>aggregating the releases by age class) and excluding those recoveries that occurred during the mixing period (</w:t>
      </w:r>
      <w:r w:rsidRPr="0031522D">
        <w:rPr>
          <w:rFonts w:eastAsia="Calibri"/>
          <w:szCs w:val="22"/>
          <w:lang w:val="en-NZ" w:bidi="en-US"/>
        </w:rPr>
        <w:fldChar w:fldCharType="begin"/>
      </w:r>
      <w:r w:rsidRPr="0031522D">
        <w:rPr>
          <w:rFonts w:eastAsia="Calibri"/>
          <w:szCs w:val="22"/>
          <w:lang w:val="en-NZ" w:bidi="en-US"/>
        </w:rPr>
        <w:instrText xml:space="preserve"> REF _Ref48571696 \h  \* MERGEFORMAT </w:instrText>
      </w:r>
      <w:r w:rsidRPr="0031522D">
        <w:rPr>
          <w:rFonts w:eastAsia="Calibri"/>
          <w:szCs w:val="22"/>
          <w:lang w:val="en-NZ" w:bidi="en-US"/>
        </w:rPr>
      </w:r>
      <w:r w:rsidRPr="0031522D">
        <w:rPr>
          <w:rFonts w:eastAsia="Calibri"/>
          <w:szCs w:val="22"/>
          <w:lang w:val="en-NZ" w:bidi="en-US"/>
        </w:rPr>
        <w:fldChar w:fldCharType="separate"/>
      </w:r>
      <w:r w:rsidRPr="002B459D">
        <w:t xml:space="preserve">Figure </w:t>
      </w:r>
      <w:r w:rsidRPr="002B459D">
        <w:rPr>
          <w:noProof/>
        </w:rPr>
        <w:t>1</w:t>
      </w:r>
      <w:r>
        <w:rPr>
          <w:noProof/>
        </w:rPr>
        <w:t>8</w:t>
      </w:r>
      <w:r w:rsidRPr="0031522D">
        <w:rPr>
          <w:rFonts w:eastAsia="Calibri"/>
          <w:szCs w:val="22"/>
          <w:lang w:val="en-NZ" w:bidi="en-US"/>
        </w:rPr>
        <w:fldChar w:fldCharType="end"/>
      </w:r>
      <w:r w:rsidRPr="0031522D">
        <w:rPr>
          <w:rFonts w:eastAsia="Calibri"/>
          <w:szCs w:val="22"/>
          <w:lang w:val="en-NZ" w:bidi="en-US"/>
        </w:rPr>
        <w:t>). The number of tag recoveries varied considerably amongst the release periods and most releases occurred in 2006. Most of the observed tag recoveries in the post mix period were from the PSL</w:t>
      </w:r>
      <w:r>
        <w:rPr>
          <w:rFonts w:eastAsia="Calibri"/>
          <w:szCs w:val="22"/>
          <w:lang w:val="en-NZ" w:bidi="en-US"/>
        </w:rPr>
        <w:t>S</w:t>
      </w:r>
      <w:r w:rsidRPr="0031522D">
        <w:rPr>
          <w:rFonts w:eastAsia="Calibri"/>
          <w:szCs w:val="22"/>
          <w:lang w:val="en-NZ" w:bidi="en-US"/>
        </w:rPr>
        <w:t xml:space="preserve"> fishery and a high proportion of the total recoveries occurred during the first four quarters following the mixing period.</w:t>
      </w:r>
      <w:r>
        <w:rPr>
          <w:rFonts w:eastAsia="Calibri"/>
          <w:szCs w:val="22"/>
          <w:lang w:val="en-NZ" w:bidi="en-US"/>
        </w:rPr>
        <w:t xml:space="preserve"> </w:t>
      </w:r>
      <w:r w:rsidRPr="00E718CD">
        <w:rPr>
          <w:rFonts w:eastAsia="Calibri"/>
          <w:szCs w:val="22"/>
          <w:lang w:val="en-NZ" w:bidi="en-US"/>
        </w:rPr>
        <w:t>The number of tag recoveries in the first quarter following the mixing period was generally underestimated (</w:t>
      </w:r>
      <w:r w:rsidRPr="0031522D">
        <w:rPr>
          <w:rFonts w:eastAsia="Calibri"/>
          <w:szCs w:val="22"/>
          <w:lang w:val="en-NZ" w:bidi="en-US"/>
        </w:rPr>
        <w:fldChar w:fldCharType="begin"/>
      </w:r>
      <w:r w:rsidRPr="0031522D">
        <w:rPr>
          <w:rFonts w:eastAsia="Calibri"/>
          <w:szCs w:val="22"/>
          <w:lang w:val="en-NZ" w:bidi="en-US"/>
        </w:rPr>
        <w:instrText xml:space="preserve"> REF _Ref48571696 \h  \* MERGEFORMAT </w:instrText>
      </w:r>
      <w:r w:rsidRPr="0031522D">
        <w:rPr>
          <w:rFonts w:eastAsia="Calibri"/>
          <w:szCs w:val="22"/>
          <w:lang w:val="en-NZ" w:bidi="en-US"/>
        </w:rPr>
      </w:r>
      <w:r w:rsidRPr="0031522D">
        <w:rPr>
          <w:rFonts w:eastAsia="Calibri"/>
          <w:szCs w:val="22"/>
          <w:lang w:val="en-NZ" w:bidi="en-US"/>
        </w:rPr>
        <w:fldChar w:fldCharType="separate"/>
      </w:r>
      <w:r w:rsidRPr="002B459D">
        <w:t xml:space="preserve">Figure </w:t>
      </w:r>
      <w:r w:rsidRPr="002B459D">
        <w:rPr>
          <w:noProof/>
        </w:rPr>
        <w:t>1</w:t>
      </w:r>
      <w:r w:rsidR="00693156">
        <w:rPr>
          <w:noProof/>
        </w:rPr>
        <w:t>9</w:t>
      </w:r>
      <w:r w:rsidRPr="0031522D">
        <w:rPr>
          <w:rFonts w:eastAsia="Calibri"/>
          <w:szCs w:val="22"/>
          <w:lang w:val="en-NZ" w:bidi="en-US"/>
        </w:rPr>
        <w:fldChar w:fldCharType="end"/>
      </w:r>
      <w:r w:rsidRPr="00E718CD">
        <w:rPr>
          <w:rFonts w:eastAsia="Calibri"/>
          <w:szCs w:val="22"/>
          <w:lang w:val="en-NZ" w:bidi="en-US"/>
        </w:rPr>
        <w:t xml:space="preserve">). This can be an indication that the tags weren't properly mixed with the fish population that was susceptible to the PSLS fishery. </w:t>
      </w:r>
      <w:r>
        <w:rPr>
          <w:rFonts w:eastAsia="Calibri"/>
          <w:szCs w:val="22"/>
          <w:lang w:val="en-NZ" w:bidi="en-US"/>
        </w:rPr>
        <w:t>Over</w:t>
      </w:r>
      <w:r w:rsidRPr="00E718CD">
        <w:rPr>
          <w:rFonts w:eastAsia="Calibri"/>
          <w:szCs w:val="22"/>
          <w:lang w:val="en-NZ" w:bidi="en-US"/>
        </w:rPr>
        <w:t xml:space="preserve"> the longer </w:t>
      </w:r>
      <w:r>
        <w:rPr>
          <w:rFonts w:eastAsia="Calibri"/>
          <w:szCs w:val="22"/>
          <w:lang w:val="en-NZ" w:bidi="en-US"/>
        </w:rPr>
        <w:t>term</w:t>
      </w:r>
      <w:r w:rsidRPr="00E718CD">
        <w:rPr>
          <w:rFonts w:eastAsia="Calibri"/>
          <w:szCs w:val="22"/>
          <w:lang w:val="en-NZ" w:bidi="en-US"/>
        </w:rPr>
        <w:t xml:space="preserve">, tagged fish were </w:t>
      </w:r>
      <w:r>
        <w:rPr>
          <w:rFonts w:eastAsia="Calibri"/>
          <w:szCs w:val="22"/>
          <w:lang w:val="en-NZ" w:bidi="en-US"/>
        </w:rPr>
        <w:t xml:space="preserve">less </w:t>
      </w:r>
      <w:r w:rsidRPr="00E718CD">
        <w:rPr>
          <w:rFonts w:eastAsia="Calibri"/>
          <w:szCs w:val="22"/>
          <w:lang w:val="en-NZ" w:bidi="en-US"/>
        </w:rPr>
        <w:t xml:space="preserve">vulnerable to the purse seine </w:t>
      </w:r>
      <w:r>
        <w:rPr>
          <w:rFonts w:eastAsia="Calibri"/>
          <w:szCs w:val="22"/>
          <w:lang w:val="en-NZ" w:bidi="en-US"/>
        </w:rPr>
        <w:t>fishery</w:t>
      </w:r>
      <w:r w:rsidRPr="00E718CD">
        <w:rPr>
          <w:rFonts w:eastAsia="Calibri"/>
          <w:szCs w:val="22"/>
          <w:lang w:val="en-NZ" w:bidi="en-US"/>
        </w:rPr>
        <w:t xml:space="preserve">, which resulted in a sharp </w:t>
      </w:r>
      <w:r>
        <w:rPr>
          <w:rFonts w:eastAsia="Calibri"/>
          <w:szCs w:val="22"/>
          <w:lang w:val="en-NZ" w:bidi="en-US"/>
        </w:rPr>
        <w:t>decline</w:t>
      </w:r>
      <w:r w:rsidRPr="00E718CD">
        <w:rPr>
          <w:rFonts w:eastAsia="Calibri"/>
          <w:szCs w:val="22"/>
          <w:lang w:val="en-NZ" w:bidi="en-US"/>
        </w:rPr>
        <w:t xml:space="preserve"> in the number of recoveries. Fits to longer-term recoveries may be</w:t>
      </w:r>
      <w:r>
        <w:rPr>
          <w:rFonts w:eastAsia="Calibri"/>
          <w:szCs w:val="22"/>
          <w:lang w:val="en-NZ" w:bidi="en-US"/>
        </w:rPr>
        <w:t xml:space="preserve"> also</w:t>
      </w:r>
      <w:r w:rsidRPr="00E718CD">
        <w:rPr>
          <w:rFonts w:eastAsia="Calibri"/>
          <w:szCs w:val="22"/>
          <w:lang w:val="en-NZ" w:bidi="en-US"/>
        </w:rPr>
        <w:t xml:space="preserve"> </w:t>
      </w:r>
      <w:r>
        <w:rPr>
          <w:rFonts w:eastAsia="Calibri"/>
          <w:szCs w:val="22"/>
          <w:lang w:val="en-NZ" w:bidi="en-US"/>
        </w:rPr>
        <w:t>reflecting</w:t>
      </w:r>
      <w:r w:rsidRPr="00E718CD">
        <w:rPr>
          <w:rFonts w:eastAsia="Calibri"/>
          <w:szCs w:val="22"/>
          <w:lang w:val="en-NZ" w:bidi="en-US"/>
        </w:rPr>
        <w:t xml:space="preserve"> </w:t>
      </w:r>
      <w:r>
        <w:rPr>
          <w:rFonts w:eastAsia="Calibri"/>
          <w:szCs w:val="22"/>
          <w:lang w:val="en-NZ" w:bidi="en-US"/>
        </w:rPr>
        <w:t>variable</w:t>
      </w:r>
      <w:r w:rsidRPr="00E718CD">
        <w:rPr>
          <w:rFonts w:eastAsia="Calibri"/>
          <w:szCs w:val="22"/>
          <w:lang w:val="en-NZ" w:bidi="en-US"/>
        </w:rPr>
        <w:t xml:space="preserve"> tag reporting or </w:t>
      </w:r>
      <w:r w:rsidR="001D063D" w:rsidRPr="00E718CD">
        <w:rPr>
          <w:rFonts w:eastAsia="Calibri"/>
          <w:szCs w:val="22"/>
          <w:lang w:val="en-NZ" w:bidi="en-US"/>
        </w:rPr>
        <w:t>misspecification</w:t>
      </w:r>
      <w:r w:rsidRPr="00E718CD">
        <w:rPr>
          <w:rFonts w:eastAsia="Calibri"/>
          <w:szCs w:val="22"/>
          <w:lang w:val="en-NZ" w:bidi="en-US"/>
        </w:rPr>
        <w:t xml:space="preserve"> of natural mortality.</w:t>
      </w:r>
      <w:r w:rsidR="00F518A3" w:rsidRPr="00912DE0">
        <w:rPr>
          <w:rFonts w:eastAsia="Times New Roman"/>
          <w:szCs w:val="22"/>
        </w:rPr>
        <w:br w:type="page"/>
      </w:r>
    </w:p>
    <w:p w14:paraId="1FC14986" w14:textId="7D810BBA" w:rsidR="00E62D66" w:rsidRPr="00912DE0" w:rsidRDefault="000D073F" w:rsidP="00B937B7">
      <w:pPr>
        <w:jc w:val="center"/>
        <w:rPr>
          <w:rFonts w:eastAsia="Calibri"/>
          <w:szCs w:val="22"/>
          <w:lang w:bidi="en-US"/>
        </w:rPr>
      </w:pPr>
      <w:r w:rsidRPr="00912DE0">
        <w:rPr>
          <w:rFonts w:eastAsia="Calibri"/>
          <w:noProof/>
          <w:szCs w:val="22"/>
          <w:lang w:bidi="en-US"/>
        </w:rPr>
        <w:lastRenderedPageBreak/>
        <w:drawing>
          <wp:inline distT="0" distB="0" distL="0" distR="0" wp14:anchorId="4CB26687" wp14:editId="0C317BA3">
            <wp:extent cx="5724525" cy="4579474"/>
            <wp:effectExtent l="0" t="0" r="0" b="0"/>
            <wp:docPr id="175357316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573165"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5724525" cy="4579474"/>
                    </a:xfrm>
                    <a:prstGeom prst="rect">
                      <a:avLst/>
                    </a:prstGeom>
                    <a:noFill/>
                    <a:ln>
                      <a:noFill/>
                    </a:ln>
                  </pic:spPr>
                </pic:pic>
              </a:graphicData>
            </a:graphic>
          </wp:inline>
        </w:drawing>
      </w:r>
    </w:p>
    <w:p w14:paraId="1CBB538E" w14:textId="50E79DFA" w:rsidR="00B937B7" w:rsidRPr="00912DE0" w:rsidRDefault="00B937B7" w:rsidP="00B937B7">
      <w:pPr>
        <w:pStyle w:val="Caption"/>
        <w:rPr>
          <w:rFonts w:eastAsia="Calibri"/>
          <w:lang w:val="en-AU" w:bidi="en-US"/>
        </w:rPr>
      </w:pPr>
      <w:bookmarkStart w:id="98" w:name="_Toc244771347"/>
      <w:r w:rsidRPr="00912DE0">
        <w:rPr>
          <w:rFonts w:eastAsia="Calibri"/>
          <w:lang w:val="en-AU" w:bidi="en-US"/>
        </w:rPr>
        <w:t>Figure 1</w:t>
      </w:r>
      <w:r w:rsidR="00DC3A4D">
        <w:rPr>
          <w:rFonts w:eastAsia="Calibri"/>
          <w:lang w:val="en-AU" w:bidi="en-US"/>
        </w:rPr>
        <w:t>4</w:t>
      </w:r>
      <w:r w:rsidRPr="00912DE0">
        <w:rPr>
          <w:rFonts w:eastAsia="Calibri"/>
          <w:lang w:val="en-AU" w:bidi="en-US"/>
        </w:rPr>
        <w:t xml:space="preserve">: Fits to the CPUE indices </w:t>
      </w:r>
      <w:r w:rsidR="007E1908">
        <w:rPr>
          <w:rFonts w:eastAsia="Calibri"/>
          <w:lang w:val="en-AU" w:bidi="en-US"/>
        </w:rPr>
        <w:t>for the Maldives PL index and the PSLS long index</w:t>
      </w:r>
      <w:r w:rsidR="000A3459" w:rsidRPr="00912DE0">
        <w:rPr>
          <w:rFonts w:eastAsia="Calibri"/>
          <w:lang w:val="en-AU" w:bidi="en-US"/>
        </w:rPr>
        <w:t>.</w:t>
      </w:r>
      <w:bookmarkEnd w:id="98"/>
    </w:p>
    <w:p w14:paraId="0B1BAB4F" w14:textId="77777777" w:rsidR="000D073F" w:rsidRPr="00912DE0" w:rsidRDefault="000D073F" w:rsidP="000D073F">
      <w:pPr>
        <w:rPr>
          <w:lang w:bidi="en-US"/>
        </w:rPr>
      </w:pPr>
    </w:p>
    <w:p w14:paraId="2BC1C45A" w14:textId="77777777" w:rsidR="00D56CEB" w:rsidRPr="00912DE0" w:rsidRDefault="00D56CEB">
      <w:pPr>
        <w:spacing w:after="160" w:line="278" w:lineRule="auto"/>
        <w:jc w:val="left"/>
        <w:rPr>
          <w:rFonts w:eastAsia="Calibri" w:cs="Times New Roman"/>
          <w:b/>
          <w:kern w:val="0"/>
          <w:sz w:val="20"/>
          <w:szCs w:val="20"/>
          <w:lang w:bidi="en-US"/>
          <w14:ligatures w14:val="none"/>
        </w:rPr>
      </w:pPr>
      <w:r w:rsidRPr="00912DE0">
        <w:rPr>
          <w:rFonts w:eastAsia="Calibri"/>
          <w:lang w:bidi="en-US"/>
        </w:rPr>
        <w:br w:type="page"/>
      </w:r>
    </w:p>
    <w:p w14:paraId="4FC489D9" w14:textId="1EAA8586" w:rsidR="00F518A3" w:rsidRPr="00912DE0" w:rsidRDefault="000D073F" w:rsidP="00B03777">
      <w:pPr>
        <w:jc w:val="center"/>
        <w:rPr>
          <w:lang w:bidi="en-US"/>
        </w:rPr>
      </w:pPr>
      <w:r w:rsidRPr="00912DE0">
        <w:rPr>
          <w:noProof/>
          <w:lang w:bidi="en-US"/>
        </w:rPr>
        <w:lastRenderedPageBreak/>
        <w:drawing>
          <wp:inline distT="0" distB="0" distL="0" distR="0" wp14:anchorId="521E2CD9" wp14:editId="610D613C">
            <wp:extent cx="5724525" cy="4770841"/>
            <wp:effectExtent l="0" t="0" r="0" b="0"/>
            <wp:docPr id="13618800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880019" name="Picture 18"/>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5724525" cy="4770841"/>
                    </a:xfrm>
                    <a:prstGeom prst="rect">
                      <a:avLst/>
                    </a:prstGeom>
                    <a:noFill/>
                    <a:ln>
                      <a:noFill/>
                    </a:ln>
                  </pic:spPr>
                </pic:pic>
              </a:graphicData>
            </a:graphic>
          </wp:inline>
        </w:drawing>
      </w:r>
    </w:p>
    <w:p w14:paraId="7B254F12" w14:textId="1CDC90E3" w:rsidR="00F518A3" w:rsidRPr="00912DE0" w:rsidRDefault="00FF0524" w:rsidP="00FF0524">
      <w:pPr>
        <w:pStyle w:val="Caption"/>
        <w:rPr>
          <w:lang w:val="en-AU" w:bidi="en-US"/>
        </w:rPr>
      </w:pPr>
      <w:bookmarkStart w:id="99" w:name="_Toc244771348"/>
      <w:r w:rsidRPr="00912DE0">
        <w:rPr>
          <w:lang w:val="en-AU" w:bidi="en-US"/>
        </w:rPr>
        <w:t>Figure 1</w:t>
      </w:r>
      <w:r w:rsidR="00DC3A4D">
        <w:rPr>
          <w:lang w:val="en-AU" w:bidi="en-US"/>
        </w:rPr>
        <w:t>5</w:t>
      </w:r>
      <w:r w:rsidRPr="00912DE0">
        <w:rPr>
          <w:lang w:val="en-AU" w:bidi="en-US"/>
        </w:rPr>
        <w:t xml:space="preserve">: </w:t>
      </w:r>
      <w:r w:rsidRPr="00912DE0">
        <w:rPr>
          <w:lang w:val="en-AU"/>
        </w:rPr>
        <w:t>Standardised residuals from the fits to the CPUE indices from the base model ‘</w:t>
      </w:r>
      <w:r w:rsidR="000D073F" w:rsidRPr="00912DE0">
        <w:rPr>
          <w:lang w:val="en-AU"/>
        </w:rPr>
        <w:t>4_update_</w:t>
      </w:r>
      <w:r w:rsidR="007E1908">
        <w:rPr>
          <w:lang w:val="en-AU"/>
        </w:rPr>
        <w:t>L50</w:t>
      </w:r>
      <w:r w:rsidRPr="00912DE0">
        <w:rPr>
          <w:lang w:val="en-AU"/>
        </w:rPr>
        <w:t>’.</w:t>
      </w:r>
      <w:bookmarkEnd w:id="99"/>
    </w:p>
    <w:p w14:paraId="059EE93D" w14:textId="29532C1E" w:rsidR="00805DD1" w:rsidRPr="00912DE0" w:rsidRDefault="00805DD1" w:rsidP="0016467D">
      <w:pPr>
        <w:jc w:val="center"/>
      </w:pPr>
    </w:p>
    <w:p w14:paraId="5E3C184D" w14:textId="77777777" w:rsidR="0016467D" w:rsidRPr="00912DE0" w:rsidRDefault="0016467D">
      <w:pPr>
        <w:spacing w:after="160" w:line="278" w:lineRule="auto"/>
        <w:jc w:val="left"/>
        <w:rPr>
          <w:rFonts w:eastAsiaTheme="minorEastAsia" w:cs="Times New Roman"/>
          <w:b/>
          <w:kern w:val="0"/>
          <w:sz w:val="20"/>
          <w:szCs w:val="20"/>
          <w14:ligatures w14:val="none"/>
        </w:rPr>
      </w:pPr>
      <w:r w:rsidRPr="00912DE0">
        <w:br w:type="page"/>
      </w:r>
    </w:p>
    <w:p w14:paraId="65B558FA" w14:textId="64990975" w:rsidR="0016467D" w:rsidRPr="00912DE0" w:rsidRDefault="00C36EE1" w:rsidP="0016467D">
      <w:r w:rsidRPr="00912DE0">
        <w:rPr>
          <w:noProof/>
        </w:rPr>
        <w:lastRenderedPageBreak/>
        <w:drawing>
          <wp:inline distT="0" distB="0" distL="0" distR="0" wp14:anchorId="1BEFA788" wp14:editId="51A778C3">
            <wp:extent cx="5422900" cy="7591647"/>
            <wp:effectExtent l="0" t="0" r="6350" b="9525"/>
            <wp:docPr id="36935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512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5424649" cy="7594095"/>
                    </a:xfrm>
                    <a:prstGeom prst="rect">
                      <a:avLst/>
                    </a:prstGeom>
                    <a:noFill/>
                    <a:ln>
                      <a:noFill/>
                    </a:ln>
                  </pic:spPr>
                </pic:pic>
              </a:graphicData>
            </a:graphic>
          </wp:inline>
        </w:drawing>
      </w:r>
    </w:p>
    <w:p w14:paraId="2BC119AC" w14:textId="2FBA7637" w:rsidR="00575CE4" w:rsidRPr="00912DE0" w:rsidRDefault="00575CE4" w:rsidP="00CB39B2">
      <w:pPr>
        <w:pStyle w:val="Caption"/>
        <w:rPr>
          <w:lang w:val="en-AU"/>
        </w:rPr>
      </w:pPr>
      <w:bookmarkStart w:id="100" w:name="_Ref17980949"/>
      <w:bookmarkStart w:id="101" w:name="_Toc244771349"/>
      <w:r w:rsidRPr="00912DE0">
        <w:rPr>
          <w:lang w:val="en-AU"/>
        </w:rPr>
        <w:t xml:space="preserve">Figure </w:t>
      </w:r>
      <w:bookmarkEnd w:id="100"/>
      <w:r w:rsidR="00CA0A5C" w:rsidRPr="00912DE0">
        <w:rPr>
          <w:lang w:val="en-AU"/>
        </w:rPr>
        <w:t>1</w:t>
      </w:r>
      <w:r w:rsidR="00297CF8">
        <w:rPr>
          <w:lang w:val="en-AU"/>
        </w:rPr>
        <w:t>6</w:t>
      </w:r>
      <w:r w:rsidRPr="00912DE0">
        <w:rPr>
          <w:lang w:val="en-AU"/>
        </w:rPr>
        <w:t>: Observed (grey bars) and predicted (red line) length compositions (</w:t>
      </w:r>
      <w:r w:rsidR="00297CF8">
        <w:rPr>
          <w:lang w:val="en-AU"/>
        </w:rPr>
        <w:t>in 4</w:t>
      </w:r>
      <w:r w:rsidRPr="00912DE0">
        <w:rPr>
          <w:lang w:val="en-AU"/>
        </w:rPr>
        <w:t xml:space="preserve"> cm intervals) for each </w:t>
      </w:r>
      <w:r w:rsidR="00297CF8">
        <w:rPr>
          <w:lang w:val="en-AU"/>
        </w:rPr>
        <w:t xml:space="preserve">model fleet and season </w:t>
      </w:r>
      <w:r w:rsidRPr="00912DE0">
        <w:rPr>
          <w:lang w:val="en-AU"/>
        </w:rPr>
        <w:t xml:space="preserve">aggregated over time for </w:t>
      </w:r>
      <w:r w:rsidR="00EB7C57" w:rsidRPr="00912DE0">
        <w:rPr>
          <w:lang w:val="en-AU"/>
        </w:rPr>
        <w:t>the base model ‘</w:t>
      </w:r>
      <w:r w:rsidR="000D073F" w:rsidRPr="00912DE0">
        <w:rPr>
          <w:lang w:val="en-AU"/>
        </w:rPr>
        <w:t>4_update_</w:t>
      </w:r>
      <w:r w:rsidR="00F66BE3">
        <w:rPr>
          <w:lang w:val="en-AU"/>
        </w:rPr>
        <w:t>L50</w:t>
      </w:r>
      <w:r w:rsidR="00EB7C57" w:rsidRPr="00912DE0">
        <w:rPr>
          <w:lang w:val="en-AU"/>
        </w:rPr>
        <w:t>’</w:t>
      </w:r>
      <w:r w:rsidRPr="00912DE0">
        <w:rPr>
          <w:lang w:val="en-AU"/>
        </w:rPr>
        <w:t>.</w:t>
      </w:r>
      <w:bookmarkEnd w:id="101"/>
    </w:p>
    <w:p w14:paraId="3C668CAC" w14:textId="549DFBC2" w:rsidR="00DB27E1" w:rsidRPr="00912DE0" w:rsidRDefault="00DB27E1">
      <w:pPr>
        <w:spacing w:after="160" w:line="278" w:lineRule="auto"/>
        <w:jc w:val="left"/>
      </w:pPr>
      <w:r w:rsidRPr="00912DE0">
        <w:br w:type="page"/>
      </w:r>
    </w:p>
    <w:p w14:paraId="4BD0213C" w14:textId="24715C33" w:rsidR="00805DD1" w:rsidRPr="00912DE0" w:rsidRDefault="00CB39B2" w:rsidP="00805DD1">
      <w:r w:rsidRPr="00912DE0">
        <w:rPr>
          <w:noProof/>
        </w:rPr>
        <w:lastRenderedPageBreak/>
        <w:drawing>
          <wp:inline distT="0" distB="0" distL="0" distR="0" wp14:anchorId="49B48312" wp14:editId="28FA89F4">
            <wp:extent cx="5480050" cy="7671652"/>
            <wp:effectExtent l="0" t="0" r="6350" b="5715"/>
            <wp:docPr id="16338029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802922" name="Picture 19"/>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5481352" cy="7673474"/>
                    </a:xfrm>
                    <a:prstGeom prst="rect">
                      <a:avLst/>
                    </a:prstGeom>
                    <a:noFill/>
                    <a:ln>
                      <a:noFill/>
                    </a:ln>
                  </pic:spPr>
                </pic:pic>
              </a:graphicData>
            </a:graphic>
          </wp:inline>
        </w:drawing>
      </w:r>
    </w:p>
    <w:p w14:paraId="0CCE5F60" w14:textId="447098EC" w:rsidR="001C4006" w:rsidRDefault="001C4006" w:rsidP="001C4006">
      <w:pPr>
        <w:pStyle w:val="Caption"/>
        <w:jc w:val="left"/>
        <w:rPr>
          <w:lang w:val="en-AU"/>
        </w:rPr>
      </w:pPr>
      <w:bookmarkStart w:id="102" w:name="_Ref526937188"/>
      <w:bookmarkStart w:id="103" w:name="_Toc244771350"/>
      <w:r w:rsidRPr="00912DE0">
        <w:rPr>
          <w:lang w:val="en-AU"/>
        </w:rPr>
        <w:t xml:space="preserve">Figure </w:t>
      </w:r>
      <w:bookmarkEnd w:id="102"/>
      <w:r w:rsidR="00C605D7" w:rsidRPr="00912DE0">
        <w:rPr>
          <w:lang w:val="en-AU"/>
        </w:rPr>
        <w:t>1</w:t>
      </w:r>
      <w:r w:rsidR="008E0547">
        <w:rPr>
          <w:lang w:val="en-AU"/>
        </w:rPr>
        <w:t>7</w:t>
      </w:r>
      <w:r w:rsidRPr="00912DE0">
        <w:rPr>
          <w:lang w:val="en-AU"/>
        </w:rPr>
        <w:t xml:space="preserve">: A comparison of the observed (grey points) and predicted (red points) average fish length (FL, cm) of </w:t>
      </w:r>
      <w:r w:rsidR="008E0547">
        <w:rPr>
          <w:lang w:val="en-AU"/>
        </w:rPr>
        <w:t>skipjack</w:t>
      </w:r>
      <w:r w:rsidRPr="00912DE0">
        <w:rPr>
          <w:lang w:val="en-AU"/>
        </w:rPr>
        <w:t xml:space="preserve"> by </w:t>
      </w:r>
      <w:r w:rsidR="008E0547">
        <w:rPr>
          <w:lang w:val="en-AU"/>
        </w:rPr>
        <w:t>fleet</w:t>
      </w:r>
      <w:r w:rsidRPr="00912DE0">
        <w:rPr>
          <w:lang w:val="en-AU"/>
        </w:rPr>
        <w:t xml:space="preserve"> for the main </w:t>
      </w:r>
      <w:r w:rsidR="008E0547">
        <w:rPr>
          <w:lang w:val="en-AU"/>
        </w:rPr>
        <w:t>fleets</w:t>
      </w:r>
      <w:r w:rsidRPr="00912DE0">
        <w:rPr>
          <w:lang w:val="en-AU"/>
        </w:rPr>
        <w:t xml:space="preserve"> with length data for the base model ‘</w:t>
      </w:r>
      <w:r w:rsidR="000D073F" w:rsidRPr="00912DE0">
        <w:rPr>
          <w:lang w:val="en-AU"/>
        </w:rPr>
        <w:t>4_update_</w:t>
      </w:r>
      <w:r w:rsidR="008E0547">
        <w:rPr>
          <w:lang w:val="en-AU"/>
        </w:rPr>
        <w:t>L50</w:t>
      </w:r>
      <w:r w:rsidRPr="00912DE0">
        <w:rPr>
          <w:lang w:val="en-AU"/>
        </w:rPr>
        <w:t>’.</w:t>
      </w:r>
      <w:bookmarkEnd w:id="103"/>
    </w:p>
    <w:p w14:paraId="352B2471" w14:textId="77777777" w:rsidR="00693156" w:rsidRDefault="00693156" w:rsidP="0069315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31167F" w14:paraId="6E5B2588" w14:textId="77777777" w:rsidTr="005D7E78">
        <w:tc>
          <w:tcPr>
            <w:tcW w:w="9016" w:type="dxa"/>
          </w:tcPr>
          <w:p w14:paraId="415A0B1B" w14:textId="77777777" w:rsidR="0031167F" w:rsidRPr="00B97B1E" w:rsidRDefault="0031167F" w:rsidP="00EF6A4A">
            <w:pPr>
              <w:pStyle w:val="ListParagraph"/>
              <w:keepNext/>
              <w:widowControl w:val="0"/>
              <w:numPr>
                <w:ilvl w:val="0"/>
                <w:numId w:val="10"/>
              </w:numPr>
              <w:spacing w:after="0"/>
              <w:jc w:val="center"/>
              <w:rPr>
                <w:b/>
                <w:bCs/>
              </w:rPr>
            </w:pPr>
            <w:r w:rsidRPr="00B97B1E">
              <w:rPr>
                <w:b/>
                <w:bCs/>
              </w:rPr>
              <w:lastRenderedPageBreak/>
              <w:t>PS</w:t>
            </w:r>
            <w:r>
              <w:rPr>
                <w:b/>
                <w:bCs/>
              </w:rPr>
              <w:t>F</w:t>
            </w:r>
            <w:r w:rsidRPr="00B97B1E">
              <w:rPr>
                <w:b/>
                <w:bCs/>
              </w:rPr>
              <w:t>S</w:t>
            </w:r>
          </w:p>
          <w:p w14:paraId="3668D25E" w14:textId="77777777" w:rsidR="0031167F" w:rsidRDefault="0031167F" w:rsidP="0031167F">
            <w:pPr>
              <w:jc w:val="center"/>
            </w:pPr>
            <w:r>
              <w:rPr>
                <w:noProof/>
              </w:rPr>
              <w:drawing>
                <wp:inline distT="0" distB="0" distL="0" distR="0" wp14:anchorId="4E7FDD22" wp14:editId="31AC6290">
                  <wp:extent cx="4171950" cy="3760180"/>
                  <wp:effectExtent l="0" t="0" r="0" b="0"/>
                  <wp:docPr id="124143243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432430" name="Picture 17"/>
                          <pic:cNvPicPr/>
                        </pic:nvPicPr>
                        <pic:blipFill rotWithShape="1">
                          <a:blip r:embed="rId40" cstate="print">
                            <a:extLst>
                              <a:ext uri="{28A0092B-C50C-407E-A947-70E740481C1C}">
                                <a14:useLocalDpi xmlns:a14="http://schemas.microsoft.com/office/drawing/2010/main" val="0"/>
                              </a:ext>
                            </a:extLst>
                          </a:blip>
                          <a:srcRect t="-287" b="21914"/>
                          <a:stretch>
                            <a:fillRect/>
                          </a:stretch>
                        </pic:blipFill>
                        <pic:spPr bwMode="auto">
                          <a:xfrm>
                            <a:off x="0" y="0"/>
                            <a:ext cx="4175008" cy="3762936"/>
                          </a:xfrm>
                          <a:prstGeom prst="rect">
                            <a:avLst/>
                          </a:prstGeom>
                          <a:ln>
                            <a:noFill/>
                          </a:ln>
                          <a:extLst>
                            <a:ext uri="{53640926-AAD7-44D8-BBD7-CCE9431645EC}">
                              <a14:shadowObscured xmlns:a14="http://schemas.microsoft.com/office/drawing/2010/main"/>
                            </a:ext>
                          </a:extLst>
                        </pic:spPr>
                      </pic:pic>
                    </a:graphicData>
                  </a:graphic>
                </wp:inline>
              </w:drawing>
            </w:r>
          </w:p>
        </w:tc>
      </w:tr>
      <w:tr w:rsidR="0031167F" w14:paraId="40042F67" w14:textId="77777777" w:rsidTr="005D7E78">
        <w:tc>
          <w:tcPr>
            <w:tcW w:w="9016" w:type="dxa"/>
          </w:tcPr>
          <w:p w14:paraId="70F0F171" w14:textId="77777777" w:rsidR="0031167F" w:rsidRPr="00B97B1E" w:rsidRDefault="0031167F" w:rsidP="00EF6A4A">
            <w:pPr>
              <w:pStyle w:val="ListParagraph"/>
              <w:keepNext/>
              <w:widowControl w:val="0"/>
              <w:numPr>
                <w:ilvl w:val="0"/>
                <w:numId w:val="10"/>
              </w:numPr>
              <w:spacing w:after="0"/>
              <w:jc w:val="center"/>
              <w:rPr>
                <w:b/>
                <w:bCs/>
              </w:rPr>
            </w:pPr>
            <w:r w:rsidRPr="00B97B1E">
              <w:rPr>
                <w:b/>
                <w:bCs/>
              </w:rPr>
              <w:t>PS</w:t>
            </w:r>
            <w:r>
              <w:rPr>
                <w:b/>
                <w:bCs/>
              </w:rPr>
              <w:t>L</w:t>
            </w:r>
            <w:r w:rsidRPr="00B97B1E">
              <w:rPr>
                <w:b/>
                <w:bCs/>
              </w:rPr>
              <w:t>S</w:t>
            </w:r>
          </w:p>
          <w:p w14:paraId="666B5E0E" w14:textId="77777777" w:rsidR="0031167F" w:rsidRDefault="0031167F" w:rsidP="0031167F">
            <w:pPr>
              <w:jc w:val="center"/>
            </w:pPr>
            <w:r>
              <w:rPr>
                <w:noProof/>
              </w:rPr>
              <w:drawing>
                <wp:inline distT="0" distB="0" distL="0" distR="0" wp14:anchorId="07A7E63E" wp14:editId="04238407">
                  <wp:extent cx="3995792" cy="3517900"/>
                  <wp:effectExtent l="0" t="0" r="5080" b="6350"/>
                  <wp:docPr id="122467499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674991" name="Picture 18"/>
                          <pic:cNvPicPr/>
                        </pic:nvPicPr>
                        <pic:blipFill rotWithShape="1">
                          <a:blip r:embed="rId41" cstate="print">
                            <a:extLst>
                              <a:ext uri="{28A0092B-C50C-407E-A947-70E740481C1C}">
                                <a14:useLocalDpi xmlns:a14="http://schemas.microsoft.com/office/drawing/2010/main" val="0"/>
                              </a:ext>
                            </a:extLst>
                          </a:blip>
                          <a:srcRect t="938" b="22508"/>
                          <a:stretch>
                            <a:fillRect/>
                          </a:stretch>
                        </pic:blipFill>
                        <pic:spPr bwMode="auto">
                          <a:xfrm>
                            <a:off x="0" y="0"/>
                            <a:ext cx="4033439" cy="3551044"/>
                          </a:xfrm>
                          <a:prstGeom prst="rect">
                            <a:avLst/>
                          </a:prstGeom>
                          <a:ln>
                            <a:noFill/>
                          </a:ln>
                          <a:extLst>
                            <a:ext uri="{53640926-AAD7-44D8-BBD7-CCE9431645EC}">
                              <a14:shadowObscured xmlns:a14="http://schemas.microsoft.com/office/drawing/2010/main"/>
                            </a:ext>
                          </a:extLst>
                        </pic:spPr>
                      </pic:pic>
                    </a:graphicData>
                  </a:graphic>
                </wp:inline>
              </w:drawing>
            </w:r>
          </w:p>
        </w:tc>
      </w:tr>
    </w:tbl>
    <w:p w14:paraId="5C24D852" w14:textId="4F400150" w:rsidR="001C4006" w:rsidRPr="00912DE0" w:rsidRDefault="0031167F" w:rsidP="003D2A39">
      <w:pPr>
        <w:pStyle w:val="Caption"/>
        <w:rPr>
          <w:lang w:val="en-AU"/>
        </w:rPr>
      </w:pPr>
      <w:bookmarkStart w:id="104" w:name="_Ref48571696"/>
      <w:bookmarkStart w:id="105" w:name="_Toc244771351"/>
      <w:r>
        <w:t xml:space="preserve">Figure </w:t>
      </w:r>
      <w:r>
        <w:fldChar w:fldCharType="begin"/>
      </w:r>
      <w:r>
        <w:instrText xml:space="preserve"> SEQ Figure \* ARABIC </w:instrText>
      </w:r>
      <w:r>
        <w:fldChar w:fldCharType="separate"/>
      </w:r>
      <w:r>
        <w:rPr>
          <w:noProof/>
        </w:rPr>
        <w:t>18</w:t>
      </w:r>
      <w:r>
        <w:rPr>
          <w:noProof/>
        </w:rPr>
        <w:fldChar w:fldCharType="end"/>
      </w:r>
      <w:bookmarkEnd w:id="104"/>
      <w:r>
        <w:t>:</w:t>
      </w:r>
      <w:r w:rsidRPr="002E1FBA">
        <w:t xml:space="preserve"> </w:t>
      </w:r>
      <w:r w:rsidRPr="004D0A44">
        <w:t xml:space="preserve">Observed and predicted the number of tag recoveries </w:t>
      </w:r>
      <w:r>
        <w:t>over time</w:t>
      </w:r>
      <w:r w:rsidRPr="004D0A44">
        <w:t xml:space="preserve"> following the mixing period</w:t>
      </w:r>
      <w:r>
        <w:t xml:space="preserve"> for (a) PSLS and (b) PSFS fleets in the base model</w:t>
      </w:r>
      <w:r w:rsidRPr="004D0A44">
        <w:t>. Tag release groups represent the total releases in each quarter (</w:t>
      </w:r>
      <w:r w:rsidRPr="00ED63F1">
        <w:t>aggregating the age groups that define individual release groups).</w:t>
      </w:r>
      <w:bookmarkEnd w:id="105"/>
      <w:r w:rsidR="001C4006" w:rsidRPr="00912DE0">
        <w:rPr>
          <w:lang w:val="en-AU"/>
        </w:rPr>
        <w:br w:type="page"/>
      </w:r>
    </w:p>
    <w:p w14:paraId="3E4FC289" w14:textId="47123467" w:rsidR="005E0841" w:rsidRPr="00912DE0" w:rsidRDefault="005E0841" w:rsidP="00D47718">
      <w:pPr>
        <w:pStyle w:val="Heading2"/>
      </w:pPr>
      <w:bookmarkStart w:id="106" w:name="_Toc244771318"/>
      <w:r w:rsidRPr="00912DE0">
        <w:lastRenderedPageBreak/>
        <w:t>Model estimates</w:t>
      </w:r>
      <w:bookmarkEnd w:id="106"/>
    </w:p>
    <w:p w14:paraId="3CD8EC0E" w14:textId="27C76984" w:rsidR="00095A72" w:rsidRPr="00912DE0" w:rsidRDefault="007C3F78" w:rsidP="00095A72">
      <w:pPr>
        <w:pStyle w:val="Heading3"/>
      </w:pPr>
      <w:r w:rsidRPr="00912DE0">
        <w:t>Selectivity</w:t>
      </w:r>
    </w:p>
    <w:p w14:paraId="28D2635D" w14:textId="5B27CD8C" w:rsidR="00095A72" w:rsidRPr="00912DE0" w:rsidRDefault="00095A72" w:rsidP="00095A72">
      <w:pPr>
        <w:rPr>
          <w:rFonts w:eastAsia="Times New Roman"/>
          <w:szCs w:val="22"/>
        </w:rPr>
      </w:pPr>
      <w:r w:rsidRPr="00912DE0">
        <w:rPr>
          <w:rFonts w:eastAsia="Times New Roman"/>
          <w:szCs w:val="22"/>
        </w:rPr>
        <w:t>As in the 202</w:t>
      </w:r>
      <w:r w:rsidR="008B7494" w:rsidRPr="00912DE0">
        <w:rPr>
          <w:rFonts w:eastAsia="Times New Roman"/>
          <w:szCs w:val="22"/>
        </w:rPr>
        <w:t>3</w:t>
      </w:r>
      <w:r w:rsidRPr="00912DE0">
        <w:rPr>
          <w:rFonts w:eastAsia="Times New Roman"/>
          <w:szCs w:val="22"/>
        </w:rPr>
        <w:t xml:space="preserve"> model, the estimated parameters in the basic model include: the overall population scale parameter </w:t>
      </w:r>
      <w:r w:rsidRPr="00912DE0">
        <w:rPr>
          <w:rFonts w:eastAsia="Times New Roman"/>
          <w:i/>
          <w:szCs w:val="22"/>
        </w:rPr>
        <w:t>R0</w:t>
      </w:r>
      <w:r w:rsidRPr="00912DE0">
        <w:rPr>
          <w:rFonts w:eastAsia="Times New Roman"/>
          <w:szCs w:val="22"/>
        </w:rPr>
        <w:t xml:space="preserve">, the time series of recruitment deviates, the distribution of recruitment among </w:t>
      </w:r>
      <w:r w:rsidR="00C567FA">
        <w:rPr>
          <w:rFonts w:eastAsia="Times New Roman"/>
          <w:szCs w:val="22"/>
        </w:rPr>
        <w:t>seasons</w:t>
      </w:r>
      <w:r w:rsidRPr="00912DE0">
        <w:rPr>
          <w:rFonts w:eastAsia="Times New Roman"/>
          <w:szCs w:val="22"/>
        </w:rPr>
        <w:t xml:space="preserve">, </w:t>
      </w:r>
      <w:r w:rsidR="008C7E82">
        <w:rPr>
          <w:rFonts w:eastAsia="Times New Roman"/>
          <w:szCs w:val="22"/>
        </w:rPr>
        <w:t>fleet</w:t>
      </w:r>
      <w:r w:rsidRPr="00912DE0">
        <w:rPr>
          <w:rFonts w:eastAsia="Times New Roman"/>
          <w:szCs w:val="22"/>
        </w:rPr>
        <w:t xml:space="preserve"> selectivity parameters, and the catchability parameters for the CPUE indices.</w:t>
      </w:r>
    </w:p>
    <w:p w14:paraId="05852EE1" w14:textId="3A423B97" w:rsidR="00052A24" w:rsidRPr="00912DE0" w:rsidRDefault="00095A72" w:rsidP="00095A72">
      <w:pPr>
        <w:rPr>
          <w:rFonts w:eastAsia="Times New Roman" w:cs="Times New Roman"/>
          <w:szCs w:val="22"/>
        </w:rPr>
      </w:pPr>
      <w:r w:rsidRPr="00912DE0">
        <w:rPr>
          <w:rFonts w:eastAsia="Times New Roman"/>
          <w:szCs w:val="22"/>
        </w:rPr>
        <w:t xml:space="preserve">The </w:t>
      </w:r>
      <w:r w:rsidR="00207F30" w:rsidRPr="00912DE0">
        <w:rPr>
          <w:rFonts w:eastAsia="Times New Roman"/>
          <w:szCs w:val="22"/>
        </w:rPr>
        <w:t>size</w:t>
      </w:r>
      <w:r w:rsidRPr="00912DE0">
        <w:rPr>
          <w:rFonts w:eastAsia="Times New Roman"/>
          <w:szCs w:val="22"/>
        </w:rPr>
        <w:t xml:space="preserve">-specific selectivity functions are presented in </w:t>
      </w:r>
      <w:r w:rsidR="00885EB0" w:rsidRPr="00912DE0">
        <w:rPr>
          <w:rFonts w:eastAsia="Times New Roman"/>
          <w:szCs w:val="22"/>
        </w:rPr>
        <w:t>Figure</w:t>
      </w:r>
      <w:r w:rsidR="008B7494" w:rsidRPr="00912DE0">
        <w:rPr>
          <w:rFonts w:eastAsia="Times New Roman"/>
          <w:szCs w:val="22"/>
        </w:rPr>
        <w:t xml:space="preserve"> </w:t>
      </w:r>
      <w:r w:rsidR="00847094" w:rsidRPr="00912DE0">
        <w:rPr>
          <w:rFonts w:eastAsia="Times New Roman"/>
          <w:szCs w:val="22"/>
        </w:rPr>
        <w:t>1</w:t>
      </w:r>
      <w:r w:rsidR="008C7E82">
        <w:rPr>
          <w:rFonts w:eastAsia="Times New Roman"/>
          <w:szCs w:val="22"/>
        </w:rPr>
        <w:t>9</w:t>
      </w:r>
      <w:r w:rsidR="00507DF3">
        <w:rPr>
          <w:rFonts w:eastAsia="Times New Roman"/>
          <w:szCs w:val="22"/>
        </w:rPr>
        <w:t xml:space="preserve"> along with the </w:t>
      </w:r>
      <w:r w:rsidR="000E19F8">
        <w:rPr>
          <w:rFonts w:eastAsia="Times New Roman"/>
          <w:szCs w:val="22"/>
        </w:rPr>
        <w:t>maturity ogive</w:t>
      </w:r>
      <w:r w:rsidR="008B7494" w:rsidRPr="00912DE0">
        <w:rPr>
          <w:rFonts w:eastAsia="Times New Roman"/>
          <w:szCs w:val="22"/>
        </w:rPr>
        <w:t>.</w:t>
      </w:r>
      <w:r w:rsidRPr="00912DE0">
        <w:rPr>
          <w:rFonts w:eastAsia="Times New Roman"/>
          <w:szCs w:val="22"/>
        </w:rPr>
        <w:t xml:space="preserve"> Full selectivity is reached for the </w:t>
      </w:r>
      <w:r w:rsidR="00CA0059">
        <w:rPr>
          <w:rFonts w:eastAsia="Times New Roman"/>
          <w:szCs w:val="22"/>
        </w:rPr>
        <w:t>PL</w:t>
      </w:r>
      <w:r w:rsidR="00207F30" w:rsidRPr="00912DE0">
        <w:rPr>
          <w:rFonts w:eastAsia="Times New Roman"/>
          <w:szCs w:val="22"/>
        </w:rPr>
        <w:t xml:space="preserve"> fleet </w:t>
      </w:r>
      <w:r w:rsidR="000E19F8">
        <w:rPr>
          <w:rFonts w:eastAsia="Times New Roman"/>
          <w:szCs w:val="22"/>
        </w:rPr>
        <w:t>at around 70 cm</w:t>
      </w:r>
      <w:r w:rsidR="00900CEA">
        <w:rPr>
          <w:rFonts w:eastAsia="Times New Roman"/>
          <w:szCs w:val="22"/>
        </w:rPr>
        <w:t>, and 60 cm for the GL (gillnet) fleet</w:t>
      </w:r>
      <w:r w:rsidR="002765ED" w:rsidRPr="00912DE0">
        <w:rPr>
          <w:rFonts w:eastAsia="Times New Roman"/>
          <w:szCs w:val="22"/>
        </w:rPr>
        <w:t xml:space="preserve">. For all other </w:t>
      </w:r>
      <w:r w:rsidR="00D1578A">
        <w:rPr>
          <w:rFonts w:eastAsia="Times New Roman"/>
          <w:szCs w:val="22"/>
        </w:rPr>
        <w:t>fleets</w:t>
      </w:r>
      <w:r w:rsidR="002765ED" w:rsidRPr="00912DE0">
        <w:rPr>
          <w:rFonts w:eastAsia="Times New Roman"/>
          <w:szCs w:val="22"/>
        </w:rPr>
        <w:t xml:space="preserve">, </w:t>
      </w:r>
      <w:r w:rsidR="00D1578A">
        <w:rPr>
          <w:rFonts w:eastAsia="Times New Roman"/>
          <w:szCs w:val="22"/>
        </w:rPr>
        <w:t>full selectivity is reached earlier between 40-50 cm, except for the L</w:t>
      </w:r>
      <w:r w:rsidR="00DE5639">
        <w:rPr>
          <w:rFonts w:eastAsia="Times New Roman"/>
          <w:szCs w:val="22"/>
        </w:rPr>
        <w:t>L fleet where full selectivity is only reached at sizes above 80 cm (Figure 19)</w:t>
      </w:r>
      <w:r w:rsidR="002765ED" w:rsidRPr="00912DE0">
        <w:rPr>
          <w:rFonts w:eastAsia="Times New Roman"/>
          <w:szCs w:val="22"/>
        </w:rPr>
        <w:t xml:space="preserve">. </w:t>
      </w:r>
      <w:r w:rsidR="00540F00">
        <w:rPr>
          <w:rFonts w:eastAsia="Times New Roman"/>
          <w:szCs w:val="22"/>
        </w:rPr>
        <w:t>Half of the</w:t>
      </w:r>
      <w:r w:rsidR="002765ED" w:rsidRPr="00912DE0">
        <w:rPr>
          <w:rFonts w:eastAsia="Times New Roman"/>
          <w:szCs w:val="22"/>
        </w:rPr>
        <w:t xml:space="preserve"> fleets retain high selectivity of very large fish e.g. </w:t>
      </w:r>
      <w:r w:rsidR="00540F00">
        <w:rPr>
          <w:rFonts w:eastAsia="Times New Roman"/>
          <w:szCs w:val="22"/>
        </w:rPr>
        <w:t>GL, LI, LL and Other</w:t>
      </w:r>
      <w:r w:rsidR="002765ED" w:rsidRPr="00912DE0">
        <w:rPr>
          <w:rFonts w:eastAsia="Times New Roman"/>
          <w:szCs w:val="22"/>
        </w:rPr>
        <w:t xml:space="preserve">, while the </w:t>
      </w:r>
      <w:r w:rsidR="00540F00">
        <w:rPr>
          <w:rFonts w:eastAsia="Times New Roman"/>
          <w:szCs w:val="22"/>
        </w:rPr>
        <w:t>PL, PSFS, and PSLS</w:t>
      </w:r>
      <w:r w:rsidR="002765ED" w:rsidRPr="00912DE0">
        <w:rPr>
          <w:rFonts w:eastAsia="Times New Roman"/>
          <w:szCs w:val="22"/>
        </w:rPr>
        <w:t xml:space="preserve"> display </w:t>
      </w:r>
      <w:r w:rsidR="00624E5D" w:rsidRPr="00912DE0">
        <w:rPr>
          <w:rFonts w:eastAsia="Times New Roman"/>
          <w:szCs w:val="22"/>
        </w:rPr>
        <w:t>a bimodal dome-shaped selectivity</w:t>
      </w:r>
      <w:r w:rsidR="009A20A5">
        <w:rPr>
          <w:rFonts w:eastAsia="Times New Roman"/>
          <w:szCs w:val="22"/>
        </w:rPr>
        <w:t xml:space="preserve"> or a </w:t>
      </w:r>
      <w:proofErr w:type="spellStart"/>
      <w:r w:rsidR="009A20A5">
        <w:rPr>
          <w:rFonts w:eastAsia="Times New Roman"/>
          <w:szCs w:val="22"/>
        </w:rPr>
        <w:t>poisson</w:t>
      </w:r>
      <w:proofErr w:type="spellEnd"/>
      <w:r w:rsidR="009A20A5">
        <w:rPr>
          <w:rFonts w:eastAsia="Times New Roman"/>
          <w:szCs w:val="22"/>
        </w:rPr>
        <w:t>-shifted dome-shape for selectivity (PSLS)</w:t>
      </w:r>
      <w:r w:rsidR="00624E5D" w:rsidRPr="00912DE0">
        <w:rPr>
          <w:rFonts w:eastAsia="Times New Roman"/>
          <w:szCs w:val="22"/>
        </w:rPr>
        <w:t xml:space="preserve">. This possibly represents two separate fishing </w:t>
      </w:r>
      <w:proofErr w:type="spellStart"/>
      <w:r w:rsidR="00624E5D" w:rsidRPr="00912DE0">
        <w:rPr>
          <w:rFonts w:eastAsia="Times New Roman"/>
          <w:szCs w:val="22"/>
        </w:rPr>
        <w:t>m</w:t>
      </w:r>
      <w:r w:rsidR="00624E5D" w:rsidRPr="00912DE0">
        <w:rPr>
          <w:rFonts w:eastAsia="Times New Roman" w:cs="Times New Roman"/>
          <w:szCs w:val="22"/>
        </w:rPr>
        <w:t>étiers</w:t>
      </w:r>
      <w:proofErr w:type="spellEnd"/>
      <w:r w:rsidR="00624E5D" w:rsidRPr="00912DE0">
        <w:rPr>
          <w:rFonts w:eastAsia="Times New Roman" w:cs="Times New Roman"/>
          <w:szCs w:val="22"/>
        </w:rPr>
        <w:t xml:space="preserve"> (e.g. different </w:t>
      </w:r>
      <w:r w:rsidR="009A20A5">
        <w:rPr>
          <w:rFonts w:eastAsia="Times New Roman" w:cs="Times New Roman"/>
          <w:szCs w:val="22"/>
        </w:rPr>
        <w:t>gear types that target different portions of the population</w:t>
      </w:r>
      <w:r w:rsidR="00624E5D" w:rsidRPr="00912DE0">
        <w:rPr>
          <w:rFonts w:eastAsia="Times New Roman" w:cs="Times New Roman"/>
          <w:szCs w:val="22"/>
        </w:rPr>
        <w:t>, or spatial and/or temporal heterogeneity in fleet dynamics).</w:t>
      </w:r>
    </w:p>
    <w:p w14:paraId="7FC0F02A" w14:textId="071E7F9C" w:rsidR="000E0D0C" w:rsidRPr="00912DE0" w:rsidRDefault="000E0D0C" w:rsidP="00095A72">
      <w:pPr>
        <w:rPr>
          <w:rFonts w:eastAsia="Times New Roman"/>
          <w:szCs w:val="22"/>
        </w:rPr>
      </w:pPr>
      <w:r w:rsidRPr="00912DE0">
        <w:rPr>
          <w:rFonts w:eastAsia="Times New Roman" w:cs="Times New Roman"/>
          <w:szCs w:val="22"/>
        </w:rPr>
        <w:t xml:space="preserve">Selectivity estimates are </w:t>
      </w:r>
      <w:r w:rsidR="00805398">
        <w:rPr>
          <w:rFonts w:eastAsia="Times New Roman" w:cs="Times New Roman"/>
          <w:szCs w:val="22"/>
        </w:rPr>
        <w:t>very</w:t>
      </w:r>
      <w:r w:rsidR="00576FAE" w:rsidRPr="00912DE0">
        <w:rPr>
          <w:rFonts w:eastAsia="Times New Roman" w:cs="Times New Roman"/>
          <w:szCs w:val="22"/>
        </w:rPr>
        <w:t xml:space="preserve"> similar to the 2023 model</w:t>
      </w:r>
      <w:r w:rsidR="00C17BE0" w:rsidRPr="00912DE0">
        <w:rPr>
          <w:rFonts w:eastAsia="Times New Roman"/>
          <w:szCs w:val="22"/>
        </w:rPr>
        <w:t>.</w:t>
      </w:r>
    </w:p>
    <w:p w14:paraId="17B4BA6C" w14:textId="6F8B7A03" w:rsidR="007C3F78" w:rsidRPr="00912DE0" w:rsidRDefault="007C3F78" w:rsidP="007C3F78">
      <w:pPr>
        <w:pStyle w:val="Heading3"/>
        <w:rPr>
          <w:rFonts w:eastAsia="Calibri"/>
          <w:lang w:bidi="en-US"/>
        </w:rPr>
      </w:pPr>
      <w:r w:rsidRPr="00912DE0">
        <w:rPr>
          <w:rFonts w:eastAsia="Calibri"/>
          <w:lang w:bidi="en-US"/>
        </w:rPr>
        <w:t>Recruitment</w:t>
      </w:r>
    </w:p>
    <w:p w14:paraId="115ABE1F" w14:textId="6B845A06" w:rsidR="00D14FB9" w:rsidRDefault="0007586C" w:rsidP="00847094">
      <w:r w:rsidRPr="00912DE0">
        <w:t xml:space="preserve">Recruitment deviates were estimated from </w:t>
      </w:r>
      <w:r w:rsidR="009B040D">
        <w:t>1983 to 2024</w:t>
      </w:r>
      <w:r w:rsidR="00847094" w:rsidRPr="00912DE0">
        <w:t xml:space="preserve"> (Figure </w:t>
      </w:r>
      <w:r w:rsidR="009B040D">
        <w:t>20</w:t>
      </w:r>
      <w:r w:rsidR="00423EE2" w:rsidRPr="00912DE0">
        <w:t>)</w:t>
      </w:r>
      <w:r w:rsidRPr="00912DE0">
        <w:t xml:space="preserve">. </w:t>
      </w:r>
      <w:r w:rsidR="00B60F9E" w:rsidRPr="00912DE0">
        <w:t xml:space="preserve">As in the 2023 model, there is a strong increase in recruitment from </w:t>
      </w:r>
      <w:r w:rsidR="0092568F">
        <w:t>1997 to 2004</w:t>
      </w:r>
      <w:r w:rsidR="00B60F9E" w:rsidRPr="00912DE0">
        <w:t>, followed by a decrease in estimated recruitment</w:t>
      </w:r>
      <w:r w:rsidR="0092568F">
        <w:t xml:space="preserve"> the following year</w:t>
      </w:r>
      <w:r w:rsidR="00B82439">
        <w:t>s (2005, 2006)</w:t>
      </w:r>
      <w:r w:rsidR="00B60F9E" w:rsidRPr="00912DE0">
        <w:t xml:space="preserve">. From </w:t>
      </w:r>
      <w:r w:rsidR="00B82439">
        <w:t>2006 to 2024 there has been an increasing trend in recruitment</w:t>
      </w:r>
      <w:r w:rsidR="003D4883">
        <w:t xml:space="preserve">, with strong yearly fluctuations. The historical estimates of recruitment from 1983 to 1995 have more uncertainty than later years, primarily due to the lack of “abundance” indices (CPUE indices) in the earlier years. This emphasises the </w:t>
      </w:r>
      <w:r w:rsidR="005B2903">
        <w:t>influence of the CPUE indices on recruitment trends, certainty in recruitment trends, and in the overall biomass estimates from the model</w:t>
      </w:r>
      <w:r w:rsidR="00AB7F08">
        <w:t xml:space="preserve">. It could be </w:t>
      </w:r>
      <w:r w:rsidRPr="00912DE0">
        <w:t xml:space="preserve">expected that the recruitment signal might be corroborated by the size data, but there </w:t>
      </w:r>
      <w:r w:rsidR="00AC3692" w:rsidRPr="00912DE0">
        <w:t>is no</w:t>
      </w:r>
      <w:r w:rsidRPr="00912DE0">
        <w:t xml:space="preserve"> strong signal in mean sizes, </w:t>
      </w:r>
      <w:r w:rsidR="00FA6277">
        <w:t xml:space="preserve">for the PL </w:t>
      </w:r>
      <w:r w:rsidR="002A7350">
        <w:t>fleet</w:t>
      </w:r>
      <w:r w:rsidR="00FA6277">
        <w:t xml:space="preserve"> (Figure 21). In </w:t>
      </w:r>
      <w:proofErr w:type="gramStart"/>
      <w:r w:rsidR="00FA6277">
        <w:t>fact</w:t>
      </w:r>
      <w:proofErr w:type="gramEnd"/>
      <w:r w:rsidR="00FA6277">
        <w:t xml:space="preserve"> the peak in size frequency in the </w:t>
      </w:r>
      <w:r w:rsidR="002A7350">
        <w:t>PL fleet has increased in the years from 2020 to 2024, suggesting the opposite of a recruitment pulse (Figure 21).</w:t>
      </w:r>
      <w:r w:rsidR="00B46BD9">
        <w:t xml:space="preserve"> </w:t>
      </w:r>
      <w:proofErr w:type="gramStart"/>
      <w:r w:rsidR="00B46BD9">
        <w:t>However</w:t>
      </w:r>
      <w:proofErr w:type="gramEnd"/>
      <w:r w:rsidR="00B46BD9">
        <w:t xml:space="preserve"> the peak size in the ‘Other’ fleet </w:t>
      </w:r>
      <w:r w:rsidR="002C42D3">
        <w:t xml:space="preserve">has shown a potential recruitment pulse with smaller fish being caught from 2012 onwards (Figure 22). The geographical distribution of the fisheries within this fleet however are not accounted for in this graphic (meaning these could just be representative of fishing in different areas rather than </w:t>
      </w:r>
      <w:r w:rsidR="00181056">
        <w:t>an increase in small fish being recruited to the fishery).</w:t>
      </w:r>
      <w:r w:rsidR="003B7A02">
        <w:t>\</w:t>
      </w:r>
    </w:p>
    <w:p w14:paraId="55D8127C" w14:textId="1DABCB64" w:rsidR="00AB4B21" w:rsidRDefault="00AB4B21" w:rsidP="00AB4B21">
      <w:r w:rsidRPr="0079039E">
        <w:t xml:space="preserve">The seasonal recruitment distribution </w:t>
      </w:r>
      <w:r>
        <w:t>estimated</w:t>
      </w:r>
      <w:r w:rsidRPr="0079039E">
        <w:t xml:space="preserve"> by the PL and PSLS models is comparable throughout the four quarters and remarkably constant over time, with season </w:t>
      </w:r>
      <w:r w:rsidR="000F2BFE">
        <w:t>two</w:t>
      </w:r>
      <w:r w:rsidRPr="0079039E">
        <w:t xml:space="preserve"> recruitment </w:t>
      </w:r>
      <w:r>
        <w:t>estimated</w:t>
      </w:r>
      <w:r w:rsidRPr="0079039E">
        <w:t xml:space="preserve"> to be somewhat higher</w:t>
      </w:r>
      <w:r w:rsidR="000F2BFE">
        <w:t xml:space="preserve"> than season one. Season three and four </w:t>
      </w:r>
      <w:proofErr w:type="gramStart"/>
      <w:r w:rsidR="000F2BFE">
        <w:t>recruitment</w:t>
      </w:r>
      <w:proofErr w:type="gramEnd"/>
      <w:r w:rsidR="000F2BFE">
        <w:t xml:space="preserve"> were estimated to be lower</w:t>
      </w:r>
      <w:r w:rsidR="00316F4A">
        <w:t xml:space="preserve">. It is likely that </w:t>
      </w:r>
      <w:r>
        <w:t xml:space="preserve">seasonal </w:t>
      </w:r>
      <w:r w:rsidR="00316F4A">
        <w:t>recruitment</w:t>
      </w:r>
      <w:r w:rsidRPr="0079039E">
        <w:t xml:space="preserve"> distribution was </w:t>
      </w:r>
      <w:r>
        <w:t>mainly driven by</w:t>
      </w:r>
      <w:r w:rsidRPr="0079039E">
        <w:t xml:space="preserve"> seasonal pattern in the CPUE </w:t>
      </w:r>
      <w:r>
        <w:t>indices</w:t>
      </w:r>
      <w:r w:rsidRPr="0079039E">
        <w:t xml:space="preserve">.  </w:t>
      </w:r>
    </w:p>
    <w:p w14:paraId="21985101" w14:textId="1128680C" w:rsidR="00522DF6" w:rsidRPr="00912DE0" w:rsidRDefault="00FB0FEC" w:rsidP="00522DF6">
      <w:pPr>
        <w:pStyle w:val="Heading3"/>
        <w:rPr>
          <w:rFonts w:eastAsia="Calibri"/>
          <w:lang w:bidi="en-US"/>
        </w:rPr>
      </w:pPr>
      <w:r w:rsidRPr="00912DE0">
        <w:rPr>
          <w:rFonts w:eastAsia="Calibri"/>
          <w:lang w:bidi="en-US"/>
        </w:rPr>
        <w:t>Spawning stock b</w:t>
      </w:r>
      <w:r w:rsidR="0089031D" w:rsidRPr="00912DE0">
        <w:rPr>
          <w:rFonts w:eastAsia="Calibri"/>
          <w:lang w:bidi="en-US"/>
        </w:rPr>
        <w:t>iomass</w:t>
      </w:r>
    </w:p>
    <w:p w14:paraId="40F860E3" w14:textId="77777777" w:rsidR="004A3EAE" w:rsidRDefault="00516AF0" w:rsidP="004A3EAE">
      <w:pPr>
        <w:rPr>
          <w:rFonts w:asciiTheme="majorBidi" w:hAnsiTheme="majorBidi" w:cstheme="majorBidi"/>
          <w:szCs w:val="22"/>
          <w:lang w:val="en-NZ"/>
        </w:rPr>
      </w:pPr>
      <w:r w:rsidRPr="00596689">
        <w:rPr>
          <w:rFonts w:asciiTheme="majorBidi" w:hAnsiTheme="majorBidi" w:cstheme="majorBidi"/>
          <w:szCs w:val="22"/>
          <w:lang w:val="en-NZ"/>
        </w:rPr>
        <w:t xml:space="preserve">Estimated biomass showed two steep declines, </w:t>
      </w:r>
      <w:r w:rsidR="00AD7C82">
        <w:rPr>
          <w:rFonts w:asciiTheme="majorBidi" w:hAnsiTheme="majorBidi" w:cstheme="majorBidi"/>
          <w:szCs w:val="22"/>
          <w:lang w:val="en-NZ"/>
        </w:rPr>
        <w:t xml:space="preserve">and very similar patterns to the 2023 model. The first steep decline in biomass is between </w:t>
      </w:r>
      <w:r w:rsidR="0069491E">
        <w:rPr>
          <w:rFonts w:asciiTheme="majorBidi" w:hAnsiTheme="majorBidi" w:cstheme="majorBidi"/>
          <w:szCs w:val="22"/>
          <w:lang w:val="en-NZ"/>
        </w:rPr>
        <w:t>1983 to the</w:t>
      </w:r>
      <w:r w:rsidRPr="00596689">
        <w:rPr>
          <w:rFonts w:asciiTheme="majorBidi" w:hAnsiTheme="majorBidi" w:cstheme="majorBidi"/>
          <w:szCs w:val="22"/>
          <w:lang w:val="en-NZ"/>
        </w:rPr>
        <w:t xml:space="preserve"> late 1990s and the other after the mid-2000s (</w:t>
      </w:r>
      <w:r w:rsidRPr="00596689">
        <w:rPr>
          <w:rFonts w:asciiTheme="majorBidi" w:hAnsiTheme="majorBidi" w:cstheme="majorBidi"/>
          <w:szCs w:val="22"/>
          <w:lang w:val="en-NZ"/>
        </w:rPr>
        <w:fldChar w:fldCharType="begin"/>
      </w:r>
      <w:r w:rsidRPr="00596689">
        <w:rPr>
          <w:rFonts w:asciiTheme="majorBidi" w:hAnsiTheme="majorBidi" w:cstheme="majorBidi"/>
          <w:szCs w:val="22"/>
          <w:lang w:val="en-NZ"/>
        </w:rPr>
        <w:instrText xml:space="preserve"> REF _Ref18073952 \h  \* MERGEFORMAT </w:instrText>
      </w:r>
      <w:r w:rsidRPr="00596689">
        <w:rPr>
          <w:rFonts w:asciiTheme="majorBidi" w:hAnsiTheme="majorBidi" w:cstheme="majorBidi"/>
          <w:szCs w:val="22"/>
          <w:lang w:val="en-NZ"/>
        </w:rPr>
      </w:r>
      <w:r w:rsidRPr="00596689">
        <w:rPr>
          <w:rFonts w:asciiTheme="majorBidi" w:hAnsiTheme="majorBidi" w:cstheme="majorBidi"/>
          <w:szCs w:val="22"/>
          <w:lang w:val="en-NZ"/>
        </w:rPr>
        <w:fldChar w:fldCharType="separate"/>
      </w:r>
      <w:r w:rsidRPr="002B459D">
        <w:rPr>
          <w:rFonts w:asciiTheme="majorBidi" w:hAnsiTheme="majorBidi" w:cstheme="majorBidi"/>
          <w:szCs w:val="22"/>
        </w:rPr>
        <w:t xml:space="preserve">Figure </w:t>
      </w:r>
      <w:r w:rsidR="0069491E">
        <w:rPr>
          <w:rFonts w:asciiTheme="majorBidi" w:hAnsiTheme="majorBidi" w:cstheme="majorBidi"/>
          <w:noProof/>
          <w:szCs w:val="22"/>
        </w:rPr>
        <w:t>23</w:t>
      </w:r>
      <w:r w:rsidRPr="00596689">
        <w:rPr>
          <w:rFonts w:asciiTheme="majorBidi" w:hAnsiTheme="majorBidi" w:cstheme="majorBidi"/>
          <w:szCs w:val="22"/>
          <w:lang w:val="en-NZ"/>
        </w:rPr>
        <w:fldChar w:fldCharType="end"/>
      </w:r>
      <w:r w:rsidRPr="00596689">
        <w:rPr>
          <w:rFonts w:asciiTheme="majorBidi" w:hAnsiTheme="majorBidi" w:cstheme="majorBidi"/>
          <w:szCs w:val="22"/>
          <w:lang w:val="en-NZ"/>
        </w:rPr>
        <w:t xml:space="preserve">), which are explained by </w:t>
      </w:r>
      <w:r>
        <w:rPr>
          <w:rFonts w:asciiTheme="majorBidi" w:hAnsiTheme="majorBidi" w:cstheme="majorBidi"/>
          <w:szCs w:val="22"/>
          <w:lang w:val="en-NZ"/>
        </w:rPr>
        <w:t>a combination of</w:t>
      </w:r>
      <w:r w:rsidRPr="00596689">
        <w:rPr>
          <w:rFonts w:asciiTheme="majorBidi" w:hAnsiTheme="majorBidi" w:cstheme="majorBidi"/>
          <w:szCs w:val="22"/>
          <w:lang w:val="en-NZ"/>
        </w:rPr>
        <w:t xml:space="preserve"> catch removals and recruitment </w:t>
      </w:r>
      <w:r>
        <w:rPr>
          <w:rFonts w:asciiTheme="majorBidi" w:hAnsiTheme="majorBidi" w:cstheme="majorBidi"/>
          <w:szCs w:val="22"/>
          <w:lang w:val="en-NZ"/>
        </w:rPr>
        <w:t>anomalies</w:t>
      </w:r>
      <w:r w:rsidRPr="00596689">
        <w:rPr>
          <w:rFonts w:asciiTheme="majorBidi" w:hAnsiTheme="majorBidi" w:cstheme="majorBidi"/>
          <w:szCs w:val="22"/>
          <w:lang w:val="en-NZ"/>
        </w:rPr>
        <w:t xml:space="preserve">. The biomass has increased </w:t>
      </w:r>
      <w:r w:rsidR="0069491E">
        <w:rPr>
          <w:rFonts w:asciiTheme="majorBidi" w:hAnsiTheme="majorBidi" w:cstheme="majorBidi"/>
          <w:szCs w:val="22"/>
          <w:lang w:val="en-NZ"/>
        </w:rPr>
        <w:t>since</w:t>
      </w:r>
      <w:r w:rsidR="003960BB">
        <w:rPr>
          <w:rFonts w:asciiTheme="majorBidi" w:hAnsiTheme="majorBidi" w:cstheme="majorBidi"/>
          <w:szCs w:val="22"/>
          <w:lang w:val="en-NZ"/>
        </w:rPr>
        <w:t xml:space="preserve"> 2010 from a historical low, to a peak in 2021. The last three years in the model </w:t>
      </w:r>
      <w:r w:rsidR="00271DEB">
        <w:rPr>
          <w:rFonts w:asciiTheme="majorBidi" w:hAnsiTheme="majorBidi" w:cstheme="majorBidi"/>
          <w:szCs w:val="22"/>
          <w:lang w:val="en-NZ"/>
        </w:rPr>
        <w:t xml:space="preserve">show declines in spawning biomass, although the final year of the model does suggest an upward trajectory in biomass estimates, despite record high catches for 2024. </w:t>
      </w:r>
      <w:r w:rsidRPr="00596689">
        <w:rPr>
          <w:rFonts w:asciiTheme="majorBidi" w:hAnsiTheme="majorBidi" w:cstheme="majorBidi"/>
          <w:szCs w:val="22"/>
          <w:lang w:val="en-NZ"/>
        </w:rPr>
        <w:t>It is clear from the stock biomass</w:t>
      </w:r>
      <w:r w:rsidR="00271DEB">
        <w:rPr>
          <w:rFonts w:asciiTheme="majorBidi" w:hAnsiTheme="majorBidi" w:cstheme="majorBidi"/>
          <w:szCs w:val="22"/>
          <w:lang w:val="en-NZ"/>
        </w:rPr>
        <w:t xml:space="preserve"> that the estimates are</w:t>
      </w:r>
      <w:r w:rsidRPr="00596689">
        <w:rPr>
          <w:rFonts w:asciiTheme="majorBidi" w:hAnsiTheme="majorBidi" w:cstheme="majorBidi"/>
          <w:szCs w:val="22"/>
          <w:lang w:val="en-NZ"/>
        </w:rPr>
        <w:t xml:space="preserve"> strongly driven by recruitment (</w:t>
      </w:r>
      <w:r w:rsidRPr="00596689">
        <w:rPr>
          <w:rFonts w:asciiTheme="majorBidi" w:hAnsiTheme="majorBidi" w:cstheme="majorBidi"/>
          <w:szCs w:val="22"/>
          <w:lang w:val="en-NZ"/>
        </w:rPr>
        <w:fldChar w:fldCharType="begin"/>
      </w:r>
      <w:r w:rsidRPr="00596689">
        <w:rPr>
          <w:rFonts w:asciiTheme="majorBidi" w:hAnsiTheme="majorBidi" w:cstheme="majorBidi"/>
          <w:szCs w:val="22"/>
          <w:lang w:val="en-NZ"/>
        </w:rPr>
        <w:instrText xml:space="preserve"> REF _Ref146893543 \h  \* MERGEFORMAT </w:instrText>
      </w:r>
      <w:r w:rsidRPr="00596689">
        <w:rPr>
          <w:rFonts w:asciiTheme="majorBidi" w:hAnsiTheme="majorBidi" w:cstheme="majorBidi"/>
          <w:szCs w:val="22"/>
          <w:lang w:val="en-NZ"/>
        </w:rPr>
      </w:r>
      <w:r w:rsidRPr="00596689">
        <w:rPr>
          <w:rFonts w:asciiTheme="majorBidi" w:hAnsiTheme="majorBidi" w:cstheme="majorBidi"/>
          <w:szCs w:val="22"/>
          <w:lang w:val="en-NZ"/>
        </w:rPr>
        <w:fldChar w:fldCharType="separate"/>
      </w:r>
      <w:r w:rsidRPr="002B459D">
        <w:rPr>
          <w:rFonts w:asciiTheme="majorBidi" w:hAnsiTheme="majorBidi" w:cstheme="majorBidi"/>
          <w:szCs w:val="22"/>
        </w:rPr>
        <w:t xml:space="preserve">Figure </w:t>
      </w:r>
      <w:r w:rsidR="00271DEB">
        <w:rPr>
          <w:rFonts w:asciiTheme="majorBidi" w:hAnsiTheme="majorBidi" w:cstheme="majorBidi"/>
          <w:noProof/>
          <w:szCs w:val="22"/>
        </w:rPr>
        <w:t>23</w:t>
      </w:r>
      <w:r w:rsidRPr="00596689">
        <w:rPr>
          <w:rFonts w:asciiTheme="majorBidi" w:hAnsiTheme="majorBidi" w:cstheme="majorBidi"/>
          <w:szCs w:val="22"/>
          <w:lang w:val="en-NZ"/>
        </w:rPr>
        <w:fldChar w:fldCharType="end"/>
      </w:r>
      <w:r w:rsidRPr="00596689">
        <w:rPr>
          <w:rFonts w:asciiTheme="majorBidi" w:hAnsiTheme="majorBidi" w:cstheme="majorBidi"/>
          <w:szCs w:val="22"/>
          <w:lang w:val="en-NZ"/>
        </w:rPr>
        <w:t>)</w:t>
      </w:r>
      <w:r w:rsidR="00271DEB">
        <w:rPr>
          <w:rFonts w:asciiTheme="majorBidi" w:hAnsiTheme="majorBidi" w:cstheme="majorBidi"/>
          <w:szCs w:val="22"/>
          <w:lang w:val="en-NZ"/>
        </w:rPr>
        <w:t>, which in turn is driven by the CPUE indices</w:t>
      </w:r>
      <w:r w:rsidRPr="00596689">
        <w:rPr>
          <w:rFonts w:asciiTheme="majorBidi" w:hAnsiTheme="majorBidi" w:cstheme="majorBidi"/>
          <w:szCs w:val="22"/>
          <w:lang w:val="en-NZ"/>
        </w:rPr>
        <w:t xml:space="preserve">. </w:t>
      </w:r>
    </w:p>
    <w:p w14:paraId="46CB4FA2" w14:textId="77777777" w:rsidR="00183243" w:rsidRPr="00912DE0" w:rsidRDefault="00EA5506" w:rsidP="00183243">
      <w:r w:rsidRPr="00912DE0">
        <w:rPr>
          <w:noProof/>
        </w:rPr>
        <w:lastRenderedPageBreak/>
        <w:drawing>
          <wp:inline distT="0" distB="0" distL="0" distR="0" wp14:anchorId="71DE7534" wp14:editId="6545F8B2">
            <wp:extent cx="4994844" cy="7037689"/>
            <wp:effectExtent l="0" t="0" r="0" b="0"/>
            <wp:docPr id="170077513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775139" name="Picture 20"/>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r="2870" b="2241"/>
                    <a:stretch>
                      <a:fillRect/>
                    </a:stretch>
                  </pic:blipFill>
                  <pic:spPr bwMode="auto">
                    <a:xfrm>
                      <a:off x="0" y="0"/>
                      <a:ext cx="4997754" cy="7041790"/>
                    </a:xfrm>
                    <a:prstGeom prst="rect">
                      <a:avLst/>
                    </a:prstGeom>
                    <a:noFill/>
                    <a:ln>
                      <a:noFill/>
                    </a:ln>
                    <a:extLst>
                      <a:ext uri="{53640926-AAD7-44D8-BBD7-CCE9431645EC}">
                        <a14:shadowObscured xmlns:a14="http://schemas.microsoft.com/office/drawing/2010/main"/>
                      </a:ext>
                    </a:extLst>
                  </pic:spPr>
                </pic:pic>
              </a:graphicData>
            </a:graphic>
          </wp:inline>
        </w:drawing>
      </w:r>
    </w:p>
    <w:p w14:paraId="00BAE12F" w14:textId="3F47F9AD" w:rsidR="00183243" w:rsidRPr="00912DE0" w:rsidRDefault="00183243" w:rsidP="00183243">
      <w:pPr>
        <w:pStyle w:val="Caption"/>
        <w:rPr>
          <w:lang w:val="en-AU"/>
        </w:rPr>
      </w:pPr>
      <w:bookmarkStart w:id="107" w:name="_Toc244771352"/>
      <w:r w:rsidRPr="00912DE0">
        <w:rPr>
          <w:lang w:val="en-AU"/>
        </w:rPr>
        <w:t xml:space="preserve">Figure </w:t>
      </w:r>
      <w:r w:rsidR="00423EE2" w:rsidRPr="00912DE0">
        <w:rPr>
          <w:lang w:val="en-AU"/>
        </w:rPr>
        <w:t>1</w:t>
      </w:r>
      <w:r w:rsidR="00495D75">
        <w:rPr>
          <w:lang w:val="en-AU"/>
        </w:rPr>
        <w:t>9</w:t>
      </w:r>
      <w:r w:rsidRPr="00912DE0">
        <w:rPr>
          <w:lang w:val="en-AU"/>
        </w:rPr>
        <w:t xml:space="preserve">: Estimated </w:t>
      </w:r>
      <w:r w:rsidR="00495D75">
        <w:rPr>
          <w:lang w:val="en-AU"/>
        </w:rPr>
        <w:t>length</w:t>
      </w:r>
      <w:r w:rsidRPr="00912DE0">
        <w:rPr>
          <w:lang w:val="en-AU"/>
        </w:rPr>
        <w:t>-based selectivity for model fleets within the base model ‘4_update_</w:t>
      </w:r>
      <w:r w:rsidR="00495D75">
        <w:rPr>
          <w:lang w:val="en-AU"/>
        </w:rPr>
        <w:t>L50</w:t>
      </w:r>
      <w:r w:rsidRPr="00912DE0">
        <w:rPr>
          <w:lang w:val="en-AU"/>
        </w:rPr>
        <w:t>’</w:t>
      </w:r>
      <w:r w:rsidR="00495D75">
        <w:rPr>
          <w:lang w:val="en-AU"/>
        </w:rPr>
        <w:t xml:space="preserve">, with the maturity ogive (purple) </w:t>
      </w:r>
      <w:r w:rsidR="00F70BD9">
        <w:rPr>
          <w:lang w:val="en-AU"/>
        </w:rPr>
        <w:t>plotted over the selectivity curves</w:t>
      </w:r>
      <w:r w:rsidRPr="00912DE0">
        <w:rPr>
          <w:lang w:val="en-AU"/>
        </w:rPr>
        <w:t>.</w:t>
      </w:r>
      <w:bookmarkEnd w:id="107"/>
    </w:p>
    <w:p w14:paraId="07C7EFD0" w14:textId="1C5D67B2" w:rsidR="00EA5506" w:rsidRPr="00912DE0" w:rsidRDefault="00EA5506" w:rsidP="00095A72">
      <w:pPr>
        <w:rPr>
          <w:rFonts w:eastAsia="Calibri"/>
          <w:szCs w:val="22"/>
          <w:lang w:bidi="en-US"/>
        </w:rPr>
      </w:pPr>
    </w:p>
    <w:p w14:paraId="52858A91" w14:textId="77777777" w:rsidR="001C15C6" w:rsidRPr="00912DE0" w:rsidRDefault="001C15C6">
      <w:pPr>
        <w:spacing w:after="160" w:line="278" w:lineRule="auto"/>
        <w:jc w:val="left"/>
        <w:rPr>
          <w:rFonts w:eastAsia="Calibri"/>
          <w:szCs w:val="22"/>
          <w:lang w:bidi="en-US"/>
        </w:rPr>
      </w:pPr>
      <w:r w:rsidRPr="00912DE0">
        <w:rPr>
          <w:rFonts w:eastAsia="Calibri"/>
          <w:szCs w:val="22"/>
          <w:lang w:bidi="en-US"/>
        </w:rPr>
        <w:br w:type="page"/>
      </w:r>
    </w:p>
    <w:p w14:paraId="4A3EAE94" w14:textId="77777777" w:rsidR="00C90E48" w:rsidRDefault="00002507" w:rsidP="00C90E48">
      <w:pPr>
        <w:jc w:val="center"/>
      </w:pPr>
      <w:r w:rsidRPr="00912DE0">
        <w:lastRenderedPageBreak/>
        <w:t xml:space="preserve"> </w:t>
      </w:r>
      <w:r w:rsidR="00CB39B2" w:rsidRPr="00912DE0">
        <w:rPr>
          <w:noProof/>
        </w:rPr>
        <w:drawing>
          <wp:inline distT="0" distB="0" distL="0" distR="0" wp14:anchorId="762560F8" wp14:editId="020B94CD">
            <wp:extent cx="3567746" cy="3338206"/>
            <wp:effectExtent l="0" t="0" r="0" b="0"/>
            <wp:docPr id="166562879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628791" name="Picture 21"/>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0158" r="3981"/>
                    <a:stretch>
                      <a:fillRect/>
                    </a:stretch>
                  </pic:blipFill>
                  <pic:spPr bwMode="auto">
                    <a:xfrm>
                      <a:off x="0" y="0"/>
                      <a:ext cx="3577610" cy="3347435"/>
                    </a:xfrm>
                    <a:prstGeom prst="rect">
                      <a:avLst/>
                    </a:prstGeom>
                    <a:noFill/>
                    <a:ln>
                      <a:noFill/>
                    </a:ln>
                    <a:extLst>
                      <a:ext uri="{53640926-AAD7-44D8-BBD7-CCE9431645EC}">
                        <a14:shadowObscured xmlns:a14="http://schemas.microsoft.com/office/drawing/2010/main"/>
                      </a:ext>
                    </a:extLst>
                  </pic:spPr>
                </pic:pic>
              </a:graphicData>
            </a:graphic>
          </wp:inline>
        </w:drawing>
      </w:r>
    </w:p>
    <w:p w14:paraId="4DB405D9" w14:textId="108B4765" w:rsidR="00002507" w:rsidRDefault="00BD149D" w:rsidP="001D5FA9">
      <w:pPr>
        <w:pStyle w:val="Caption"/>
      </w:pPr>
      <w:bookmarkStart w:id="108" w:name="_Toc244771353"/>
      <w:r w:rsidRPr="00912DE0">
        <w:t xml:space="preserve">Figure </w:t>
      </w:r>
      <w:r w:rsidR="00181056">
        <w:t>20</w:t>
      </w:r>
      <w:r w:rsidRPr="00912DE0">
        <w:t>: Recruitment deviates from the SRR with 9</w:t>
      </w:r>
      <w:r w:rsidR="00181056">
        <w:t>0</w:t>
      </w:r>
      <w:r w:rsidRPr="00912DE0">
        <w:t xml:space="preserve">% confidence interval from </w:t>
      </w:r>
      <w:r w:rsidR="00CB39B2" w:rsidRPr="00912DE0">
        <w:t>the reference model</w:t>
      </w:r>
      <w:r w:rsidRPr="00912DE0">
        <w:t xml:space="preserve"> ‘</w:t>
      </w:r>
      <w:r w:rsidR="000D073F" w:rsidRPr="00912DE0">
        <w:t>4_update_</w:t>
      </w:r>
      <w:r w:rsidR="00181056">
        <w:t>L50</w:t>
      </w:r>
      <w:r w:rsidRPr="00912DE0">
        <w:t>’.</w:t>
      </w:r>
      <w:bookmarkEnd w:id="108"/>
    </w:p>
    <w:p w14:paraId="1018DDC7" w14:textId="77777777" w:rsidR="001D5FA9" w:rsidRDefault="00181056" w:rsidP="001D5FA9">
      <w:pPr>
        <w:jc w:val="center"/>
      </w:pPr>
      <w:r>
        <w:rPr>
          <w:noProof/>
        </w:rPr>
        <w:drawing>
          <wp:inline distT="0" distB="0" distL="0" distR="0" wp14:anchorId="437D32AD" wp14:editId="03311970">
            <wp:extent cx="4611151" cy="3842795"/>
            <wp:effectExtent l="0" t="0" r="0" b="5715"/>
            <wp:docPr id="1839074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74861" name="Picture 183907486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639334" cy="3866282"/>
                    </a:xfrm>
                    <a:prstGeom prst="rect">
                      <a:avLst/>
                    </a:prstGeom>
                  </pic:spPr>
                </pic:pic>
              </a:graphicData>
            </a:graphic>
          </wp:inline>
        </w:drawing>
      </w:r>
    </w:p>
    <w:p w14:paraId="40EB39C3" w14:textId="384D7F49" w:rsidR="00181056" w:rsidRDefault="00181056" w:rsidP="001D5FA9">
      <w:pPr>
        <w:pStyle w:val="Caption"/>
      </w:pPr>
      <w:bookmarkStart w:id="109" w:name="_Toc244771354"/>
      <w:r>
        <w:t xml:space="preserve">Figure 21: </w:t>
      </w:r>
      <w:r w:rsidR="00741080">
        <w:t>Annual l</w:t>
      </w:r>
      <w:r>
        <w:t xml:space="preserve">ength frequency histograms for the length data included in the base model </w:t>
      </w:r>
      <w:r w:rsidR="00741080">
        <w:t>from the PL fleet.</w:t>
      </w:r>
      <w:bookmarkEnd w:id="109"/>
    </w:p>
    <w:p w14:paraId="4DCD3BB2" w14:textId="77777777" w:rsidR="001D5FA9" w:rsidRPr="001D5FA9" w:rsidRDefault="001D5FA9" w:rsidP="001D5FA9">
      <w:pPr>
        <w:rPr>
          <w:lang w:val="en-NZ"/>
        </w:rPr>
      </w:pPr>
    </w:p>
    <w:p w14:paraId="40BA9F33" w14:textId="36614DE0" w:rsidR="00741080" w:rsidRDefault="00741080" w:rsidP="00C90E48">
      <w:pPr>
        <w:jc w:val="center"/>
      </w:pPr>
      <w:r>
        <w:rPr>
          <w:noProof/>
        </w:rPr>
        <w:lastRenderedPageBreak/>
        <w:drawing>
          <wp:inline distT="0" distB="0" distL="0" distR="0" wp14:anchorId="4DF55155" wp14:editId="0A715DB5">
            <wp:extent cx="3632200" cy="3026967"/>
            <wp:effectExtent l="0" t="0" r="6350" b="2540"/>
            <wp:docPr id="2156766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676663" name="Picture 215676663"/>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636828" cy="3030824"/>
                    </a:xfrm>
                    <a:prstGeom prst="rect">
                      <a:avLst/>
                    </a:prstGeom>
                  </pic:spPr>
                </pic:pic>
              </a:graphicData>
            </a:graphic>
          </wp:inline>
        </w:drawing>
      </w:r>
    </w:p>
    <w:p w14:paraId="7A258C3B" w14:textId="0BB152D4" w:rsidR="00741080" w:rsidRDefault="00741080" w:rsidP="001D5FA9">
      <w:pPr>
        <w:pStyle w:val="Caption"/>
      </w:pPr>
      <w:bookmarkStart w:id="110" w:name="_Toc244771355"/>
      <w:r>
        <w:t xml:space="preserve">Figure 22: Annual length frequency histograms for the length data included in the base model from the </w:t>
      </w:r>
      <w:proofErr w:type="gramStart"/>
      <w:r>
        <w:t>Other</w:t>
      </w:r>
      <w:proofErr w:type="gramEnd"/>
      <w:r>
        <w:t xml:space="preserve"> fleet.</w:t>
      </w:r>
      <w:bookmarkEnd w:id="110"/>
    </w:p>
    <w:p w14:paraId="204C4FD1" w14:textId="2A9ECAB0" w:rsidR="00645CAD" w:rsidRPr="00912DE0" w:rsidRDefault="00645CAD">
      <w:pPr>
        <w:spacing w:after="160" w:line="278" w:lineRule="auto"/>
        <w:jc w:val="left"/>
      </w:pPr>
      <w:r w:rsidRPr="00912DE0">
        <w:br w:type="page"/>
      </w:r>
    </w:p>
    <w:p w14:paraId="7EED271E" w14:textId="0E567F8F" w:rsidR="001E699B" w:rsidRPr="00912DE0" w:rsidRDefault="001E699B" w:rsidP="00D47718">
      <w:pPr>
        <w:pStyle w:val="Heading2"/>
      </w:pPr>
      <w:bookmarkStart w:id="111" w:name="_Toc244771319"/>
      <w:r w:rsidRPr="00912DE0">
        <w:lastRenderedPageBreak/>
        <w:t>Diagnostics</w:t>
      </w:r>
      <w:bookmarkEnd w:id="111"/>
    </w:p>
    <w:p w14:paraId="7F01C083" w14:textId="06BF974B" w:rsidR="00D07F0E" w:rsidRPr="00912DE0" w:rsidRDefault="00D07F0E" w:rsidP="00D07F0E">
      <w:r w:rsidRPr="00912DE0">
        <w:t xml:space="preserve">Some diagnostic tools were run for </w:t>
      </w:r>
      <w:r w:rsidR="00B7212F" w:rsidRPr="00912DE0">
        <w:t>the</w:t>
      </w:r>
      <w:r w:rsidRPr="00912DE0">
        <w:t xml:space="preserve"> base model, including running an age structured production model </w:t>
      </w:r>
      <w:r w:rsidR="00B7212F" w:rsidRPr="00912DE0">
        <w:t>(ASPM)</w:t>
      </w:r>
      <w:r w:rsidR="004165EC" w:rsidRPr="00912DE0">
        <w:t>,</w:t>
      </w:r>
      <w:r w:rsidR="000A53B6" w:rsidRPr="00912DE0">
        <w:t xml:space="preserve"> likelihood profiling, </w:t>
      </w:r>
      <w:r w:rsidR="00932EA8">
        <w:t xml:space="preserve">jittering, </w:t>
      </w:r>
      <w:r w:rsidR="000A53B6" w:rsidRPr="00912DE0">
        <w:t>and</w:t>
      </w:r>
      <w:r w:rsidR="004165EC" w:rsidRPr="00912DE0">
        <w:t xml:space="preserve"> </w:t>
      </w:r>
      <w:r w:rsidR="00745584" w:rsidRPr="00912DE0">
        <w:t xml:space="preserve">a </w:t>
      </w:r>
      <w:r w:rsidR="00540536" w:rsidRPr="00912DE0">
        <w:t>retrospective</w:t>
      </w:r>
      <w:r w:rsidR="00745584" w:rsidRPr="00912DE0">
        <w:t xml:space="preserve"> analysis</w:t>
      </w:r>
      <w:r w:rsidR="000A53B6" w:rsidRPr="00912DE0">
        <w:t>.</w:t>
      </w:r>
    </w:p>
    <w:p w14:paraId="3FBC89B6" w14:textId="0B62256D" w:rsidR="00147400" w:rsidRPr="00912DE0" w:rsidRDefault="00D07F0E" w:rsidP="00147400">
      <w:pPr>
        <w:pStyle w:val="Heading3"/>
      </w:pPr>
      <w:r w:rsidRPr="00912DE0">
        <w:t>ASPM analysis</w:t>
      </w:r>
    </w:p>
    <w:p w14:paraId="5D231418" w14:textId="77777777" w:rsidR="00381042" w:rsidRDefault="00381042" w:rsidP="00381042">
      <w:r>
        <w:t xml:space="preserve">The Age Structured Production Model (ASPM) analysis (Maunder &amp; Piner, 2015) was used to identify the main drivers of the population trend and to assess whether the length composition data or recruitment deviates have an undue influence on estimates of abundance. Two variants of the reference model were run. In ASPM, the length composition data were excluded (selectivity parameters were fixed at the reference model estimates) and recruitment deviates were fixed at zero, so recruitment followed the stock-recruitment relationship. In </w:t>
      </w:r>
      <w:proofErr w:type="spellStart"/>
      <w:r>
        <w:t>ASPM_rec</w:t>
      </w:r>
      <w:proofErr w:type="spellEnd"/>
      <w:r>
        <w:t>, the recruitment deviates estimated in the reference model were fixed in the model, with selectivity again fixed and the length composition data excluded.</w:t>
      </w:r>
    </w:p>
    <w:p w14:paraId="1809168B" w14:textId="694A6443" w:rsidR="005E78B4" w:rsidRDefault="00381042" w:rsidP="00381042">
      <w:r>
        <w:t xml:space="preserve">The ASPM therefore reflects the information in the catch and CPUE data alone (together with the fixed biological parameters and selectivity), with no recruitment variability. The </w:t>
      </w:r>
      <w:proofErr w:type="spellStart"/>
      <w:r>
        <w:t>ASPM_rec</w:t>
      </w:r>
      <w:proofErr w:type="spellEnd"/>
      <w:r>
        <w:t xml:space="preserve"> adds the recruitment variability estimated by the reference </w:t>
      </w:r>
      <w:proofErr w:type="gramStart"/>
      <w:r>
        <w:t>model, but</w:t>
      </w:r>
      <w:proofErr w:type="gramEnd"/>
      <w:r>
        <w:t xml:space="preserve"> does not fit the length composition data directly. Because the deviates and selectivity were estimated from the reference model, some information from the length data is carried into this run indirectly.</w:t>
      </w:r>
    </w:p>
    <w:p w14:paraId="6FBBE843" w14:textId="156C0690" w:rsidR="005E78B4" w:rsidRDefault="005E78B4" w:rsidP="005E78B4">
      <w:r>
        <w:t>The ASPM without recruitment deviations</w:t>
      </w:r>
      <w:r w:rsidR="00BD28CC">
        <w:t xml:space="preserve"> (ASPM, red lines)</w:t>
      </w:r>
      <w:r>
        <w:t xml:space="preserve"> was unable to reproduce the observed CPUE</w:t>
      </w:r>
      <w:r w:rsidR="00BA6442">
        <w:t xml:space="preserve"> indices</w:t>
      </w:r>
      <w:r w:rsidR="00BD28CC">
        <w:t xml:space="preserve"> (Figure</w:t>
      </w:r>
      <w:r w:rsidR="00BA6442">
        <w:t xml:space="preserve"> 2</w:t>
      </w:r>
      <w:r w:rsidR="00222AF5">
        <w:t>5</w:t>
      </w:r>
      <w:r w:rsidR="00BA6442">
        <w:t>, Figure 2</w:t>
      </w:r>
      <w:r w:rsidR="00222AF5">
        <w:t>6</w:t>
      </w:r>
      <w:r w:rsidR="00BA6442">
        <w:t>)</w:t>
      </w:r>
      <w:r>
        <w:t xml:space="preserve">. </w:t>
      </w:r>
      <w:r w:rsidR="00BA6442">
        <w:t>The fitted values were</w:t>
      </w:r>
      <w:r>
        <w:t xml:space="preserve"> nearly flat over 1995-2025 and did not capture </w:t>
      </w:r>
      <w:r w:rsidR="00BA6442">
        <w:t>any of the variability of the indices</w:t>
      </w:r>
      <w:r>
        <w:t>. To accommodate this, the ASPM estimated a much larger stock (initial spawning biomass of about 7.2 million t, compared with about 1.8 million t in the base model</w:t>
      </w:r>
      <w:r w:rsidR="007B02C2">
        <w:t>, Figure 2</w:t>
      </w:r>
      <w:r w:rsidR="00222AF5">
        <w:t>3</w:t>
      </w:r>
      <w:r>
        <w:t>). Catch is therefore a very small fraction of biomass, giving F/F</w:t>
      </w:r>
      <w:r w:rsidR="00CE0C6F" w:rsidRPr="00CE0C6F">
        <w:rPr>
          <w:vertAlign w:val="subscript"/>
        </w:rPr>
        <w:t>MSY</w:t>
      </w:r>
      <w:r>
        <w:t xml:space="preserve"> of around 0.1 or less, compared with a peak of about 0.67 in the base model</w:t>
      </w:r>
      <w:r w:rsidR="007B02C2">
        <w:t xml:space="preserve"> (Figure 2</w:t>
      </w:r>
      <w:r w:rsidR="00222AF5">
        <w:t>4</w:t>
      </w:r>
      <w:r w:rsidR="007B02C2">
        <w:t>)</w:t>
      </w:r>
      <w:r>
        <w:t>. Estimated catchability was about eight times lower than in the base model. Catch alone therefore does not explain the variation in the index.</w:t>
      </w:r>
    </w:p>
    <w:p w14:paraId="6A99B292" w14:textId="6D7357CA" w:rsidR="005E78B4" w:rsidRDefault="005E78B4" w:rsidP="005E78B4">
      <w:r>
        <w:t>Introducing recruitment deviations (</w:t>
      </w:r>
      <w:proofErr w:type="spellStart"/>
      <w:r>
        <w:t>ASPM_rec</w:t>
      </w:r>
      <w:proofErr w:type="spellEnd"/>
      <w:r>
        <w:t xml:space="preserve">) recovered nearly </w:t>
      </w:r>
      <w:proofErr w:type="gramStart"/>
      <w:r>
        <w:t>all of</w:t>
      </w:r>
      <w:proofErr w:type="gramEnd"/>
      <w:r>
        <w:t xml:space="preserve"> the base model's behaviour</w:t>
      </w:r>
      <w:r w:rsidR="007B02C2">
        <w:t xml:space="preserve"> (Figure 2</w:t>
      </w:r>
      <w:r w:rsidR="00DE02F6">
        <w:t>3</w:t>
      </w:r>
      <w:r w:rsidR="007B02C2">
        <w:t>)</w:t>
      </w:r>
      <w:r>
        <w:t>. The fit to the CPUE was almost identical, and the biomass trajectory matched the base in shape, including the decline from the mid-1980s to the late 1990s and the peaks in the mid-2000s and early 2020s</w:t>
      </w:r>
      <w:r w:rsidR="001C3DA0">
        <w:t xml:space="preserve"> in the MDV PL index (Figure 2</w:t>
      </w:r>
      <w:r w:rsidR="00222AF5">
        <w:t>5</w:t>
      </w:r>
      <w:r w:rsidR="001C3DA0">
        <w:t>)</w:t>
      </w:r>
      <w:r>
        <w:t xml:space="preserve">. The estimated deviations were </w:t>
      </w:r>
      <w:proofErr w:type="gramStart"/>
      <w:r>
        <w:t>similar to</w:t>
      </w:r>
      <w:proofErr w:type="gramEnd"/>
      <w:r>
        <w:t xml:space="preserve"> the base model in sign and magnitude, and variation in the index followed periods of high and low recruitment with a lag of one to two years</w:t>
      </w:r>
      <w:r w:rsidR="00224725">
        <w:t>, which is to be expected for a fast-growing short-lived species like skipjack</w:t>
      </w:r>
      <w:r>
        <w:t xml:space="preserve">. </w:t>
      </w:r>
      <w:proofErr w:type="spellStart"/>
      <w:r>
        <w:t>ASPM_rec</w:t>
      </w:r>
      <w:proofErr w:type="spellEnd"/>
      <w:r>
        <w:t xml:space="preserve"> estimated lower absolute biomass (roughly 15-30% below the base</w:t>
      </w:r>
      <w:r w:rsidR="00224725">
        <w:t xml:space="preserve">, Figure </w:t>
      </w:r>
      <w:r w:rsidR="00FD2C74">
        <w:t>2</w:t>
      </w:r>
      <w:r w:rsidR="00DE02F6">
        <w:t>3</w:t>
      </w:r>
      <w:r>
        <w:t>) and higher F/</w:t>
      </w:r>
      <w:proofErr w:type="spellStart"/>
      <w:r>
        <w:t>Fmsy</w:t>
      </w:r>
      <w:proofErr w:type="spellEnd"/>
      <w:r>
        <w:t xml:space="preserve"> (about 0.7 versus 0.5 in recent years</w:t>
      </w:r>
      <w:r w:rsidR="00FD2C74">
        <w:t>, Figure 2</w:t>
      </w:r>
      <w:r w:rsidR="00222AF5">
        <w:t>4</w:t>
      </w:r>
      <w:r>
        <w:t>), indicating that the composition data mainly influence the scale of the population rather than its trend.</w:t>
      </w:r>
    </w:p>
    <w:p w14:paraId="1817368F" w14:textId="09972076" w:rsidR="005E78B4" w:rsidRDefault="005E78B4" w:rsidP="005E78B4">
      <w:r>
        <w:t xml:space="preserve">These results indicate that population dynamics in the </w:t>
      </w:r>
      <w:r w:rsidR="00FD2C74">
        <w:t xml:space="preserve">SS3 </w:t>
      </w:r>
      <w:r>
        <w:t xml:space="preserve">model are driven primarily by recruitment variability rather than by catch-driven depletion, which is expected for a short-lived, highly productive species such as skipjack under moderate exploitation. The </w:t>
      </w:r>
      <w:r w:rsidR="00FD2C74">
        <w:t xml:space="preserve">MDV PL </w:t>
      </w:r>
      <w:r>
        <w:t xml:space="preserve">CPUE </w:t>
      </w:r>
      <w:r w:rsidR="00FD2C74">
        <w:t>index therefore</w:t>
      </w:r>
      <w:r>
        <w:t xml:space="preserve"> appears to reflect recruitment pulses rather than catch-driven depletion. No length data are available before the 1980s and the CPUE series begin</w:t>
      </w:r>
      <w:r w:rsidR="00FD2C74">
        <w:t xml:space="preserve"> in the 1990s</w:t>
      </w:r>
      <w:r>
        <w:t>, so the early biomass trajectory is determined by catch and model structure alone, and the 1980s-1990s decline is informed by length data and recruitment deviations rather than by CPUE.</w:t>
      </w:r>
    </w:p>
    <w:p w14:paraId="74211BF6" w14:textId="58970A9D" w:rsidR="00512D25" w:rsidRPr="00912DE0" w:rsidRDefault="005E78B4" w:rsidP="00187C8D">
      <w:r>
        <w:t>Stock status conclusions were qualitatively consistent across all three runs, with F/F</w:t>
      </w:r>
      <w:r w:rsidR="00BF012A" w:rsidRPr="00BF012A">
        <w:rPr>
          <w:vertAlign w:val="subscript"/>
        </w:rPr>
        <w:t>MSY</w:t>
      </w:r>
      <w:r>
        <w:t xml:space="preserve"> well below 1 and spawning biomass well above the threshold. However, absolute biomass and productivity estimates are sensitive to the composition data and the recruitment deviation structure. The ASPM-estimated scale is likely poorly determined, given the flat index, small catch relative to biomass and absence of composition data.</w:t>
      </w:r>
    </w:p>
    <w:p w14:paraId="6FCA102A" w14:textId="2BF51486" w:rsidR="00E45C80" w:rsidRPr="00912DE0" w:rsidRDefault="00E45C80" w:rsidP="00187C8D">
      <w:r w:rsidRPr="00912DE0">
        <w:br w:type="page"/>
      </w:r>
    </w:p>
    <w:p w14:paraId="60927C4F" w14:textId="41EF1248" w:rsidR="003566E0" w:rsidRPr="00912DE0" w:rsidRDefault="00773922" w:rsidP="009A77B1">
      <w:pPr>
        <w:jc w:val="center"/>
      </w:pPr>
      <w:r w:rsidRPr="00912DE0">
        <w:rPr>
          <w:noProof/>
        </w:rPr>
        <w:lastRenderedPageBreak/>
        <w:drawing>
          <wp:inline distT="0" distB="0" distL="0" distR="0" wp14:anchorId="2E3C5CFE" wp14:editId="4CADBA66">
            <wp:extent cx="4788424" cy="3683403"/>
            <wp:effectExtent l="0" t="0" r="0" b="0"/>
            <wp:docPr id="2605488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548839" name="Picture 2"/>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788424" cy="3683403"/>
                    </a:xfrm>
                    <a:prstGeom prst="rect">
                      <a:avLst/>
                    </a:prstGeom>
                  </pic:spPr>
                </pic:pic>
              </a:graphicData>
            </a:graphic>
          </wp:inline>
        </w:drawing>
      </w:r>
    </w:p>
    <w:p w14:paraId="1EA37BA2" w14:textId="01F33318" w:rsidR="003566E0" w:rsidRPr="00912DE0" w:rsidRDefault="003566E0" w:rsidP="003566E0">
      <w:pPr>
        <w:pStyle w:val="Caption"/>
        <w:rPr>
          <w:lang w:val="en-AU"/>
        </w:rPr>
      </w:pPr>
      <w:bookmarkStart w:id="112" w:name="_Toc244771356"/>
      <w:r w:rsidRPr="00912DE0">
        <w:rPr>
          <w:lang w:val="en-AU"/>
        </w:rPr>
        <w:t xml:space="preserve">Figure </w:t>
      </w:r>
      <w:r w:rsidR="0051210C" w:rsidRPr="00912DE0">
        <w:rPr>
          <w:lang w:val="en-AU"/>
        </w:rPr>
        <w:t>23</w:t>
      </w:r>
      <w:r w:rsidR="009A77B1" w:rsidRPr="00912DE0">
        <w:rPr>
          <w:lang w:val="en-AU"/>
        </w:rPr>
        <w:t>: Estimated absolute spawning biomass (1000 t) for each model configuration.</w:t>
      </w:r>
      <w:bookmarkEnd w:id="112"/>
    </w:p>
    <w:p w14:paraId="76B95327" w14:textId="77777777" w:rsidR="006C50B3" w:rsidRPr="00912DE0" w:rsidRDefault="006C50B3" w:rsidP="009A77B1"/>
    <w:p w14:paraId="59CDAEB3" w14:textId="0D158DAA" w:rsidR="006C50B3" w:rsidRPr="00912DE0" w:rsidRDefault="006C50B3" w:rsidP="003C01EE">
      <w:pPr>
        <w:jc w:val="center"/>
      </w:pPr>
      <w:r w:rsidRPr="00912DE0">
        <w:rPr>
          <w:noProof/>
        </w:rPr>
        <w:drawing>
          <wp:inline distT="0" distB="0" distL="0" distR="0" wp14:anchorId="0EE86DE1" wp14:editId="5D4CD685">
            <wp:extent cx="4509085" cy="3468527"/>
            <wp:effectExtent l="0" t="0" r="6350" b="0"/>
            <wp:docPr id="5690136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013651" name="Picture 3"/>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09085" cy="3468527"/>
                    </a:xfrm>
                    <a:prstGeom prst="rect">
                      <a:avLst/>
                    </a:prstGeom>
                  </pic:spPr>
                </pic:pic>
              </a:graphicData>
            </a:graphic>
          </wp:inline>
        </w:drawing>
      </w:r>
    </w:p>
    <w:p w14:paraId="2A9C9831" w14:textId="7711B2DF" w:rsidR="003C01EE" w:rsidRPr="00912DE0" w:rsidRDefault="003C01EE" w:rsidP="003C01EE">
      <w:pPr>
        <w:pStyle w:val="Caption"/>
        <w:rPr>
          <w:lang w:val="en-AU"/>
        </w:rPr>
      </w:pPr>
      <w:bookmarkStart w:id="113" w:name="_Toc244771357"/>
      <w:r w:rsidRPr="00912DE0">
        <w:rPr>
          <w:lang w:val="en-AU"/>
        </w:rPr>
        <w:t xml:space="preserve">Figure </w:t>
      </w:r>
      <w:r w:rsidR="0051210C" w:rsidRPr="00912DE0">
        <w:rPr>
          <w:lang w:val="en-AU"/>
        </w:rPr>
        <w:t>24:</w:t>
      </w:r>
      <w:r w:rsidRPr="00912DE0">
        <w:rPr>
          <w:lang w:val="en-AU"/>
        </w:rPr>
        <w:t xml:space="preserve"> Estimated fishing mortality relative to FMSY, 1950–202</w:t>
      </w:r>
      <w:r w:rsidR="005B110A">
        <w:rPr>
          <w:lang w:val="en-AU"/>
        </w:rPr>
        <w:t>5</w:t>
      </w:r>
      <w:r w:rsidRPr="00912DE0">
        <w:rPr>
          <w:lang w:val="en-AU"/>
        </w:rPr>
        <w:t>, by model configuration.</w:t>
      </w:r>
      <w:bookmarkEnd w:id="113"/>
    </w:p>
    <w:p w14:paraId="1378E269" w14:textId="77777777" w:rsidR="009A77B1" w:rsidRPr="00912DE0" w:rsidRDefault="009A77B1" w:rsidP="009A77B1"/>
    <w:p w14:paraId="12A9A93F" w14:textId="77777777" w:rsidR="004E1048" w:rsidRPr="00912DE0" w:rsidRDefault="00F164DC" w:rsidP="001E3C62">
      <w:pPr>
        <w:jc w:val="center"/>
      </w:pPr>
      <w:r w:rsidRPr="00912DE0">
        <w:rPr>
          <w:noProof/>
        </w:rPr>
        <w:lastRenderedPageBreak/>
        <w:drawing>
          <wp:inline distT="0" distB="0" distL="0" distR="0" wp14:anchorId="3275F901" wp14:editId="2D92BFFF">
            <wp:extent cx="4436872" cy="3412979"/>
            <wp:effectExtent l="0" t="0" r="1905" b="0"/>
            <wp:docPr id="14971023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0237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tretch>
                      <a:fillRect/>
                    </a:stretch>
                  </pic:blipFill>
                  <pic:spPr bwMode="auto">
                    <a:xfrm>
                      <a:off x="0" y="0"/>
                      <a:ext cx="4436872" cy="3412979"/>
                    </a:xfrm>
                    <a:prstGeom prst="rect">
                      <a:avLst/>
                    </a:prstGeom>
                    <a:noFill/>
                    <a:ln>
                      <a:noFill/>
                    </a:ln>
                  </pic:spPr>
                </pic:pic>
              </a:graphicData>
            </a:graphic>
          </wp:inline>
        </w:drawing>
      </w:r>
    </w:p>
    <w:p w14:paraId="61C2F3E6" w14:textId="3E1CAF2A" w:rsidR="003C2FB2" w:rsidRPr="00912DE0" w:rsidRDefault="003C2FB2" w:rsidP="004E1048">
      <w:pPr>
        <w:pStyle w:val="Caption"/>
        <w:rPr>
          <w:lang w:val="en-AU"/>
        </w:rPr>
      </w:pPr>
      <w:bookmarkStart w:id="114" w:name="_Toc244771358"/>
      <w:r w:rsidRPr="00912DE0">
        <w:rPr>
          <w:lang w:val="en-AU"/>
        </w:rPr>
        <w:t xml:space="preserve">Figure </w:t>
      </w:r>
      <w:r w:rsidR="001E3C62" w:rsidRPr="00912DE0">
        <w:rPr>
          <w:lang w:val="en-AU"/>
        </w:rPr>
        <w:t>25:</w:t>
      </w:r>
      <w:r w:rsidRPr="00912DE0">
        <w:rPr>
          <w:lang w:val="en-AU"/>
        </w:rPr>
        <w:t xml:space="preserve"> Observed (points) and predicted (lines) for the </w:t>
      </w:r>
      <w:r w:rsidR="00C06284">
        <w:rPr>
          <w:lang w:val="en-AU"/>
        </w:rPr>
        <w:t>MDV PL</w:t>
      </w:r>
      <w:r w:rsidRPr="00912DE0">
        <w:rPr>
          <w:lang w:val="en-AU"/>
        </w:rPr>
        <w:t xml:space="preserve"> </w:t>
      </w:r>
      <w:r w:rsidR="00C06284">
        <w:rPr>
          <w:lang w:val="en-AU"/>
        </w:rPr>
        <w:t>CPUE</w:t>
      </w:r>
      <w:r w:rsidRPr="00912DE0">
        <w:rPr>
          <w:lang w:val="en-AU"/>
        </w:rPr>
        <w:t xml:space="preserve"> index, 199</w:t>
      </w:r>
      <w:r w:rsidR="00C06284">
        <w:rPr>
          <w:lang w:val="en-AU"/>
        </w:rPr>
        <w:t>5</w:t>
      </w:r>
      <w:r w:rsidRPr="00912DE0">
        <w:rPr>
          <w:lang w:val="en-AU"/>
        </w:rPr>
        <w:t>–202</w:t>
      </w:r>
      <w:r w:rsidR="00C06284">
        <w:rPr>
          <w:lang w:val="en-AU"/>
        </w:rPr>
        <w:t>5</w:t>
      </w:r>
      <w:r w:rsidRPr="00912DE0">
        <w:rPr>
          <w:lang w:val="en-AU"/>
        </w:rPr>
        <w:t>, with estimated catchability (Q) by model configuration.</w:t>
      </w:r>
      <w:bookmarkEnd w:id="114"/>
    </w:p>
    <w:p w14:paraId="5A1E060A" w14:textId="77777777" w:rsidR="004E1048" w:rsidRPr="00912DE0" w:rsidRDefault="004E1048" w:rsidP="004E1048"/>
    <w:p w14:paraId="78964A0E" w14:textId="0AFEB8F1" w:rsidR="00070677" w:rsidRPr="00912DE0" w:rsidRDefault="00070677" w:rsidP="001E3C62">
      <w:pPr>
        <w:jc w:val="center"/>
      </w:pPr>
      <w:r w:rsidRPr="00912DE0">
        <w:rPr>
          <w:noProof/>
        </w:rPr>
        <w:drawing>
          <wp:inline distT="0" distB="0" distL="0" distR="0" wp14:anchorId="0FD40DCF" wp14:editId="0A3A0439">
            <wp:extent cx="4297202" cy="3305540"/>
            <wp:effectExtent l="0" t="0" r="8255" b="9525"/>
            <wp:docPr id="2584610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461094"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4297202" cy="3305540"/>
                    </a:xfrm>
                    <a:prstGeom prst="rect">
                      <a:avLst/>
                    </a:prstGeom>
                    <a:noFill/>
                    <a:ln>
                      <a:noFill/>
                    </a:ln>
                  </pic:spPr>
                </pic:pic>
              </a:graphicData>
            </a:graphic>
          </wp:inline>
        </w:drawing>
      </w:r>
    </w:p>
    <w:p w14:paraId="3F757AA6" w14:textId="6A211BEE" w:rsidR="003C2FB2" w:rsidRPr="00912DE0" w:rsidRDefault="003C2FB2" w:rsidP="003C2FB2">
      <w:pPr>
        <w:pStyle w:val="Caption"/>
        <w:rPr>
          <w:lang w:val="en-AU"/>
        </w:rPr>
      </w:pPr>
      <w:bookmarkStart w:id="115" w:name="_Toc244771359"/>
      <w:r w:rsidRPr="00912DE0">
        <w:rPr>
          <w:lang w:val="en-AU"/>
        </w:rPr>
        <w:t xml:space="preserve">Figure </w:t>
      </w:r>
      <w:r w:rsidR="001E3C62" w:rsidRPr="00912DE0">
        <w:rPr>
          <w:lang w:val="en-AU"/>
        </w:rPr>
        <w:t>26:</w:t>
      </w:r>
      <w:r w:rsidRPr="00912DE0">
        <w:rPr>
          <w:lang w:val="en-AU"/>
        </w:rPr>
        <w:t xml:space="preserve"> Observed (points) and predicted (lines) for the </w:t>
      </w:r>
      <w:r w:rsidR="00C06284">
        <w:rPr>
          <w:lang w:val="en-AU"/>
        </w:rPr>
        <w:t>PSLS</w:t>
      </w:r>
      <w:r w:rsidRPr="00912DE0">
        <w:rPr>
          <w:lang w:val="en-AU"/>
        </w:rPr>
        <w:t xml:space="preserve"> abundance index, 199</w:t>
      </w:r>
      <w:r w:rsidR="00C06284">
        <w:rPr>
          <w:lang w:val="en-AU"/>
        </w:rPr>
        <w:t>1</w:t>
      </w:r>
      <w:r w:rsidRPr="00912DE0">
        <w:rPr>
          <w:lang w:val="en-AU"/>
        </w:rPr>
        <w:t>–202</w:t>
      </w:r>
      <w:r w:rsidR="00C06284">
        <w:rPr>
          <w:lang w:val="en-AU"/>
        </w:rPr>
        <w:t>5</w:t>
      </w:r>
      <w:r w:rsidRPr="00912DE0">
        <w:rPr>
          <w:lang w:val="en-AU"/>
        </w:rPr>
        <w:t>, with estimated catchability (Q) by model configuration.</w:t>
      </w:r>
      <w:bookmarkEnd w:id="115"/>
    </w:p>
    <w:p w14:paraId="2DCD9E80" w14:textId="77777777" w:rsidR="00383738" w:rsidRPr="00912DE0" w:rsidRDefault="00383738" w:rsidP="00383738"/>
    <w:p w14:paraId="196FDC45" w14:textId="77777777" w:rsidR="00A667B8" w:rsidRPr="00912DE0" w:rsidRDefault="00A667B8">
      <w:pPr>
        <w:spacing w:after="160" w:line="278" w:lineRule="auto"/>
        <w:jc w:val="left"/>
        <w:rPr>
          <w:rFonts w:eastAsiaTheme="majorEastAsia" w:cstheme="majorBidi"/>
          <w:b/>
          <w:i/>
          <w:sz w:val="24"/>
          <w:szCs w:val="28"/>
        </w:rPr>
      </w:pPr>
      <w:r w:rsidRPr="00912DE0">
        <w:br w:type="page"/>
      </w:r>
    </w:p>
    <w:p w14:paraId="1F6CE3AC" w14:textId="67A3FEB9" w:rsidR="00E0381E" w:rsidRPr="00912DE0" w:rsidRDefault="00E0381E" w:rsidP="00CC63EB">
      <w:pPr>
        <w:pStyle w:val="Heading3"/>
      </w:pPr>
      <w:r w:rsidRPr="00912DE0">
        <w:lastRenderedPageBreak/>
        <w:t>Retrospective</w:t>
      </w:r>
      <w:r w:rsidR="00147400" w:rsidRPr="00912DE0">
        <w:t xml:space="preserve"> analysis</w:t>
      </w:r>
    </w:p>
    <w:p w14:paraId="41FD7213" w14:textId="13B8C7F1" w:rsidR="006268AB" w:rsidRPr="00912DE0" w:rsidRDefault="00E0381E" w:rsidP="00E0381E">
      <w:r w:rsidRPr="00912DE0">
        <w:t xml:space="preserve">Retrospective analysis is a diagnostic approach to evaluate the reliability of parameter and reference point estimates and will allow the revelation of systematic bias in the model estimation. It involves fitting a stock assessment model to the full dataset, and then sequentially removing </w:t>
      </w:r>
      <w:r w:rsidR="000C0644" w:rsidRPr="00912DE0">
        <w:t xml:space="preserve">data from the inputs from the most recent years. The analysis was conducted using the base model, and the last 5 </w:t>
      </w:r>
      <w:r w:rsidR="00B6128E" w:rsidRPr="00912DE0">
        <w:t>years of</w:t>
      </w:r>
      <w:r w:rsidR="000C0644" w:rsidRPr="00912DE0">
        <w:t xml:space="preserve"> data were removed in </w:t>
      </w:r>
      <w:r w:rsidR="00E747D1" w:rsidRPr="00912DE0">
        <w:t>1-year</w:t>
      </w:r>
      <w:r w:rsidR="006268AB" w:rsidRPr="00912DE0">
        <w:t xml:space="preserve"> increments to evaluate whether there were any notable changes to the model results. The selected period mirrors that of previous assessments. The analysis of the impac</w:t>
      </w:r>
      <w:r w:rsidR="00DA6A6A" w:rsidRPr="00912DE0">
        <w:t xml:space="preserve">t of data removal was conducted on the outputs of estimated spawning stock biomass (SSB) and the ratio of </w:t>
      </w:r>
      <w:proofErr w:type="spellStart"/>
      <w:r w:rsidR="00DA6A6A" w:rsidRPr="00912DE0">
        <w:t>SSB</w:t>
      </w:r>
      <w:r w:rsidR="00562BC1" w:rsidRPr="00912DE0">
        <w:rPr>
          <w:vertAlign w:val="subscript"/>
        </w:rPr>
        <w:t>current</w:t>
      </w:r>
      <w:proofErr w:type="spellEnd"/>
      <w:r w:rsidR="00562BC1" w:rsidRPr="00912DE0">
        <w:t xml:space="preserve"> to SSB</w:t>
      </w:r>
      <w:r w:rsidR="00562BC1" w:rsidRPr="00912DE0">
        <w:rPr>
          <w:vertAlign w:val="subscript"/>
        </w:rPr>
        <w:t>0</w:t>
      </w:r>
      <w:r w:rsidR="00562BC1" w:rsidRPr="00912DE0">
        <w:t>.</w:t>
      </w:r>
    </w:p>
    <w:p w14:paraId="36971596" w14:textId="2FEDAD25" w:rsidR="00DA6A6A" w:rsidRPr="00912DE0" w:rsidRDefault="00DA6A6A" w:rsidP="00E0381E">
      <w:r w:rsidRPr="00912DE0">
        <w:t xml:space="preserve">There were </w:t>
      </w:r>
      <w:r w:rsidR="00C33FF7">
        <w:t>some retrospective patterns in the historical estimates for SSB for years prior to 1983</w:t>
      </w:r>
      <w:r w:rsidR="006657FC">
        <w:t xml:space="preserve"> when sequential years of the data were removed. There was some fluctuation in the estimates of SSB in more recent years, but when the stock status </w:t>
      </w:r>
      <w:r w:rsidR="00CE165E">
        <w:t>(SSB/SSB0) was investigated, there is no</w:t>
      </w:r>
      <w:r w:rsidRPr="00912DE0">
        <w:t xml:space="preserve"> apparent retrospective pattern</w:t>
      </w:r>
      <w:r w:rsidR="00CE165E">
        <w:t xml:space="preserve"> </w:t>
      </w:r>
      <w:r w:rsidRPr="00912DE0">
        <w:t xml:space="preserve">in </w:t>
      </w:r>
      <w:r w:rsidR="00562BC1" w:rsidRPr="00912DE0">
        <w:t>the estimates for SSB</w:t>
      </w:r>
      <w:r w:rsidR="00562BC1" w:rsidRPr="00912DE0">
        <w:rPr>
          <w:vertAlign w:val="subscript"/>
        </w:rPr>
        <w:t>202</w:t>
      </w:r>
      <w:r w:rsidR="00CE165E">
        <w:rPr>
          <w:vertAlign w:val="subscript"/>
        </w:rPr>
        <w:t>5</w:t>
      </w:r>
      <w:r w:rsidR="00562BC1" w:rsidRPr="00912DE0">
        <w:t>/SSB</w:t>
      </w:r>
      <w:r w:rsidR="00562BC1" w:rsidRPr="00912DE0">
        <w:rPr>
          <w:vertAlign w:val="subscript"/>
        </w:rPr>
        <w:t>0</w:t>
      </w:r>
      <w:r w:rsidR="00801858" w:rsidRPr="00912DE0">
        <w:t xml:space="preserve"> (</w:t>
      </w:r>
      <w:r w:rsidR="00783BAE" w:rsidRPr="00912DE0">
        <w:t xml:space="preserve">Figure </w:t>
      </w:r>
      <w:r w:rsidR="00B6128E" w:rsidRPr="00912DE0">
        <w:t>29</w:t>
      </w:r>
      <w:r w:rsidR="00801858" w:rsidRPr="00912DE0">
        <w:t>)</w:t>
      </w:r>
      <w:r w:rsidR="00CE165E">
        <w:t xml:space="preserve">. The </w:t>
      </w:r>
      <w:r w:rsidR="001738BE">
        <w:t>small shifts in estimates of overall biomass reflect the influence of recent years of both CPUE and catch data in estimating the overall biomass</w:t>
      </w:r>
      <w:r w:rsidR="006D532C">
        <w:t xml:space="preserve"> level of skipjack in the Indian Ocean. However, overall biomass estimates likely vary between model years anyway due to improvements in input data over time, and it is encouraging that the stock status remains constant when individual years of data are removed</w:t>
      </w:r>
      <w:r w:rsidR="00801858" w:rsidRPr="00912DE0">
        <w:t>.</w:t>
      </w:r>
    </w:p>
    <w:p w14:paraId="67687A87" w14:textId="77777777" w:rsidR="005D7E56" w:rsidRPr="00912DE0" w:rsidRDefault="005D7E56" w:rsidP="00E0381E"/>
    <w:p w14:paraId="7DF714E9" w14:textId="040AA002" w:rsidR="002569E6" w:rsidRPr="00912DE0" w:rsidRDefault="001203C3" w:rsidP="00E0381E">
      <w:r w:rsidRPr="00912DE0">
        <w:rPr>
          <w:noProof/>
        </w:rPr>
        <w:drawing>
          <wp:inline distT="0" distB="0" distL="0" distR="0" wp14:anchorId="544B9D27" wp14:editId="71D358AF">
            <wp:extent cx="5724525" cy="3816551"/>
            <wp:effectExtent l="0" t="0" r="0" b="0"/>
            <wp:docPr id="4319036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903672" name="Picture 8"/>
                    <pic:cNvPicPr>
                      <a:picLocks noChangeAspect="1" noChangeArrowheads="1"/>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5724525" cy="3816551"/>
                    </a:xfrm>
                    <a:prstGeom prst="rect">
                      <a:avLst/>
                    </a:prstGeom>
                    <a:noFill/>
                    <a:ln>
                      <a:noFill/>
                    </a:ln>
                  </pic:spPr>
                </pic:pic>
              </a:graphicData>
            </a:graphic>
          </wp:inline>
        </w:drawing>
      </w:r>
    </w:p>
    <w:p w14:paraId="5434C753" w14:textId="745BEF1A" w:rsidR="00923613" w:rsidRPr="00912DE0" w:rsidRDefault="00923613" w:rsidP="00923613">
      <w:pPr>
        <w:jc w:val="center"/>
      </w:pPr>
    </w:p>
    <w:p w14:paraId="49466D51" w14:textId="3EFA2FF9" w:rsidR="00923613" w:rsidRPr="00912DE0" w:rsidRDefault="00923613" w:rsidP="00923613">
      <w:pPr>
        <w:pStyle w:val="Caption"/>
        <w:rPr>
          <w:lang w:val="en-AU"/>
        </w:rPr>
      </w:pPr>
      <w:bookmarkStart w:id="116" w:name="_Toc244771360"/>
      <w:r w:rsidRPr="00912DE0">
        <w:rPr>
          <w:lang w:val="en-AU"/>
        </w:rPr>
        <w:t xml:space="preserve">Figure </w:t>
      </w:r>
      <w:r w:rsidR="00641B65" w:rsidRPr="00912DE0">
        <w:rPr>
          <w:lang w:val="en-AU"/>
        </w:rPr>
        <w:t>2</w:t>
      </w:r>
      <w:r w:rsidR="00C33FF7">
        <w:rPr>
          <w:lang w:val="en-AU"/>
        </w:rPr>
        <w:t>7</w:t>
      </w:r>
      <w:r w:rsidRPr="00912DE0">
        <w:rPr>
          <w:lang w:val="en-AU"/>
        </w:rPr>
        <w:t>: Retrospective analysis summary for the base model ‘</w:t>
      </w:r>
      <w:r w:rsidR="000D073F" w:rsidRPr="00912DE0">
        <w:rPr>
          <w:lang w:val="en-AU"/>
        </w:rPr>
        <w:t>4_update_</w:t>
      </w:r>
      <w:r w:rsidR="00C33FF7">
        <w:rPr>
          <w:lang w:val="en-AU"/>
        </w:rPr>
        <w:t>L50</w:t>
      </w:r>
      <w:r w:rsidRPr="00912DE0">
        <w:rPr>
          <w:lang w:val="en-AU"/>
        </w:rPr>
        <w:t>’.</w:t>
      </w:r>
      <w:bookmarkEnd w:id="116"/>
    </w:p>
    <w:p w14:paraId="1E28E147" w14:textId="2DDC86FB" w:rsidR="00801858" w:rsidRPr="00912DE0" w:rsidRDefault="00801858" w:rsidP="00923613">
      <w:pPr>
        <w:jc w:val="center"/>
      </w:pPr>
    </w:p>
    <w:p w14:paraId="42D25357" w14:textId="77777777" w:rsidR="00CD6964" w:rsidRPr="00912DE0" w:rsidRDefault="00CD6964">
      <w:pPr>
        <w:spacing w:after="160" w:line="278" w:lineRule="auto"/>
        <w:jc w:val="left"/>
        <w:rPr>
          <w:rFonts w:eastAsiaTheme="majorEastAsia" w:cstheme="majorBidi"/>
          <w:b/>
          <w:i/>
          <w:sz w:val="24"/>
          <w:szCs w:val="28"/>
        </w:rPr>
      </w:pPr>
      <w:r w:rsidRPr="00912DE0">
        <w:br w:type="page"/>
      </w:r>
    </w:p>
    <w:p w14:paraId="2F319123" w14:textId="3C49B62C" w:rsidR="00E0381E" w:rsidRPr="00912DE0" w:rsidRDefault="000A53B6" w:rsidP="00D960AC">
      <w:pPr>
        <w:pStyle w:val="Heading3"/>
      </w:pPr>
      <w:r w:rsidRPr="00912DE0">
        <w:lastRenderedPageBreak/>
        <w:t>Likelihood profiling</w:t>
      </w:r>
    </w:p>
    <w:p w14:paraId="555643D1" w14:textId="4E0B1B00" w:rsidR="00A972C8" w:rsidRPr="00912DE0" w:rsidRDefault="00A972C8" w:rsidP="00A972C8">
      <w:pPr>
        <w:spacing w:after="160" w:line="276" w:lineRule="auto"/>
        <w:rPr>
          <w:sz w:val="21"/>
          <w:szCs w:val="21"/>
        </w:rPr>
      </w:pPr>
      <w:r w:rsidRPr="00912DE0">
        <w:rPr>
          <w:sz w:val="21"/>
          <w:szCs w:val="21"/>
        </w:rPr>
        <w:t xml:space="preserve">A likelihood profile over log(R0) – the log of unfished recruitment – is a standard diagnostic used to evaluate how precisely the model estimates this key scaling parameter, and which data sources or model components are driving that estimate. R0 </w:t>
      </w:r>
      <w:r w:rsidR="00026BAD" w:rsidRPr="00912DE0">
        <w:rPr>
          <w:sz w:val="21"/>
          <w:szCs w:val="21"/>
        </w:rPr>
        <w:t>wa</w:t>
      </w:r>
      <w:r w:rsidRPr="00912DE0">
        <w:rPr>
          <w:sz w:val="21"/>
          <w:szCs w:val="21"/>
        </w:rPr>
        <w:t xml:space="preserve">s fixed at a sequence of values spanning </w:t>
      </w:r>
      <w:r w:rsidR="00026BAD" w:rsidRPr="00912DE0">
        <w:rPr>
          <w:sz w:val="21"/>
          <w:szCs w:val="21"/>
        </w:rPr>
        <w:t>the</w:t>
      </w:r>
      <w:r w:rsidRPr="00912DE0">
        <w:rPr>
          <w:sz w:val="21"/>
          <w:szCs w:val="21"/>
        </w:rPr>
        <w:t xml:space="preserve"> range around its maximum likelihood estimate (MLE),</w:t>
      </w:r>
      <w:r w:rsidR="00026BAD" w:rsidRPr="00912DE0">
        <w:rPr>
          <w:sz w:val="21"/>
          <w:szCs w:val="21"/>
        </w:rPr>
        <w:t xml:space="preserve"> and</w:t>
      </w:r>
      <w:r w:rsidRPr="00912DE0">
        <w:rPr>
          <w:sz w:val="21"/>
          <w:szCs w:val="21"/>
        </w:rPr>
        <w:t xml:space="preserve"> the model </w:t>
      </w:r>
      <w:r w:rsidR="00026BAD" w:rsidRPr="00912DE0">
        <w:rPr>
          <w:sz w:val="21"/>
          <w:szCs w:val="21"/>
        </w:rPr>
        <w:t>wa</w:t>
      </w:r>
      <w:r w:rsidRPr="00912DE0">
        <w:rPr>
          <w:sz w:val="21"/>
          <w:szCs w:val="21"/>
        </w:rPr>
        <w:t>s re-optimi</w:t>
      </w:r>
      <w:r w:rsidR="00026BAD" w:rsidRPr="00912DE0">
        <w:rPr>
          <w:sz w:val="21"/>
          <w:szCs w:val="21"/>
        </w:rPr>
        <w:t>s</w:t>
      </w:r>
      <w:r w:rsidRPr="00912DE0">
        <w:rPr>
          <w:sz w:val="21"/>
          <w:szCs w:val="21"/>
        </w:rPr>
        <w:t xml:space="preserve">ed conditional on each fixed value, and the resulting total negative log-likelihood (NLL), together with its components (recruitment, length composition data, index data, priors, F ballpark, and parameter deviations), </w:t>
      </w:r>
      <w:r w:rsidR="00026BAD" w:rsidRPr="00912DE0">
        <w:rPr>
          <w:sz w:val="21"/>
          <w:szCs w:val="21"/>
        </w:rPr>
        <w:t>was</w:t>
      </w:r>
      <w:r w:rsidRPr="00912DE0">
        <w:rPr>
          <w:sz w:val="21"/>
          <w:szCs w:val="21"/>
        </w:rPr>
        <w:t xml:space="preserve"> </w:t>
      </w:r>
      <w:r w:rsidR="00026BAD" w:rsidRPr="00912DE0">
        <w:rPr>
          <w:sz w:val="21"/>
          <w:szCs w:val="21"/>
        </w:rPr>
        <w:t>estimated</w:t>
      </w:r>
      <w:r w:rsidRPr="00912DE0">
        <w:rPr>
          <w:sz w:val="21"/>
          <w:szCs w:val="21"/>
        </w:rPr>
        <w:t xml:space="preserve">. The change in NLL relative to the minimum </w:t>
      </w:r>
      <w:r w:rsidR="00026BAD" w:rsidRPr="00912DE0">
        <w:rPr>
          <w:sz w:val="21"/>
          <w:szCs w:val="21"/>
        </w:rPr>
        <w:t>wa</w:t>
      </w:r>
      <w:r w:rsidRPr="00912DE0">
        <w:rPr>
          <w:sz w:val="21"/>
          <w:szCs w:val="21"/>
        </w:rPr>
        <w:t xml:space="preserve">s plotted for the total and for each contributing </w:t>
      </w:r>
      <w:r w:rsidR="00026BAD" w:rsidRPr="00912DE0">
        <w:rPr>
          <w:sz w:val="21"/>
          <w:szCs w:val="21"/>
        </w:rPr>
        <w:t xml:space="preserve">component (Figure </w:t>
      </w:r>
      <w:r w:rsidR="00860776">
        <w:rPr>
          <w:sz w:val="21"/>
          <w:szCs w:val="21"/>
        </w:rPr>
        <w:t>28</w:t>
      </w:r>
      <w:r w:rsidR="00026BAD" w:rsidRPr="00912DE0">
        <w:rPr>
          <w:sz w:val="21"/>
          <w:szCs w:val="21"/>
        </w:rPr>
        <w:t>)</w:t>
      </w:r>
      <w:r w:rsidRPr="00912DE0">
        <w:rPr>
          <w:sz w:val="21"/>
          <w:szCs w:val="21"/>
        </w:rPr>
        <w:t xml:space="preserve">. </w:t>
      </w:r>
    </w:p>
    <w:p w14:paraId="399E6402" w14:textId="3DC9BC9D" w:rsidR="00A13D97" w:rsidRPr="00912DE0" w:rsidRDefault="00CE7EF3" w:rsidP="00C27017">
      <w:pPr>
        <w:spacing w:after="160" w:line="276" w:lineRule="auto"/>
      </w:pPr>
      <w:r w:rsidRPr="00912DE0">
        <w:rPr>
          <w:sz w:val="21"/>
          <w:szCs w:val="21"/>
        </w:rPr>
        <w:t>The likelihood profile shows a single, well-defined minimum with no evidence of secondary modes</w:t>
      </w:r>
      <w:r w:rsidR="00500135" w:rsidRPr="00912DE0">
        <w:rPr>
          <w:sz w:val="21"/>
          <w:szCs w:val="21"/>
        </w:rPr>
        <w:t xml:space="preserve">, suggesting LN(R0) is approximately </w:t>
      </w:r>
      <w:r w:rsidR="00704D3C">
        <w:rPr>
          <w:sz w:val="21"/>
          <w:szCs w:val="21"/>
        </w:rPr>
        <w:t>13.3</w:t>
      </w:r>
      <w:r w:rsidR="00500135" w:rsidRPr="00912DE0">
        <w:rPr>
          <w:sz w:val="21"/>
          <w:szCs w:val="21"/>
        </w:rPr>
        <w:t xml:space="preserve">. </w:t>
      </w:r>
      <w:r w:rsidR="00C27017" w:rsidRPr="00C27017">
        <w:rPr>
          <w:sz w:val="21"/>
          <w:szCs w:val="21"/>
        </w:rPr>
        <w:t>The lower bound on R0 is informed mainly by the recruitment, length and index data, while the upper bound is informed mainly by the tag recapture data.</w:t>
      </w:r>
      <w:r w:rsidR="00914A5D">
        <w:rPr>
          <w:sz w:val="21"/>
          <w:szCs w:val="21"/>
        </w:rPr>
        <w:t xml:space="preserve"> </w:t>
      </w:r>
      <w:r w:rsidR="00914A5D" w:rsidRPr="00914A5D">
        <w:rPr>
          <w:sz w:val="21"/>
          <w:szCs w:val="21"/>
        </w:rPr>
        <w:t xml:space="preserve">The tag data and the length, recruitment and index data </w:t>
      </w:r>
      <w:r w:rsidR="00914A5D">
        <w:rPr>
          <w:sz w:val="21"/>
          <w:szCs w:val="21"/>
        </w:rPr>
        <w:t>therefore</w:t>
      </w:r>
      <w:r w:rsidR="00914A5D" w:rsidRPr="00914A5D">
        <w:rPr>
          <w:sz w:val="21"/>
          <w:szCs w:val="21"/>
        </w:rPr>
        <w:t xml:space="preserve"> favour different scales for the </w:t>
      </w:r>
      <w:proofErr w:type="gramStart"/>
      <w:r w:rsidR="00914A5D" w:rsidRPr="00914A5D">
        <w:rPr>
          <w:sz w:val="21"/>
          <w:szCs w:val="21"/>
        </w:rPr>
        <w:t>population</w:t>
      </w:r>
      <w:r w:rsidR="00914A5D">
        <w:rPr>
          <w:sz w:val="21"/>
          <w:szCs w:val="21"/>
        </w:rPr>
        <w:t>,</w:t>
      </w:r>
      <w:proofErr w:type="gramEnd"/>
      <w:r w:rsidR="00914A5D">
        <w:rPr>
          <w:sz w:val="21"/>
          <w:szCs w:val="21"/>
        </w:rPr>
        <w:t xml:space="preserve"> however this is over a narrows</w:t>
      </w:r>
      <w:r w:rsidR="00914A5D" w:rsidRPr="00914A5D">
        <w:rPr>
          <w:sz w:val="21"/>
          <w:szCs w:val="21"/>
        </w:rPr>
        <w:t xml:space="preserve"> range around the minimum, and there is no strong conflict between them at the base model estimate.</w:t>
      </w:r>
      <w:r w:rsidR="0067207F" w:rsidRPr="00912DE0">
        <w:rPr>
          <w:noProof/>
        </w:rPr>
        <w:drawing>
          <wp:inline distT="0" distB="0" distL="0" distR="0" wp14:anchorId="1C38BE43" wp14:editId="12C36AFF">
            <wp:extent cx="5558118" cy="3897817"/>
            <wp:effectExtent l="0" t="0" r="5080" b="7620"/>
            <wp:docPr id="15371263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126331" name="Picture 31"/>
                    <pic:cNvPicPr/>
                  </pic:nvPicPr>
                  <pic:blipFill>
                    <a:blip r:embed="rId50" cstate="print">
                      <a:extLst>
                        <a:ext uri="{28A0092B-C50C-407E-A947-70E740481C1C}">
                          <a14:useLocalDpi xmlns:a14="http://schemas.microsoft.com/office/drawing/2010/main" val="0"/>
                        </a:ext>
                      </a:extLst>
                    </a:blip>
                    <a:srcRect t="4417" b="4417"/>
                    <a:stretch>
                      <a:fillRect/>
                    </a:stretch>
                  </pic:blipFill>
                  <pic:spPr bwMode="auto">
                    <a:xfrm>
                      <a:off x="0" y="0"/>
                      <a:ext cx="5558118" cy="3897817"/>
                    </a:xfrm>
                    <a:prstGeom prst="rect">
                      <a:avLst/>
                    </a:prstGeom>
                    <a:ln>
                      <a:noFill/>
                    </a:ln>
                    <a:extLst>
                      <a:ext uri="{53640926-AAD7-44D8-BBD7-CCE9431645EC}">
                        <a14:shadowObscured xmlns:a14="http://schemas.microsoft.com/office/drawing/2010/main"/>
                      </a:ext>
                    </a:extLst>
                  </pic:spPr>
                </pic:pic>
              </a:graphicData>
            </a:graphic>
          </wp:inline>
        </w:drawing>
      </w:r>
    </w:p>
    <w:p w14:paraId="6D4FC92A" w14:textId="6DD2EBC0" w:rsidR="00026BAD" w:rsidRDefault="00F54737" w:rsidP="00F54737">
      <w:pPr>
        <w:pStyle w:val="Caption"/>
        <w:rPr>
          <w:lang w:val="en-AU"/>
        </w:rPr>
      </w:pPr>
      <w:bookmarkStart w:id="117" w:name="_Toc244771361"/>
      <w:r w:rsidRPr="00912DE0">
        <w:rPr>
          <w:lang w:val="en-AU"/>
        </w:rPr>
        <w:t xml:space="preserve">Figure </w:t>
      </w:r>
      <w:r w:rsidR="000056EE">
        <w:rPr>
          <w:lang w:val="en-AU"/>
        </w:rPr>
        <w:t>28</w:t>
      </w:r>
      <w:r w:rsidRPr="00912DE0">
        <w:rPr>
          <w:lang w:val="en-AU"/>
        </w:rPr>
        <w:t>: Profile likelihood of log(R0): change in total and component negative log-likelihood relative to the minimum, across a range of fixed log(R0) values.</w:t>
      </w:r>
      <w:bookmarkEnd w:id="117"/>
    </w:p>
    <w:p w14:paraId="71C9EC6D" w14:textId="53E81D91" w:rsidR="001E6542" w:rsidRDefault="001E6542">
      <w:pPr>
        <w:spacing w:after="160" w:line="278" w:lineRule="auto"/>
        <w:jc w:val="left"/>
      </w:pPr>
      <w:r>
        <w:br w:type="page"/>
      </w:r>
    </w:p>
    <w:p w14:paraId="4A8601D8" w14:textId="4256421A" w:rsidR="001E6542" w:rsidRDefault="001E6542" w:rsidP="001E6542">
      <w:pPr>
        <w:pStyle w:val="Heading3"/>
      </w:pPr>
      <w:r>
        <w:lastRenderedPageBreak/>
        <w:t>Jittering</w:t>
      </w:r>
    </w:p>
    <w:p w14:paraId="11E6BAFA" w14:textId="2EEF6E0E" w:rsidR="0012160C" w:rsidRDefault="0012160C" w:rsidP="003B0C24">
      <w:pPr>
        <w:rPr>
          <w:sz w:val="24"/>
        </w:rPr>
      </w:pPr>
      <w:r>
        <w:t>A jitter analysis was run on the base model to test whether the model converges to the same global solution regardless of starting values. Twenty-five jitter runs were performed, in which the initial parameter values were randomly perturbed, and the resulting likelihood, maximum gradient (</w:t>
      </w:r>
      <w:proofErr w:type="spellStart"/>
      <w:r>
        <w:t>Maxgrad</w:t>
      </w:r>
      <w:proofErr w:type="spellEnd"/>
      <w:r>
        <w:t>), and unfished spawning biomass (SSB</w:t>
      </w:r>
      <w:r w:rsidRPr="0012160C">
        <w:rPr>
          <w:vertAlign w:val="subscript"/>
        </w:rPr>
        <w:t>0</w:t>
      </w:r>
      <w:r>
        <w:t xml:space="preserve">) were compared against the base model estimate (Figure </w:t>
      </w:r>
      <w:r w:rsidR="003B0C24">
        <w:t xml:space="preserve">29, </w:t>
      </w:r>
      <w:r>
        <w:t>horizontal black line in each panel).</w:t>
      </w:r>
    </w:p>
    <w:p w14:paraId="5B9FBDDE" w14:textId="602DF807" w:rsidR="0012160C" w:rsidRDefault="0012160C" w:rsidP="003B0C24">
      <w:r>
        <w:t xml:space="preserve">Twenty-four of the 25 runs (96%) converged to the same solution as the base model. These runs returned a total likelihood </w:t>
      </w:r>
      <w:r w:rsidR="003B0C24">
        <w:t>that was the same as the</w:t>
      </w:r>
      <w:r>
        <w:t xml:space="preserve"> base model, a maximum gradient close to zero, and a consistent </w:t>
      </w:r>
      <w:r w:rsidR="003B0C24">
        <w:t>S</w:t>
      </w:r>
      <w:r>
        <w:t>SB</w:t>
      </w:r>
      <w:r w:rsidRPr="003B0C24">
        <w:rPr>
          <w:vertAlign w:val="subscript"/>
        </w:rPr>
        <w:t>0</w:t>
      </w:r>
      <w:r>
        <w:t xml:space="preserve"> </w:t>
      </w:r>
      <w:r w:rsidR="003B0C24">
        <w:t>estimate</w:t>
      </w:r>
      <w:r>
        <w:t>. None of the converged runs found a lower likelihood than the base model, indicating no evidence of a better-fitting solution and supporting the base model as the global minimum.</w:t>
      </w:r>
    </w:p>
    <w:p w14:paraId="1A43DE91" w14:textId="73335021" w:rsidR="0012160C" w:rsidRDefault="0012160C" w:rsidP="003B0C24">
      <w:r>
        <w:t xml:space="preserve">One run (run 17) failed to converge properly. It returned a very high likelihood (around 250,000), a very large maximum gradient (around 9 × 10⁶), and an </w:t>
      </w:r>
      <w:r w:rsidR="003B0C24">
        <w:t>S</w:t>
      </w:r>
      <w:r>
        <w:t>SB</w:t>
      </w:r>
      <w:r w:rsidR="003B0C24">
        <w:rPr>
          <w:vertAlign w:val="subscript"/>
        </w:rPr>
        <w:t>0</w:t>
      </w:r>
      <w:r>
        <w:t xml:space="preserve"> well below all other runs. The size of the gradient and the likelihood inflation indicate that the optimi</w:t>
      </w:r>
      <w:r w:rsidR="003B0C24">
        <w:t>s</w:t>
      </w:r>
      <w:r>
        <w:t>er terminated at a poor local point or failed outright, rather than finding a plausible alternative solution.</w:t>
      </w:r>
    </w:p>
    <w:p w14:paraId="38BE3040" w14:textId="3DBEB597" w:rsidR="0012160C" w:rsidRDefault="0012160C" w:rsidP="003B0C24">
      <w:r>
        <w:t>Overall, the jitter analysis demonstrates that the base model is stable and robust to starting values, with the S</w:t>
      </w:r>
      <w:r w:rsidR="003B0C24">
        <w:t>S</w:t>
      </w:r>
      <w:r>
        <w:t>B</w:t>
      </w:r>
      <w:r w:rsidRPr="003B0C24">
        <w:rPr>
          <w:vertAlign w:val="subscript"/>
        </w:rPr>
        <w:t>0</w:t>
      </w:r>
      <w:r>
        <w:t xml:space="preserve"> estimate showing </w:t>
      </w:r>
      <w:r w:rsidR="003B0C24">
        <w:t>minimal</w:t>
      </w:r>
      <w:r>
        <w:t xml:space="preserve"> sensitivity to initial conditions among converged runs. No evidence of multiple local minima or of a better solution was found.</w:t>
      </w:r>
    </w:p>
    <w:p w14:paraId="6EB03A8D" w14:textId="57307F62" w:rsidR="001E6542" w:rsidRDefault="003B0C24" w:rsidP="001E6542">
      <w:r>
        <w:rPr>
          <w:noProof/>
        </w:rPr>
        <w:lastRenderedPageBreak/>
        <w:drawing>
          <wp:inline distT="0" distB="0" distL="0" distR="0" wp14:anchorId="7A93BA00" wp14:editId="19E43DC8">
            <wp:extent cx="5731510" cy="5731510"/>
            <wp:effectExtent l="0" t="0" r="2540" b="2540"/>
            <wp:docPr id="5663121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312164" name="Picture 566312164"/>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0C530F8A" w14:textId="0852ED0C" w:rsidR="003B0C24" w:rsidRPr="0029717B" w:rsidRDefault="003B0C24" w:rsidP="003B0C24">
      <w:pPr>
        <w:pStyle w:val="Caption"/>
      </w:pPr>
      <w:bookmarkStart w:id="118" w:name="_Toc244771362"/>
      <w:r>
        <w:t xml:space="preserve">Figure </w:t>
      </w:r>
      <w:r w:rsidR="00FE0C6A">
        <w:t>29: Results of the jittering of the base model. Twenty-five models were run with a random perturbation of starting parameters. All but one of the models found the same</w:t>
      </w:r>
      <w:r w:rsidR="0029717B">
        <w:t xml:space="preserve"> negative log likelihood, max gradient, and estimates of SSB</w:t>
      </w:r>
      <w:r w:rsidR="0029717B">
        <w:rPr>
          <w:vertAlign w:val="subscript"/>
        </w:rPr>
        <w:t>0</w:t>
      </w:r>
      <w:r w:rsidR="0029717B">
        <w:t xml:space="preserve"> suggesting the base model is robust to variation in starting values.</w:t>
      </w:r>
      <w:bookmarkEnd w:id="118"/>
    </w:p>
    <w:p w14:paraId="19E322A2" w14:textId="77777777" w:rsidR="003B0C24" w:rsidRPr="001E6542" w:rsidRDefault="003B0C24" w:rsidP="001E6542"/>
    <w:p w14:paraId="7A4282CC" w14:textId="35329E3E" w:rsidR="009A33E5" w:rsidRPr="00912DE0" w:rsidRDefault="009A33E5" w:rsidP="004B08A2">
      <w:pPr>
        <w:jc w:val="center"/>
      </w:pPr>
    </w:p>
    <w:p w14:paraId="1919128F" w14:textId="1677CB17" w:rsidR="006212C0" w:rsidRPr="00912DE0" w:rsidRDefault="006212C0" w:rsidP="00CC63EB">
      <w:pPr>
        <w:pStyle w:val="Heading3"/>
      </w:pPr>
      <w:r w:rsidRPr="00912DE0">
        <w:br w:type="page"/>
      </w:r>
    </w:p>
    <w:p w14:paraId="2F4205B2" w14:textId="4851B54B" w:rsidR="009756F3" w:rsidRPr="00912DE0" w:rsidRDefault="002F700E" w:rsidP="00D47718">
      <w:pPr>
        <w:pStyle w:val="Heading1"/>
      </w:pPr>
      <w:bookmarkStart w:id="119" w:name="_Toc244771320"/>
      <w:r w:rsidRPr="00912DE0">
        <w:lastRenderedPageBreak/>
        <w:t>Sensitivity Runs</w:t>
      </w:r>
      <w:bookmarkEnd w:id="119"/>
    </w:p>
    <w:p w14:paraId="2E4A1B6A" w14:textId="7ABD8DA8" w:rsidR="009756F3" w:rsidRPr="00912DE0" w:rsidRDefault="009756F3" w:rsidP="009756F3">
      <w:r w:rsidRPr="00912DE0">
        <w:t xml:space="preserve">The exploration of </w:t>
      </w:r>
      <w:r w:rsidR="000E30B8" w:rsidRPr="00912DE0">
        <w:t xml:space="preserve">the model’s sensitivity to input parameters aimed to identify potential revisions to the base models, and to guide the assessment group in </w:t>
      </w:r>
      <w:r w:rsidR="00D75DBC" w:rsidRPr="00912DE0">
        <w:t xml:space="preserve">choosing the most appropriate values for running the grid or ensemble of models that encapsulates the </w:t>
      </w:r>
      <w:r w:rsidR="00FE7C20" w:rsidRPr="00912DE0">
        <w:t>uncertainty within the model. Key results for the sensitivity runs are summarised below.</w:t>
      </w:r>
      <w:r w:rsidR="00316BA7">
        <w:t xml:space="preserve"> Figures can be found in the Appendix.</w:t>
      </w:r>
    </w:p>
    <w:p w14:paraId="27451D95" w14:textId="024AFC04" w:rsidR="006212C0" w:rsidRPr="00912DE0" w:rsidRDefault="00206DE3" w:rsidP="00D47718">
      <w:pPr>
        <w:pStyle w:val="Heading2"/>
      </w:pPr>
      <w:bookmarkStart w:id="120" w:name="_Toc244771321"/>
      <w:r w:rsidRPr="00912DE0">
        <w:t>No</w:t>
      </w:r>
      <w:r w:rsidR="003F0016" w:rsidRPr="00912DE0">
        <w:t>n-biological parameters</w:t>
      </w:r>
      <w:bookmarkEnd w:id="120"/>
    </w:p>
    <w:p w14:paraId="132DCBAD" w14:textId="2D4739EB" w:rsidR="003F0016" w:rsidRPr="00912DE0" w:rsidRDefault="00F84C4F" w:rsidP="003F0016">
      <w:pPr>
        <w:pStyle w:val="Heading3"/>
      </w:pPr>
      <w:r w:rsidRPr="00912DE0">
        <w:t>CPUE indices</w:t>
      </w:r>
    </w:p>
    <w:p w14:paraId="751496F1" w14:textId="695B84A0" w:rsidR="00B46AEE" w:rsidRDefault="00E400F9" w:rsidP="003033FA">
      <w:r>
        <w:t xml:space="preserve">The impact of including individual CPUE indices was </w:t>
      </w:r>
      <w:r w:rsidR="00995718">
        <w:t xml:space="preserve">investigated as these were identified as key inputs that would affect the biomass estimates at the </w:t>
      </w:r>
      <w:r w:rsidR="00282291">
        <w:t>28th WPTT</w:t>
      </w:r>
      <w:r w:rsidR="00995718">
        <w:t xml:space="preserve">(DP). </w:t>
      </w:r>
      <w:r w:rsidR="008660AF">
        <w:t xml:space="preserve">To investigate the impact of individual CPUE indices, they were added as individual indices, and then one model was run with all indices in there, with an equal weighting of 1.0 for each index. </w:t>
      </w:r>
      <w:r w:rsidR="00316BA7">
        <w:t>The model was able to fit relatively well to the individual CPUE indices (Figure A1</w:t>
      </w:r>
      <w:r w:rsidR="00162D3A">
        <w:t>, Figure A2, Figure A3, Figure A4)</w:t>
      </w:r>
      <w:r w:rsidR="000B2B38">
        <w:t xml:space="preserve">. </w:t>
      </w:r>
      <w:r w:rsidR="00A52C7F">
        <w:t>However,</w:t>
      </w:r>
      <w:r w:rsidR="000B2B38">
        <w:t xml:space="preserve"> when all four CPUE indices were in the model, with equal weighting, the model was unable to fit well to the “behaviour” or ABBI </w:t>
      </w:r>
      <w:proofErr w:type="gramStart"/>
      <w:r w:rsidR="000B2B38">
        <w:t>index</w:t>
      </w:r>
      <w:r w:rsidR="00CD4AF5">
        <w:t>, and</w:t>
      </w:r>
      <w:proofErr w:type="gramEnd"/>
      <w:r w:rsidR="00CD4AF5">
        <w:t xml:space="preserve"> did not capture the downward trend in this index in the latest years</w:t>
      </w:r>
      <w:r w:rsidR="00A52C7F">
        <w:t xml:space="preserve"> (Figure A5)</w:t>
      </w:r>
      <w:r w:rsidR="00CD4AF5">
        <w:t xml:space="preserve">. Additionally in this model, the fit to the PL CPUE </w:t>
      </w:r>
      <w:r w:rsidR="00367F90">
        <w:t>underestimated the recent apparent increase in biomass, instead fitting a downward, and flat trend in the last 2 years of the model (Figure A5).</w:t>
      </w:r>
      <w:r w:rsidR="00F717D6">
        <w:t xml:space="preserve"> Biomass estimates were very different depending on which CPUE index was included in the model</w:t>
      </w:r>
      <w:r w:rsidR="00A52C7F">
        <w:t xml:space="preserve"> (Figure 30)</w:t>
      </w:r>
      <w:r w:rsidR="00F717D6">
        <w:t xml:space="preserve">. The highest estimates of biomass were seen when the BAI </w:t>
      </w:r>
      <w:r w:rsidR="002D5421">
        <w:t xml:space="preserve">index or the MDV PL index were the singular index of abundance (Figure </w:t>
      </w:r>
      <w:r w:rsidR="0023249E">
        <w:t>30), although the BAI index caused the model to estimate biomass above carrying capacity (or above B</w:t>
      </w:r>
      <w:r w:rsidR="0023249E">
        <w:rPr>
          <w:vertAlign w:val="subscript"/>
        </w:rPr>
        <w:t>0</w:t>
      </w:r>
      <w:r w:rsidR="0023249E">
        <w:t>) which seems unrealistic</w:t>
      </w:r>
      <w:r w:rsidR="005F0E77">
        <w:t xml:space="preserve"> (Figure 31)</w:t>
      </w:r>
      <w:r w:rsidR="0023249E">
        <w:t>.</w:t>
      </w:r>
      <w:r w:rsidR="00B46AEE">
        <w:t xml:space="preserve"> Conversely, when the PSLS or ABBI indices were the sole abundance indices in the model, the estimates of biomass were considerably lower (Figure 30).</w:t>
      </w:r>
    </w:p>
    <w:p w14:paraId="1A7027E7" w14:textId="2D660F61" w:rsidR="003033FA" w:rsidRDefault="00B46AEE" w:rsidP="003033FA">
      <w:r>
        <w:t xml:space="preserve">Clearly, the CPUE indices included in the model have a significant impact on estimates of biomass and fishing mortality. </w:t>
      </w:r>
      <w:r w:rsidR="00247015">
        <w:t xml:space="preserve">The base model therefore represents a good balance between the higher estimated abundance from the Maldives pole and line index, and the much lower estimated abundance from the PSLS index. Neither the ABBI </w:t>
      </w:r>
      <w:r w:rsidR="00385C62">
        <w:t>nor</w:t>
      </w:r>
      <w:r w:rsidR="00247015">
        <w:t xml:space="preserve"> BAI indices produced reliable estimates of biomass that were more robust than either of these indices.</w:t>
      </w:r>
    </w:p>
    <w:p w14:paraId="4B508B7C" w14:textId="4065CE0A" w:rsidR="00680E21" w:rsidRDefault="005F0E77" w:rsidP="00680E21">
      <w:r>
        <w:t>The impact of adding an increase in catchability to the base model (</w:t>
      </w:r>
      <w:r w:rsidR="00B23AE8">
        <w:rPr>
          <w:b/>
          <w:bCs/>
        </w:rPr>
        <w:t>‘s9_catchability</w:t>
      </w:r>
      <w:r w:rsidR="00B23AE8">
        <w:t xml:space="preserve">’) was also tested, with a compounding discount of 1.25 % added to the Maldives pole and line index, and the European purse seine index. </w:t>
      </w:r>
      <w:r w:rsidR="002256C5">
        <w:t>This model followed the trends of the base model relatively well, starting with a higher estimate for SSB</w:t>
      </w:r>
      <w:r w:rsidR="002256C5">
        <w:rPr>
          <w:vertAlign w:val="subscript"/>
        </w:rPr>
        <w:t>0</w:t>
      </w:r>
      <w:r w:rsidR="002256C5">
        <w:t xml:space="preserve"> but ending with a stock that is more depleted than the base model, with lower overall biomass (Figure 30, Figure 31). </w:t>
      </w:r>
      <w:r w:rsidR="00680E21">
        <w:t>The model was able to fit well to the adjusted CPUE indices (Figure A</w:t>
      </w:r>
      <w:r w:rsidR="008D598C">
        <w:t>6</w:t>
      </w:r>
      <w:r w:rsidR="00680E21">
        <w:t>).</w:t>
      </w:r>
    </w:p>
    <w:p w14:paraId="793B45B3" w14:textId="0BC55D84" w:rsidR="00795141" w:rsidRDefault="00795141" w:rsidP="00795141">
      <w:pPr>
        <w:pStyle w:val="Heading3"/>
      </w:pPr>
      <w:r>
        <w:t>Removal of Somalia catches</w:t>
      </w:r>
    </w:p>
    <w:p w14:paraId="1E43E7B7" w14:textId="6141AF5E" w:rsidR="00795141" w:rsidRPr="00795141" w:rsidRDefault="00795141" w:rsidP="00795141">
      <w:r>
        <w:t>Somalia has only reported skipjack tuna catches in the final two years of the model time</w:t>
      </w:r>
      <w:r w:rsidR="00301C32">
        <w:t xml:space="preserve"> (2024, 2025). These catches are significant (</w:t>
      </w:r>
      <w:r w:rsidR="007C42C4">
        <w:t>~ 5000</w:t>
      </w:r>
      <w:r w:rsidR="00D442A1">
        <w:t xml:space="preserve"> t in 2024; ~ 10,000 t in 2025). It was suggested to run a sensitivity run without these catches, as was done with the 2025 bigeye tuna stock assessment (Phillips et al., 2025)</w:t>
      </w:r>
      <w:r w:rsidR="00A06B17">
        <w:t xml:space="preserve"> to test the relative impact of these catches in the terminal year of the model. There was little impact to be seen in the estimated biomass</w:t>
      </w:r>
      <w:r w:rsidR="00C44550">
        <w:t xml:space="preserve"> (Figure 32)</w:t>
      </w:r>
      <w:r w:rsidR="00A06B17">
        <w:t>, and estimated depletion (Figure</w:t>
      </w:r>
      <w:r w:rsidR="00C44550">
        <w:t xml:space="preserve"> 33), therefore these catches were kept in the base model.</w:t>
      </w:r>
    </w:p>
    <w:p w14:paraId="78F84E86" w14:textId="40914E16" w:rsidR="00654472" w:rsidRPr="00912DE0" w:rsidRDefault="008E4764" w:rsidP="00680E21">
      <w:pPr>
        <w:pStyle w:val="Heading3"/>
      </w:pPr>
      <w:r>
        <w:t>Model structure</w:t>
      </w:r>
    </w:p>
    <w:p w14:paraId="1B193A57" w14:textId="77777777" w:rsidR="00C20BE0" w:rsidRDefault="009573EE" w:rsidP="00206DE3">
      <w:pPr>
        <w:rPr>
          <w:rFonts w:eastAsia="Calibri"/>
          <w:szCs w:val="22"/>
          <w:lang w:bidi="en-US"/>
        </w:rPr>
      </w:pPr>
      <w:r w:rsidRPr="00912DE0">
        <w:rPr>
          <w:rFonts w:eastAsia="Calibri"/>
          <w:szCs w:val="22"/>
          <w:lang w:bidi="en-US"/>
        </w:rPr>
        <w:t xml:space="preserve">Two models were run to investigate the impact of </w:t>
      </w:r>
      <w:r w:rsidR="008E4764">
        <w:rPr>
          <w:rFonts w:eastAsia="Calibri"/>
          <w:szCs w:val="22"/>
          <w:lang w:bidi="en-US"/>
        </w:rPr>
        <w:t xml:space="preserve">changing the structure of the model. The first involved </w:t>
      </w:r>
      <w:r w:rsidRPr="00912DE0">
        <w:rPr>
          <w:rFonts w:eastAsia="Calibri"/>
          <w:szCs w:val="22"/>
          <w:lang w:bidi="en-US"/>
        </w:rPr>
        <w:t xml:space="preserve">running the assessment from the start of the </w:t>
      </w:r>
      <w:r w:rsidR="008E4764">
        <w:rPr>
          <w:rFonts w:eastAsia="Calibri"/>
          <w:szCs w:val="22"/>
          <w:lang w:bidi="en-US"/>
        </w:rPr>
        <w:t>industrial</w:t>
      </w:r>
      <w:r w:rsidRPr="00912DE0">
        <w:rPr>
          <w:rFonts w:eastAsia="Calibri"/>
          <w:szCs w:val="22"/>
          <w:lang w:bidi="en-US"/>
        </w:rPr>
        <w:t xml:space="preserve"> fishery (198</w:t>
      </w:r>
      <w:r w:rsidR="008E4764">
        <w:rPr>
          <w:rFonts w:eastAsia="Calibri"/>
          <w:szCs w:val="22"/>
          <w:lang w:bidi="en-US"/>
        </w:rPr>
        <w:t>3</w:t>
      </w:r>
      <w:r w:rsidRPr="00912DE0">
        <w:rPr>
          <w:rFonts w:eastAsia="Calibri"/>
          <w:szCs w:val="22"/>
          <w:lang w:bidi="en-US"/>
        </w:rPr>
        <w:t xml:space="preserve">) as opposed to including data from the </w:t>
      </w:r>
      <w:r w:rsidR="008E4764">
        <w:rPr>
          <w:rFonts w:eastAsia="Calibri"/>
          <w:szCs w:val="22"/>
          <w:lang w:bidi="en-US"/>
        </w:rPr>
        <w:t>early years of the</w:t>
      </w:r>
      <w:r w:rsidRPr="00912DE0">
        <w:rPr>
          <w:rFonts w:eastAsia="Calibri"/>
          <w:szCs w:val="22"/>
          <w:lang w:bidi="en-US"/>
        </w:rPr>
        <w:t xml:space="preserve"> fishery (1950-198</w:t>
      </w:r>
      <w:r w:rsidR="008E4764">
        <w:rPr>
          <w:rFonts w:eastAsia="Calibri"/>
          <w:szCs w:val="22"/>
          <w:lang w:bidi="en-US"/>
        </w:rPr>
        <w:t>3</w:t>
      </w:r>
      <w:r w:rsidRPr="00912DE0">
        <w:rPr>
          <w:rFonts w:eastAsia="Calibri"/>
          <w:szCs w:val="22"/>
          <w:lang w:bidi="en-US"/>
        </w:rPr>
        <w:t>)</w:t>
      </w:r>
      <w:r w:rsidR="008E4764">
        <w:rPr>
          <w:rFonts w:eastAsia="Calibri"/>
          <w:szCs w:val="22"/>
          <w:lang w:bidi="en-US"/>
        </w:rPr>
        <w:t xml:space="preserve"> when catch data is mostly estimated from FAO databases, rather than reported by CPCs</w:t>
      </w:r>
      <w:r w:rsidRPr="00912DE0">
        <w:rPr>
          <w:rFonts w:eastAsia="Calibri"/>
          <w:szCs w:val="22"/>
          <w:lang w:bidi="en-US"/>
        </w:rPr>
        <w:t xml:space="preserve">. </w:t>
      </w:r>
      <w:r w:rsidR="008E4764">
        <w:rPr>
          <w:rFonts w:eastAsia="Calibri"/>
          <w:szCs w:val="22"/>
          <w:lang w:bidi="en-US"/>
        </w:rPr>
        <w:t xml:space="preserve">The sensitivity </w:t>
      </w:r>
      <w:r w:rsidRPr="00912DE0">
        <w:rPr>
          <w:rFonts w:eastAsia="Calibri"/>
          <w:b/>
          <w:bCs/>
          <w:szCs w:val="22"/>
          <w:lang w:bidi="en-US"/>
        </w:rPr>
        <w:t>s</w:t>
      </w:r>
      <w:r w:rsidR="008E4764">
        <w:rPr>
          <w:rFonts w:eastAsia="Calibri"/>
          <w:b/>
          <w:bCs/>
          <w:szCs w:val="22"/>
          <w:lang w:bidi="en-US"/>
        </w:rPr>
        <w:t>8</w:t>
      </w:r>
      <w:r w:rsidRPr="00912DE0">
        <w:rPr>
          <w:rFonts w:eastAsia="Calibri"/>
          <w:b/>
          <w:bCs/>
          <w:szCs w:val="22"/>
          <w:lang w:bidi="en-US"/>
        </w:rPr>
        <w:t>_</w:t>
      </w:r>
      <w:r w:rsidR="008E4764">
        <w:rPr>
          <w:rFonts w:eastAsia="Calibri"/>
          <w:b/>
          <w:bCs/>
          <w:szCs w:val="22"/>
          <w:lang w:bidi="en-US"/>
        </w:rPr>
        <w:t>mod_time</w:t>
      </w:r>
      <w:r w:rsidRPr="00912DE0">
        <w:rPr>
          <w:rFonts w:eastAsia="Calibri"/>
          <w:szCs w:val="22"/>
          <w:lang w:bidi="en-US"/>
        </w:rPr>
        <w:t xml:space="preserve"> </w:t>
      </w:r>
      <w:r w:rsidR="00C20BE0">
        <w:rPr>
          <w:rFonts w:eastAsia="Calibri"/>
          <w:szCs w:val="22"/>
          <w:lang w:bidi="en-US"/>
        </w:rPr>
        <w:t xml:space="preserve">assumed an exploited population in equilibrium in 1983, </w:t>
      </w:r>
      <w:r w:rsidRPr="00912DE0">
        <w:rPr>
          <w:rFonts w:eastAsia="Calibri"/>
          <w:szCs w:val="22"/>
          <w:lang w:bidi="en-US"/>
        </w:rPr>
        <w:t>and restricted estimated recruitment deviations to 198</w:t>
      </w:r>
      <w:r w:rsidR="00C20BE0">
        <w:rPr>
          <w:rFonts w:eastAsia="Calibri"/>
          <w:szCs w:val="22"/>
          <w:lang w:bidi="en-US"/>
        </w:rPr>
        <w:t>3</w:t>
      </w:r>
      <w:r w:rsidR="005F5393" w:rsidRPr="00912DE0">
        <w:rPr>
          <w:rFonts w:eastAsia="Calibri"/>
          <w:szCs w:val="22"/>
          <w:lang w:bidi="en-US"/>
        </w:rPr>
        <w:t>-202</w:t>
      </w:r>
      <w:r w:rsidR="00C20BE0">
        <w:rPr>
          <w:rFonts w:eastAsia="Calibri"/>
          <w:szCs w:val="22"/>
          <w:lang w:bidi="en-US"/>
        </w:rPr>
        <w:t>4</w:t>
      </w:r>
      <w:r w:rsidR="005F5393" w:rsidRPr="00912DE0">
        <w:rPr>
          <w:rFonts w:eastAsia="Calibri"/>
          <w:szCs w:val="22"/>
          <w:lang w:bidi="en-US"/>
        </w:rPr>
        <w:t>.</w:t>
      </w:r>
    </w:p>
    <w:p w14:paraId="3CD51748" w14:textId="27AEEBB4" w:rsidR="003B53FC" w:rsidRDefault="00C20BE0" w:rsidP="00206DE3">
      <w:pPr>
        <w:rPr>
          <w:rFonts w:eastAsia="Calibri"/>
          <w:szCs w:val="22"/>
          <w:lang w:bidi="en-US"/>
        </w:rPr>
      </w:pPr>
      <w:r>
        <w:rPr>
          <w:rFonts w:eastAsia="Calibri"/>
          <w:szCs w:val="22"/>
          <w:lang w:bidi="en-US"/>
        </w:rPr>
        <w:lastRenderedPageBreak/>
        <w:t xml:space="preserve">An additional structural change was tested with the </w:t>
      </w:r>
      <w:r w:rsidR="008421E6">
        <w:rPr>
          <w:rFonts w:eastAsia="Calibri"/>
          <w:szCs w:val="22"/>
          <w:lang w:bidi="en-US"/>
        </w:rPr>
        <w:t>splitting of the model into two areas “east”, and “west”</w:t>
      </w:r>
      <w:r w:rsidR="003B53FC">
        <w:rPr>
          <w:rFonts w:eastAsia="Calibri"/>
          <w:szCs w:val="22"/>
          <w:lang w:bidi="en-US"/>
        </w:rPr>
        <w:t xml:space="preserve"> (‘</w:t>
      </w:r>
      <w:r w:rsidR="003B53FC">
        <w:rPr>
          <w:rFonts w:eastAsia="Calibri"/>
          <w:b/>
          <w:bCs/>
          <w:szCs w:val="22"/>
          <w:lang w:bidi="en-US"/>
        </w:rPr>
        <w:t>s10_two_area</w:t>
      </w:r>
      <w:r w:rsidR="003B53FC">
        <w:rPr>
          <w:rFonts w:eastAsia="Calibri"/>
          <w:szCs w:val="22"/>
          <w:lang w:bidi="en-US"/>
        </w:rPr>
        <w:t>)</w:t>
      </w:r>
      <w:r w:rsidR="008421E6">
        <w:rPr>
          <w:rFonts w:eastAsia="Calibri"/>
          <w:szCs w:val="22"/>
          <w:lang w:bidi="en-US"/>
        </w:rPr>
        <w:t xml:space="preserve">. These two areas were chosen as they </w:t>
      </w:r>
      <w:r w:rsidR="00F16B77">
        <w:rPr>
          <w:rFonts w:eastAsia="Calibri"/>
          <w:szCs w:val="22"/>
          <w:lang w:bidi="en-US"/>
        </w:rPr>
        <w:t xml:space="preserve">appear to represent the two major sources of fishing mortality, and may also represent two potential skipjack stocks, although biological data is scarce. The two areas contained similar fish (e.g. there were no differences in the biological characteristics such as growth, natural mortality, or </w:t>
      </w:r>
      <w:r w:rsidR="00F70BCA">
        <w:rPr>
          <w:rFonts w:eastAsia="Calibri"/>
          <w:szCs w:val="22"/>
          <w:lang w:bidi="en-US"/>
        </w:rPr>
        <w:t xml:space="preserve">weight at length), and fish were allowed to move between areas, seasonally. </w:t>
      </w:r>
      <w:r w:rsidR="009D7CBE">
        <w:rPr>
          <w:rFonts w:eastAsia="Calibri"/>
          <w:szCs w:val="22"/>
          <w:lang w:bidi="en-US"/>
        </w:rPr>
        <w:t xml:space="preserve">All tags were released in the “east” portion of the fishery. </w:t>
      </w:r>
      <w:r w:rsidR="00F70BCA">
        <w:rPr>
          <w:rFonts w:eastAsia="Calibri"/>
          <w:szCs w:val="22"/>
          <w:lang w:bidi="en-US"/>
        </w:rPr>
        <w:t xml:space="preserve">The “east” area of the fishery contained </w:t>
      </w:r>
      <w:r w:rsidR="003B53FC">
        <w:rPr>
          <w:rFonts w:eastAsia="Calibri"/>
          <w:szCs w:val="22"/>
          <w:lang w:bidi="en-US"/>
        </w:rPr>
        <w:t xml:space="preserve">the Maldives pole and line fleet (PL), the gillnet (GI), line (LI), longline (LL) and other (Other) fleets, while the “west” area of the fishery contained the European Union purse seine fleets (PSLS and PSFS). The corresponding CPUE indices were also attributed to the relevant area (“east” = MDV_PL; “west” = </w:t>
      </w:r>
      <w:proofErr w:type="spellStart"/>
      <w:r w:rsidR="003B53FC">
        <w:rPr>
          <w:rFonts w:eastAsia="Calibri"/>
          <w:szCs w:val="22"/>
          <w:lang w:bidi="en-US"/>
        </w:rPr>
        <w:t>PSLS_long</w:t>
      </w:r>
      <w:proofErr w:type="spellEnd"/>
      <w:r w:rsidR="003B53FC">
        <w:rPr>
          <w:rFonts w:eastAsia="Calibri"/>
          <w:szCs w:val="22"/>
          <w:lang w:bidi="en-US"/>
        </w:rPr>
        <w:t>).</w:t>
      </w:r>
    </w:p>
    <w:p w14:paraId="0F167F0F" w14:textId="25602D4E" w:rsidR="003B53FC" w:rsidRDefault="003B53FC" w:rsidP="00206DE3">
      <w:pPr>
        <w:rPr>
          <w:rFonts w:eastAsia="Calibri"/>
          <w:szCs w:val="22"/>
          <w:lang w:bidi="en-US"/>
        </w:rPr>
      </w:pPr>
      <w:r>
        <w:rPr>
          <w:rFonts w:eastAsia="Calibri"/>
          <w:szCs w:val="22"/>
          <w:lang w:bidi="en-US"/>
        </w:rPr>
        <w:t xml:space="preserve">The </w:t>
      </w:r>
      <w:r w:rsidR="00905490">
        <w:rPr>
          <w:rFonts w:eastAsia="Calibri"/>
          <w:szCs w:val="22"/>
          <w:lang w:bidi="en-US"/>
        </w:rPr>
        <w:t xml:space="preserve">model where time was restricted had very low impact on the model estimates of SSB and depletion (Figure </w:t>
      </w:r>
      <w:r w:rsidR="00091F06">
        <w:rPr>
          <w:rFonts w:eastAsia="Calibri"/>
          <w:szCs w:val="22"/>
          <w:lang w:bidi="en-US"/>
        </w:rPr>
        <w:t xml:space="preserve">32, Figure 33), while the </w:t>
      </w:r>
      <w:r w:rsidR="00812537">
        <w:rPr>
          <w:rFonts w:eastAsia="Calibri"/>
          <w:szCs w:val="22"/>
          <w:lang w:bidi="en-US"/>
        </w:rPr>
        <w:t>two-area</w:t>
      </w:r>
      <w:r w:rsidR="00091F06">
        <w:rPr>
          <w:rFonts w:eastAsia="Calibri"/>
          <w:szCs w:val="22"/>
          <w:lang w:bidi="en-US"/>
        </w:rPr>
        <w:t xml:space="preserve"> model had significant impacts on both SSB estimates and depletion estimates (Figure 32, Figure 33). </w:t>
      </w:r>
      <w:r w:rsidR="00812537">
        <w:rPr>
          <w:rFonts w:eastAsia="Calibri"/>
          <w:szCs w:val="22"/>
          <w:lang w:bidi="en-US"/>
        </w:rPr>
        <w:t xml:space="preserve">The estimates of depletion for the </w:t>
      </w:r>
      <w:r w:rsidR="008E01FC">
        <w:rPr>
          <w:rFonts w:eastAsia="Calibri"/>
          <w:szCs w:val="22"/>
          <w:lang w:bidi="en-US"/>
        </w:rPr>
        <w:t>two-area</w:t>
      </w:r>
      <w:r w:rsidR="00812537">
        <w:rPr>
          <w:rFonts w:eastAsia="Calibri"/>
          <w:szCs w:val="22"/>
          <w:lang w:bidi="en-US"/>
        </w:rPr>
        <w:t xml:space="preserve"> model are very low (e.g. the </w:t>
      </w:r>
      <w:r w:rsidR="003854CF">
        <w:rPr>
          <w:rFonts w:eastAsia="Calibri"/>
          <w:szCs w:val="22"/>
          <w:lang w:bidi="en-US"/>
        </w:rPr>
        <w:t>stock</w:t>
      </w:r>
      <w:r w:rsidR="00812537">
        <w:rPr>
          <w:rFonts w:eastAsia="Calibri"/>
          <w:szCs w:val="22"/>
          <w:lang w:bidi="en-US"/>
        </w:rPr>
        <w:t xml:space="preserve"> is estimated to be </w:t>
      </w:r>
      <w:r w:rsidR="003854CF">
        <w:rPr>
          <w:rFonts w:eastAsia="Calibri"/>
          <w:szCs w:val="22"/>
          <w:lang w:bidi="en-US"/>
        </w:rPr>
        <w:t>over 90 % of SSB</w:t>
      </w:r>
      <w:r w:rsidR="003854CF">
        <w:rPr>
          <w:rFonts w:eastAsia="Calibri"/>
          <w:szCs w:val="22"/>
          <w:vertAlign w:val="subscript"/>
          <w:lang w:bidi="en-US"/>
        </w:rPr>
        <w:t>0</w:t>
      </w:r>
      <w:r w:rsidR="003854CF">
        <w:rPr>
          <w:rFonts w:eastAsia="Calibri"/>
          <w:szCs w:val="22"/>
          <w:lang w:bidi="en-US"/>
        </w:rPr>
        <w:t>. The trajectory of depletion however is much more variable than in the base model (Figure 33), with high fluctuations</w:t>
      </w:r>
      <w:r w:rsidR="009D7CBE">
        <w:rPr>
          <w:rFonts w:eastAsia="Calibri"/>
          <w:szCs w:val="22"/>
          <w:lang w:bidi="en-US"/>
        </w:rPr>
        <w:t xml:space="preserve">. </w:t>
      </w:r>
      <w:r w:rsidR="00295315">
        <w:rPr>
          <w:rFonts w:eastAsia="Calibri"/>
          <w:szCs w:val="22"/>
          <w:lang w:bidi="en-US"/>
        </w:rPr>
        <w:t xml:space="preserve">Although, as in the previous assessment, it has been a good exercise to investigate a </w:t>
      </w:r>
      <w:r w:rsidR="008E01FC">
        <w:rPr>
          <w:rFonts w:eastAsia="Calibri"/>
          <w:szCs w:val="22"/>
          <w:lang w:bidi="en-US"/>
        </w:rPr>
        <w:t>spatially explicit</w:t>
      </w:r>
      <w:r w:rsidR="00295315">
        <w:rPr>
          <w:rFonts w:eastAsia="Calibri"/>
          <w:szCs w:val="22"/>
          <w:lang w:bidi="en-US"/>
        </w:rPr>
        <w:t xml:space="preserve"> model, there is insufficient data, especially in the tagging data, to inform the model of appropriate movement rates between areas</w:t>
      </w:r>
      <w:r w:rsidR="009D2B57">
        <w:rPr>
          <w:rFonts w:eastAsia="Calibri"/>
          <w:szCs w:val="22"/>
          <w:lang w:bidi="en-US"/>
        </w:rPr>
        <w:t>. Additionally, there is no biological data to inform the model of potential differences in physiological characteristics which would normally be used to inform a spatial split within a stock assessment model (to avoid the model becoming a fleet-dynamics based model, as opposed to a population dynamics model).</w:t>
      </w:r>
    </w:p>
    <w:p w14:paraId="5EEBB140" w14:textId="752C4390" w:rsidR="006E6032" w:rsidRPr="00912DE0" w:rsidRDefault="003B53FC" w:rsidP="00D47718">
      <w:pPr>
        <w:pStyle w:val="Heading2"/>
      </w:pPr>
      <w:r>
        <w:rPr>
          <w:rFonts w:eastAsia="Calibri"/>
          <w:szCs w:val="22"/>
          <w:lang w:bidi="en-US"/>
        </w:rPr>
        <w:t xml:space="preserve"> </w:t>
      </w:r>
      <w:bookmarkStart w:id="121" w:name="_Toc244771322"/>
      <w:r w:rsidR="006E6032" w:rsidRPr="00912DE0">
        <w:t>Biological parameters</w:t>
      </w:r>
      <w:bookmarkEnd w:id="121"/>
    </w:p>
    <w:p w14:paraId="2D8B52BE" w14:textId="41A8C9A1" w:rsidR="006E6032" w:rsidRPr="00912DE0" w:rsidRDefault="006E6032" w:rsidP="006E6032">
      <w:pPr>
        <w:pStyle w:val="Heading3"/>
      </w:pPr>
      <w:r w:rsidRPr="00912DE0">
        <w:t>Growth</w:t>
      </w:r>
    </w:p>
    <w:p w14:paraId="38564A33" w14:textId="629BDBC3" w:rsidR="00620F46" w:rsidRDefault="008E01FC" w:rsidP="00620F46">
      <w:pPr>
        <w:rPr>
          <w:rFonts w:cs="Times New Roman"/>
        </w:rPr>
      </w:pPr>
      <w:r>
        <w:t xml:space="preserve">Allowing the </w:t>
      </w:r>
      <w:r w:rsidR="00327F1A">
        <w:t>growth parameter L</w:t>
      </w:r>
      <w:r w:rsidR="00327F1A">
        <w:rPr>
          <w:rFonts w:cs="Times New Roman"/>
          <w:vertAlign w:val="superscript"/>
        </w:rPr>
        <w:t>∞</w:t>
      </w:r>
      <w:r w:rsidR="00327F1A">
        <w:t xml:space="preserve"> to be estimated within the model (sensitivity models </w:t>
      </w:r>
      <w:r w:rsidR="00327F1A" w:rsidRPr="00620F46">
        <w:t>‘</w:t>
      </w:r>
      <w:r w:rsidR="00327F1A">
        <w:rPr>
          <w:b/>
          <w:bCs/>
        </w:rPr>
        <w:t xml:space="preserve">s3, s4, </w:t>
      </w:r>
      <w:r w:rsidR="00620F46">
        <w:rPr>
          <w:b/>
          <w:bCs/>
        </w:rPr>
        <w:t xml:space="preserve">and </w:t>
      </w:r>
      <w:r w:rsidR="00327F1A">
        <w:rPr>
          <w:b/>
          <w:bCs/>
        </w:rPr>
        <w:t>s5</w:t>
      </w:r>
      <w:r w:rsidR="00620F46" w:rsidRPr="00620F46">
        <w:t>’</w:t>
      </w:r>
      <w:r w:rsidR="00620F46">
        <w:t>)</w:t>
      </w:r>
      <w:r w:rsidR="001E60B4">
        <w:t xml:space="preserve"> changed the estimates of initial SSB, with the </w:t>
      </w:r>
      <w:r w:rsidR="009446A1">
        <w:t>model progressively estimating higher SSB with longer estimates of L</w:t>
      </w:r>
      <w:r w:rsidR="009446A1">
        <w:rPr>
          <w:rFonts w:cs="Times New Roman"/>
          <w:vertAlign w:val="superscript"/>
        </w:rPr>
        <w:t>∞</w:t>
      </w:r>
      <w:r w:rsidR="009446A1">
        <w:rPr>
          <w:rFonts w:cs="Times New Roman"/>
        </w:rPr>
        <w:t xml:space="preserve"> (Figure </w:t>
      </w:r>
      <w:r w:rsidR="00496760">
        <w:rPr>
          <w:rFonts w:cs="Times New Roman"/>
        </w:rPr>
        <w:t xml:space="preserve">32). Depletion rates also varied, with longer estimates of </w:t>
      </w:r>
      <w:r w:rsidR="00496760">
        <w:t>L</w:t>
      </w:r>
      <w:r w:rsidR="00496760">
        <w:rPr>
          <w:rFonts w:cs="Times New Roman"/>
          <w:vertAlign w:val="superscript"/>
        </w:rPr>
        <w:t>∞</w:t>
      </w:r>
      <w:r w:rsidR="00496760">
        <w:rPr>
          <w:rFonts w:cs="Times New Roman"/>
        </w:rPr>
        <w:t xml:space="preserve"> producing lower estimates of the depletion % (Figure 33). </w:t>
      </w:r>
      <w:r w:rsidR="0004561C">
        <w:rPr>
          <w:rFonts w:cs="Times New Roman"/>
        </w:rPr>
        <w:t xml:space="preserve">The model where </w:t>
      </w:r>
      <w:r w:rsidR="0004561C">
        <w:t>L</w:t>
      </w:r>
      <w:r w:rsidR="0004561C">
        <w:rPr>
          <w:rFonts w:cs="Times New Roman"/>
          <w:vertAlign w:val="superscript"/>
        </w:rPr>
        <w:t>∞</w:t>
      </w:r>
      <w:r w:rsidR="0004561C">
        <w:rPr>
          <w:rFonts w:cs="Times New Roman"/>
        </w:rPr>
        <w:t xml:space="preserve"> was fixed at 95 cm (</w:t>
      </w:r>
      <w:proofErr w:type="gramStart"/>
      <w:r w:rsidR="0004561C">
        <w:rPr>
          <w:rFonts w:cs="Times New Roman"/>
        </w:rPr>
        <w:t>similar to</w:t>
      </w:r>
      <w:proofErr w:type="gramEnd"/>
      <w:r w:rsidR="0004561C">
        <w:rPr>
          <w:rFonts w:cs="Times New Roman"/>
        </w:rPr>
        <w:t xml:space="preserve"> the WCPFC assessment (</w:t>
      </w:r>
      <w:proofErr w:type="spellStart"/>
      <w:r w:rsidR="00B4051D">
        <w:rPr>
          <w:rFonts w:cs="Times New Roman"/>
        </w:rPr>
        <w:t>Teears</w:t>
      </w:r>
      <w:proofErr w:type="spellEnd"/>
      <w:r w:rsidR="00B4051D">
        <w:rPr>
          <w:rFonts w:cs="Times New Roman"/>
        </w:rPr>
        <w:t xml:space="preserve"> et al., </w:t>
      </w:r>
      <w:r w:rsidR="00282291">
        <w:rPr>
          <w:rFonts w:cs="Times New Roman"/>
        </w:rPr>
        <w:t>2025</w:t>
      </w:r>
      <w:r w:rsidR="0004561C">
        <w:rPr>
          <w:rFonts w:cs="Times New Roman"/>
        </w:rPr>
        <w:t>), did not converge, and so estimates are not reliable.</w:t>
      </w:r>
      <w:r w:rsidR="00A8549C">
        <w:rPr>
          <w:rFonts w:cs="Times New Roman"/>
        </w:rPr>
        <w:t xml:space="preserve"> Indeed, this model was unable to reproduce the upward tick in estimated SSB and depletion % that the other models did (Figure 32, Figure 33).</w:t>
      </w:r>
    </w:p>
    <w:p w14:paraId="65A08377" w14:textId="4CB03E0E" w:rsidR="00A645EC" w:rsidRDefault="00A645EC" w:rsidP="00A645EC">
      <w:pPr>
        <w:rPr>
          <w:szCs w:val="22"/>
        </w:rPr>
      </w:pPr>
      <w:r w:rsidRPr="00F20932">
        <w:rPr>
          <w:szCs w:val="22"/>
        </w:rPr>
        <w:t xml:space="preserve">The longline fishery has extremely low catches of skipjack tuna, but they are included to provide size-based information. The LL fishery </w:t>
      </w:r>
      <w:r>
        <w:rPr>
          <w:szCs w:val="22"/>
        </w:rPr>
        <w:t>catches</w:t>
      </w:r>
      <w:r w:rsidRPr="00F20932">
        <w:rPr>
          <w:szCs w:val="22"/>
        </w:rPr>
        <w:t xml:space="preserve"> mostly large skipjack </w:t>
      </w:r>
      <w:proofErr w:type="gramStart"/>
      <w:r w:rsidRPr="00F20932">
        <w:rPr>
          <w:szCs w:val="22"/>
        </w:rPr>
        <w:t>tuna</w:t>
      </w:r>
      <w:proofErr w:type="gramEnd"/>
      <w:r w:rsidRPr="00F20932">
        <w:rPr>
          <w:szCs w:val="22"/>
        </w:rPr>
        <w:t xml:space="preserve"> and the right-hand side of the LL length distribution appeared to be poorly fitted</w:t>
      </w:r>
      <w:r>
        <w:rPr>
          <w:szCs w:val="22"/>
        </w:rPr>
        <w:t xml:space="preserve"> in the base model (see </w:t>
      </w:r>
      <w:r>
        <w:rPr>
          <w:szCs w:val="22"/>
        </w:rPr>
        <w:fldChar w:fldCharType="begin"/>
      </w:r>
      <w:r>
        <w:rPr>
          <w:szCs w:val="22"/>
        </w:rPr>
        <w:instrText xml:space="preserve"> REF _Ref526935814 \h </w:instrText>
      </w:r>
      <w:r>
        <w:rPr>
          <w:szCs w:val="22"/>
        </w:rPr>
      </w:r>
      <w:r>
        <w:rPr>
          <w:szCs w:val="22"/>
        </w:rPr>
        <w:fldChar w:fldCharType="separate"/>
      </w:r>
      <w:r>
        <w:t xml:space="preserve">Figure </w:t>
      </w:r>
      <w:r>
        <w:rPr>
          <w:noProof/>
        </w:rPr>
        <w:t>16</w:t>
      </w:r>
      <w:r>
        <w:rPr>
          <w:szCs w:val="22"/>
        </w:rPr>
        <w:fldChar w:fldCharType="end"/>
      </w:r>
      <w:r>
        <w:rPr>
          <w:szCs w:val="22"/>
        </w:rPr>
        <w:t>)</w:t>
      </w:r>
      <w:r w:rsidRPr="00F20932">
        <w:rPr>
          <w:szCs w:val="22"/>
        </w:rPr>
        <w:t xml:space="preserve">. The LL catches of skipjack tuna </w:t>
      </w:r>
      <w:r w:rsidR="005B6A46">
        <w:rPr>
          <w:szCs w:val="22"/>
        </w:rPr>
        <w:t>are</w:t>
      </w:r>
      <w:r w:rsidRPr="00F20932">
        <w:rPr>
          <w:szCs w:val="22"/>
        </w:rPr>
        <w:t xml:space="preserve"> negligible and any bias in the LL selectivity is not expected to have any noticeable impact on the model. However, the lack of fits to the larger size classes may indicate that the assumed growth is probably </w:t>
      </w:r>
      <w:r>
        <w:rPr>
          <w:szCs w:val="22"/>
        </w:rPr>
        <w:t>biased</w:t>
      </w:r>
      <w:r w:rsidRPr="00F20932">
        <w:rPr>
          <w:szCs w:val="22"/>
        </w:rPr>
        <w:t xml:space="preserve">. </w:t>
      </w:r>
      <w:r>
        <w:rPr>
          <w:szCs w:val="22"/>
        </w:rPr>
        <w:t>Model</w:t>
      </w:r>
      <w:r w:rsidR="005B6A46">
        <w:rPr>
          <w:szCs w:val="22"/>
        </w:rPr>
        <w:t xml:space="preserve">s </w:t>
      </w:r>
      <w:r w:rsidR="005B6A46">
        <w:rPr>
          <w:b/>
          <w:bCs/>
          <w:szCs w:val="22"/>
        </w:rPr>
        <w:t>s4_Linf</w:t>
      </w:r>
      <w:r w:rsidR="005B6A46" w:rsidRPr="005B6A46">
        <w:rPr>
          <w:b/>
          <w:bCs/>
          <w:szCs w:val="22"/>
        </w:rPr>
        <w:t>_LL’</w:t>
      </w:r>
      <w:r w:rsidR="005B6A46">
        <w:rPr>
          <w:szCs w:val="22"/>
        </w:rPr>
        <w:t xml:space="preserve"> and ‘</w:t>
      </w:r>
      <w:r w:rsidR="005B6A46">
        <w:rPr>
          <w:b/>
          <w:bCs/>
          <w:szCs w:val="22"/>
        </w:rPr>
        <w:t>s5_Linf</w:t>
      </w:r>
      <w:r w:rsidR="005B6A46" w:rsidRPr="005B6A46">
        <w:rPr>
          <w:b/>
          <w:bCs/>
          <w:szCs w:val="22"/>
        </w:rPr>
        <w:t>_LL2’</w:t>
      </w:r>
      <w:r w:rsidR="005B6A46">
        <w:rPr>
          <w:szCs w:val="22"/>
        </w:rPr>
        <w:t xml:space="preserve"> </w:t>
      </w:r>
      <w:r w:rsidRPr="005B6A46">
        <w:rPr>
          <w:szCs w:val="22"/>
        </w:rPr>
        <w:t>estimated</w:t>
      </w:r>
      <w:r>
        <w:rPr>
          <w:szCs w:val="22"/>
        </w:rPr>
        <w:t xml:space="preserve"> the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oMath>
      <w:r>
        <w:rPr>
          <w:szCs w:val="22"/>
        </w:rPr>
        <w:t xml:space="preserve"> as a free parameter (to do that the </w:t>
      </w:r>
      <w:r w:rsidR="005B6A46">
        <w:rPr>
          <w:szCs w:val="22"/>
        </w:rPr>
        <w:t>sample size of the longline length composition data was increased 10 x (</w:t>
      </w:r>
      <w:r w:rsidR="004A1729">
        <w:rPr>
          <w:b/>
          <w:bCs/>
          <w:szCs w:val="22"/>
        </w:rPr>
        <w:t>model s4</w:t>
      </w:r>
      <w:r w:rsidR="00717EAA">
        <w:rPr>
          <w:b/>
          <w:bCs/>
          <w:szCs w:val="22"/>
        </w:rPr>
        <w:t>_Linf_LL</w:t>
      </w:r>
      <w:r w:rsidR="004A1729">
        <w:rPr>
          <w:szCs w:val="22"/>
        </w:rPr>
        <w:t>) and 100 x (</w:t>
      </w:r>
      <w:r w:rsidR="004A1729">
        <w:rPr>
          <w:b/>
          <w:bCs/>
          <w:szCs w:val="22"/>
        </w:rPr>
        <w:t>model s5</w:t>
      </w:r>
      <w:r w:rsidR="00717EAA">
        <w:rPr>
          <w:b/>
          <w:bCs/>
          <w:szCs w:val="22"/>
        </w:rPr>
        <w:t>_Linf_LL2</w:t>
      </w:r>
      <w:r w:rsidR="004A1729">
        <w:rPr>
          <w:szCs w:val="22"/>
        </w:rPr>
        <w:t xml:space="preserve">). Essentially model </w:t>
      </w:r>
      <w:r w:rsidR="004A1729">
        <w:rPr>
          <w:b/>
          <w:bCs/>
          <w:szCs w:val="22"/>
        </w:rPr>
        <w:t>s5_Linf_LL2</w:t>
      </w:r>
      <w:r w:rsidR="004A1729">
        <w:rPr>
          <w:szCs w:val="22"/>
        </w:rPr>
        <w:t xml:space="preserve"> contains the LL size data without any </w:t>
      </w:r>
      <w:proofErr w:type="spellStart"/>
      <w:r w:rsidR="004A1729">
        <w:rPr>
          <w:szCs w:val="22"/>
        </w:rPr>
        <w:t>downsampling</w:t>
      </w:r>
      <w:proofErr w:type="spellEnd"/>
      <w:r w:rsidR="00B97AD2">
        <w:rPr>
          <w:szCs w:val="22"/>
        </w:rPr>
        <w:t xml:space="preserve">. </w:t>
      </w:r>
      <w:r>
        <w:rPr>
          <w:szCs w:val="22"/>
        </w:rPr>
        <w:t xml:space="preserve">The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oMath>
      <w:r>
        <w:rPr>
          <w:szCs w:val="22"/>
        </w:rPr>
        <w:t xml:space="preserve">parameter was estimated to be </w:t>
      </w:r>
      <w:r w:rsidR="00127250">
        <w:rPr>
          <w:szCs w:val="22"/>
        </w:rPr>
        <w:t xml:space="preserve">76 cm and </w:t>
      </w:r>
      <w:r>
        <w:rPr>
          <w:szCs w:val="22"/>
        </w:rPr>
        <w:t>8</w:t>
      </w:r>
      <w:r w:rsidR="00127250">
        <w:rPr>
          <w:szCs w:val="22"/>
        </w:rPr>
        <w:t>4</w:t>
      </w:r>
      <w:r>
        <w:rPr>
          <w:szCs w:val="22"/>
        </w:rPr>
        <w:t xml:space="preserve"> cm </w:t>
      </w:r>
      <w:r w:rsidR="00127250">
        <w:rPr>
          <w:szCs w:val="22"/>
        </w:rPr>
        <w:t xml:space="preserve">respectively </w:t>
      </w:r>
      <w:r>
        <w:rPr>
          <w:szCs w:val="22"/>
        </w:rPr>
        <w:t>(</w:t>
      </w:r>
      <w:r w:rsidR="00127250">
        <w:rPr>
          <w:szCs w:val="22"/>
        </w:rPr>
        <w:t>up to</w:t>
      </w:r>
      <w:r>
        <w:rPr>
          <w:szCs w:val="22"/>
        </w:rPr>
        <w:t xml:space="preserve"> 1</w:t>
      </w:r>
      <w:r w:rsidR="00127250">
        <w:rPr>
          <w:szCs w:val="22"/>
        </w:rPr>
        <w:t>4</w:t>
      </w:r>
      <w:r>
        <w:rPr>
          <w:szCs w:val="22"/>
        </w:rPr>
        <w:t xml:space="preserve"> cm </w:t>
      </w:r>
      <w:r w:rsidR="00127250">
        <w:rPr>
          <w:szCs w:val="22"/>
        </w:rPr>
        <w:t>longer</w:t>
      </w:r>
      <w:r>
        <w:rPr>
          <w:szCs w:val="22"/>
        </w:rPr>
        <w:t xml:space="preserve"> than the estimate of </w:t>
      </w:r>
      <w:proofErr w:type="spellStart"/>
      <w:r>
        <w:rPr>
          <w:szCs w:val="22"/>
        </w:rPr>
        <w:t>Eveson</w:t>
      </w:r>
      <w:proofErr w:type="spellEnd"/>
      <w:r>
        <w:rPr>
          <w:szCs w:val="22"/>
        </w:rPr>
        <w:t xml:space="preserve"> et al. 2012), which allowed the model to better explain the larger fish in the LL length samples (Figure A</w:t>
      </w:r>
      <w:r w:rsidR="008D598C">
        <w:rPr>
          <w:szCs w:val="22"/>
        </w:rPr>
        <w:t>7</w:t>
      </w:r>
      <w:r>
        <w:rPr>
          <w:szCs w:val="22"/>
        </w:rPr>
        <w:t>). The model estimated a more depleted current stock status (</w:t>
      </w:r>
      <w:r w:rsidR="00BD2760">
        <w:rPr>
          <w:szCs w:val="22"/>
        </w:rPr>
        <w:t xml:space="preserve">52 </w:t>
      </w:r>
      <w:r>
        <w:rPr>
          <w:szCs w:val="22"/>
        </w:rPr>
        <w:t xml:space="preserve">% B0) as a higher </w:t>
      </w:r>
      <w:r w:rsidRPr="00F20932">
        <w:rPr>
          <w:szCs w:val="22"/>
        </w:rPr>
        <w:t xml:space="preserve">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oMath>
      <w:r w:rsidRPr="00F20932">
        <w:rPr>
          <w:szCs w:val="22"/>
        </w:rPr>
        <w:t xml:space="preserve"> implie</w:t>
      </w:r>
      <w:r w:rsidR="00BD2760">
        <w:rPr>
          <w:szCs w:val="22"/>
        </w:rPr>
        <w:t>s</w:t>
      </w:r>
      <w:r w:rsidRPr="00F20932">
        <w:rPr>
          <w:szCs w:val="22"/>
        </w:rPr>
        <w:t xml:space="preserve"> </w:t>
      </w:r>
      <w:r>
        <w:rPr>
          <w:szCs w:val="22"/>
        </w:rPr>
        <w:t xml:space="preserve">that </w:t>
      </w:r>
      <w:r w:rsidRPr="00F20932">
        <w:rPr>
          <w:szCs w:val="22"/>
        </w:rPr>
        <w:t xml:space="preserve">there </w:t>
      </w:r>
      <w:r>
        <w:rPr>
          <w:szCs w:val="22"/>
        </w:rPr>
        <w:t>had been</w:t>
      </w:r>
      <w:r w:rsidRPr="00F20932">
        <w:rPr>
          <w:szCs w:val="22"/>
        </w:rPr>
        <w:t xml:space="preserve"> more large fish in the unfished population</w:t>
      </w:r>
      <w:r>
        <w:rPr>
          <w:szCs w:val="22"/>
        </w:rPr>
        <w:t>.</w:t>
      </w:r>
    </w:p>
    <w:p w14:paraId="15752C5B" w14:textId="616945B1" w:rsidR="006E6032" w:rsidRPr="00912DE0" w:rsidRDefault="006E6032" w:rsidP="00356FD6">
      <w:pPr>
        <w:pStyle w:val="Heading3"/>
      </w:pPr>
      <w:r w:rsidRPr="00912DE0">
        <w:t>Natural mortality</w:t>
      </w:r>
    </w:p>
    <w:p w14:paraId="1E129D76" w14:textId="4E6A8CEF" w:rsidR="00207768" w:rsidRPr="00912DE0" w:rsidRDefault="00CE7CC5" w:rsidP="00E86D18">
      <w:r w:rsidRPr="00912DE0">
        <w:t xml:space="preserve">Changing the instantaneous rate of natural mortality </w:t>
      </w:r>
      <w:r w:rsidR="00372DAE" w:rsidRPr="00912DE0">
        <w:t xml:space="preserve">(M) </w:t>
      </w:r>
      <w:r w:rsidRPr="00912DE0">
        <w:t xml:space="preserve">in the model </w:t>
      </w:r>
      <w:r w:rsidR="00400BD2">
        <w:t>(</w:t>
      </w:r>
      <w:r w:rsidR="0068346A">
        <w:t>‘</w:t>
      </w:r>
      <w:r w:rsidR="0068346A">
        <w:rPr>
          <w:b/>
          <w:bCs/>
        </w:rPr>
        <w:t>s7_natM_lorenzen</w:t>
      </w:r>
      <w:r w:rsidR="0068346A">
        <w:t>’)</w:t>
      </w:r>
      <w:r w:rsidR="0068346A">
        <w:rPr>
          <w:b/>
          <w:bCs/>
        </w:rPr>
        <w:t xml:space="preserve"> </w:t>
      </w:r>
      <w:r w:rsidRPr="00912DE0">
        <w:t>had</w:t>
      </w:r>
      <w:r w:rsidR="00174F35" w:rsidRPr="00912DE0">
        <w:t xml:space="preserve"> </w:t>
      </w:r>
      <w:r w:rsidR="00356FD6">
        <w:t>only a small</w:t>
      </w:r>
      <w:r w:rsidRPr="00912DE0">
        <w:t xml:space="preserve"> impact on the estimates of biomass, and the scale of the biomass estimates (F</w:t>
      </w:r>
      <w:r w:rsidR="00595640" w:rsidRPr="00912DE0">
        <w:t xml:space="preserve">igure </w:t>
      </w:r>
      <w:r w:rsidR="005C7C78" w:rsidRPr="00912DE0">
        <w:t>3</w:t>
      </w:r>
      <w:r w:rsidR="00FE647A">
        <w:t>4</w:t>
      </w:r>
      <w:r w:rsidR="00174F35" w:rsidRPr="00912DE0">
        <w:t xml:space="preserve">, Figure </w:t>
      </w:r>
      <w:r w:rsidR="005C7C78" w:rsidRPr="00912DE0">
        <w:t>3</w:t>
      </w:r>
      <w:r w:rsidR="00FE647A">
        <w:t>5</w:t>
      </w:r>
      <w:r w:rsidR="00174F35" w:rsidRPr="00912DE0">
        <w:t xml:space="preserve">, Table </w:t>
      </w:r>
      <w:r w:rsidR="00650EE6">
        <w:t>1</w:t>
      </w:r>
      <w:r w:rsidR="000F71EA">
        <w:t>1</w:t>
      </w:r>
      <w:r w:rsidR="00321B23" w:rsidRPr="00912DE0">
        <w:t>)</w:t>
      </w:r>
      <w:r w:rsidR="00372DAE" w:rsidRPr="00912DE0">
        <w:t xml:space="preserve">. </w:t>
      </w:r>
      <w:r w:rsidR="00E86D18" w:rsidRPr="00912DE0">
        <w:t xml:space="preserve">The Lorenzen M </w:t>
      </w:r>
      <w:r w:rsidR="00400BD2">
        <w:t>estimated almost the same biomass in the final years of the model, while starting from a higher SSB</w:t>
      </w:r>
      <w:r w:rsidR="00400BD2">
        <w:rPr>
          <w:vertAlign w:val="subscript"/>
        </w:rPr>
        <w:t xml:space="preserve">0 </w:t>
      </w:r>
      <w:r w:rsidR="00400BD2">
        <w:t xml:space="preserve">estimate. Using the Lorenzen M in the model </w:t>
      </w:r>
      <w:r w:rsidR="00FE647A">
        <w:t xml:space="preserve">produced slightly lower </w:t>
      </w:r>
      <w:r w:rsidR="00FE647A">
        <w:lastRenderedPageBreak/>
        <w:t xml:space="preserve">estimates of depletion % (Figure 35). As such, this does not represent a major </w:t>
      </w:r>
      <w:r w:rsidR="000E78D4">
        <w:t>uncertainty in the model structure, possibly due to the high M in the base model for all ages.</w:t>
      </w:r>
    </w:p>
    <w:p w14:paraId="0F0F9043" w14:textId="77777777" w:rsidR="00393357" w:rsidRPr="00912DE0" w:rsidRDefault="00393357" w:rsidP="00393357"/>
    <w:p w14:paraId="17064796" w14:textId="4E667EFF" w:rsidR="00994E9C" w:rsidRPr="00912DE0" w:rsidRDefault="00994E9C" w:rsidP="00F072FB">
      <w:pPr>
        <w:jc w:val="center"/>
      </w:pPr>
      <w:r w:rsidRPr="00912DE0">
        <w:rPr>
          <w:noProof/>
        </w:rPr>
        <w:drawing>
          <wp:inline distT="0" distB="0" distL="0" distR="0" wp14:anchorId="402C0F42" wp14:editId="23A76A62">
            <wp:extent cx="5363815" cy="4744528"/>
            <wp:effectExtent l="0" t="0" r="8890" b="0"/>
            <wp:docPr id="79956644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566444" name="Picture 28"/>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126" t="8912" r="29202" b="2877"/>
                    <a:stretch>
                      <a:fillRect/>
                    </a:stretch>
                  </pic:blipFill>
                  <pic:spPr bwMode="auto">
                    <a:xfrm>
                      <a:off x="0" y="0"/>
                      <a:ext cx="5368578" cy="4748741"/>
                    </a:xfrm>
                    <a:prstGeom prst="rect">
                      <a:avLst/>
                    </a:prstGeom>
                    <a:noFill/>
                    <a:ln>
                      <a:noFill/>
                    </a:ln>
                    <a:extLst>
                      <a:ext uri="{53640926-AAD7-44D8-BBD7-CCE9431645EC}">
                        <a14:shadowObscured xmlns:a14="http://schemas.microsoft.com/office/drawing/2010/main"/>
                      </a:ext>
                    </a:extLst>
                  </pic:spPr>
                </pic:pic>
              </a:graphicData>
            </a:graphic>
          </wp:inline>
        </w:drawing>
      </w:r>
    </w:p>
    <w:p w14:paraId="1FCD62F4" w14:textId="3154C5B9" w:rsidR="00AA0C15" w:rsidRPr="00912DE0" w:rsidRDefault="00994E9C" w:rsidP="00994E9C">
      <w:pPr>
        <w:pStyle w:val="Caption"/>
        <w:rPr>
          <w:lang w:val="en-AU"/>
        </w:rPr>
      </w:pPr>
      <w:bookmarkStart w:id="122" w:name="_Toc244771363"/>
      <w:r w:rsidRPr="00912DE0">
        <w:rPr>
          <w:lang w:val="en-AU"/>
        </w:rPr>
        <w:t xml:space="preserve">Figure </w:t>
      </w:r>
      <w:r w:rsidR="00E80FA6">
        <w:rPr>
          <w:lang w:val="en-AU"/>
        </w:rPr>
        <w:t>30</w:t>
      </w:r>
      <w:r w:rsidRPr="00912DE0">
        <w:rPr>
          <w:lang w:val="en-AU"/>
        </w:rPr>
        <w:t>: Biomass estimates from sensitivity runs</w:t>
      </w:r>
      <w:r w:rsidR="00AF5A24">
        <w:rPr>
          <w:lang w:val="en-AU"/>
        </w:rPr>
        <w:t xml:space="preserve"> relating to the CPUE component.</w:t>
      </w:r>
      <w:bookmarkEnd w:id="122"/>
    </w:p>
    <w:p w14:paraId="509FB03C" w14:textId="77777777" w:rsidR="00994E9C" w:rsidRPr="00912DE0" w:rsidRDefault="00994E9C" w:rsidP="00E630CF"/>
    <w:p w14:paraId="3E2B5B45" w14:textId="7A912D08" w:rsidR="00870739" w:rsidRPr="00912DE0" w:rsidRDefault="00870739" w:rsidP="00F072FB">
      <w:pPr>
        <w:jc w:val="center"/>
      </w:pPr>
      <w:r w:rsidRPr="00912DE0">
        <w:rPr>
          <w:noProof/>
        </w:rPr>
        <w:lastRenderedPageBreak/>
        <w:drawing>
          <wp:inline distT="0" distB="0" distL="0" distR="0" wp14:anchorId="639B7755" wp14:editId="0EC8D850">
            <wp:extent cx="5279366" cy="4839419"/>
            <wp:effectExtent l="0" t="0" r="0" b="0"/>
            <wp:docPr id="20700913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09132" name="Picture 29"/>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67" t="6327" r="29313" b="2650"/>
                    <a:stretch>
                      <a:fillRect/>
                    </a:stretch>
                  </pic:blipFill>
                  <pic:spPr bwMode="auto">
                    <a:xfrm>
                      <a:off x="0" y="0"/>
                      <a:ext cx="5280604" cy="4840554"/>
                    </a:xfrm>
                    <a:prstGeom prst="rect">
                      <a:avLst/>
                    </a:prstGeom>
                    <a:noFill/>
                    <a:ln>
                      <a:noFill/>
                    </a:ln>
                    <a:extLst>
                      <a:ext uri="{53640926-AAD7-44D8-BBD7-CCE9431645EC}">
                        <a14:shadowObscured xmlns:a14="http://schemas.microsoft.com/office/drawing/2010/main"/>
                      </a:ext>
                    </a:extLst>
                  </pic:spPr>
                </pic:pic>
              </a:graphicData>
            </a:graphic>
          </wp:inline>
        </w:drawing>
      </w:r>
    </w:p>
    <w:p w14:paraId="05717D69" w14:textId="0CC4124E" w:rsidR="00870739" w:rsidRDefault="00870739" w:rsidP="00870739">
      <w:pPr>
        <w:pStyle w:val="Caption"/>
        <w:rPr>
          <w:lang w:val="en-AU"/>
        </w:rPr>
      </w:pPr>
      <w:bookmarkStart w:id="123" w:name="_Toc244771364"/>
      <w:r w:rsidRPr="00912DE0">
        <w:rPr>
          <w:lang w:val="en-AU"/>
        </w:rPr>
        <w:t xml:space="preserve">Figure </w:t>
      </w:r>
      <w:r w:rsidR="008C1ED5" w:rsidRPr="00912DE0">
        <w:rPr>
          <w:lang w:val="en-AU"/>
        </w:rPr>
        <w:t>3</w:t>
      </w:r>
      <w:r w:rsidR="00E80FA6">
        <w:rPr>
          <w:lang w:val="en-AU"/>
        </w:rPr>
        <w:t>1</w:t>
      </w:r>
      <w:r w:rsidRPr="00912DE0">
        <w:rPr>
          <w:lang w:val="en-AU"/>
        </w:rPr>
        <w:t xml:space="preserve">: </w:t>
      </w:r>
      <w:r w:rsidR="008C1ED5" w:rsidRPr="00912DE0">
        <w:rPr>
          <w:lang w:val="en-AU"/>
        </w:rPr>
        <w:t xml:space="preserve">Depletion (% biomass or </w:t>
      </w:r>
      <w:r w:rsidRPr="00912DE0">
        <w:rPr>
          <w:lang w:val="en-AU"/>
        </w:rPr>
        <w:t>status) estimates from sensitivity</w:t>
      </w:r>
      <w:r w:rsidR="008C1ED5" w:rsidRPr="00912DE0">
        <w:rPr>
          <w:lang w:val="en-AU"/>
        </w:rPr>
        <w:t xml:space="preserve"> runs</w:t>
      </w:r>
      <w:r w:rsidR="00AF5A24">
        <w:rPr>
          <w:lang w:val="en-AU"/>
        </w:rPr>
        <w:t xml:space="preserve"> relating to the CPUE component.</w:t>
      </w:r>
      <w:bookmarkEnd w:id="123"/>
    </w:p>
    <w:p w14:paraId="1252B131" w14:textId="77777777" w:rsidR="00AE5F44" w:rsidRPr="00AE5F44" w:rsidRDefault="00AE5F44" w:rsidP="00AE5F44"/>
    <w:p w14:paraId="18F2F01B" w14:textId="06AE4396" w:rsidR="00870739" w:rsidRDefault="00AE5F44" w:rsidP="00E630CF">
      <w:r>
        <w:rPr>
          <w:noProof/>
        </w:rPr>
        <w:lastRenderedPageBreak/>
        <w:drawing>
          <wp:inline distT="0" distB="0" distL="0" distR="0" wp14:anchorId="666398BF" wp14:editId="5707370D">
            <wp:extent cx="5917721" cy="5302893"/>
            <wp:effectExtent l="0" t="0" r="6985" b="0"/>
            <wp:docPr id="16928327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832766" name="Picture 8"/>
                    <pic:cNvPicPr/>
                  </pic:nvPicPr>
                  <pic:blipFill rotWithShape="1">
                    <a:blip r:embed="rId54" cstate="print">
                      <a:extLst>
                        <a:ext uri="{28A0092B-C50C-407E-A947-70E740481C1C}">
                          <a14:useLocalDpi xmlns:a14="http://schemas.microsoft.com/office/drawing/2010/main" val="0"/>
                        </a:ext>
                      </a:extLst>
                    </a:blip>
                    <a:srcRect l="-227" t="8127" r="29265" b="2645"/>
                    <a:stretch>
                      <a:fillRect/>
                    </a:stretch>
                  </pic:blipFill>
                  <pic:spPr bwMode="auto">
                    <a:xfrm>
                      <a:off x="0" y="0"/>
                      <a:ext cx="5926594" cy="5310844"/>
                    </a:xfrm>
                    <a:prstGeom prst="rect">
                      <a:avLst/>
                    </a:prstGeom>
                    <a:ln>
                      <a:noFill/>
                    </a:ln>
                    <a:extLst>
                      <a:ext uri="{53640926-AAD7-44D8-BBD7-CCE9431645EC}">
                        <a14:shadowObscured xmlns:a14="http://schemas.microsoft.com/office/drawing/2010/main"/>
                      </a:ext>
                    </a:extLst>
                  </pic:spPr>
                </pic:pic>
              </a:graphicData>
            </a:graphic>
          </wp:inline>
        </w:drawing>
      </w:r>
    </w:p>
    <w:p w14:paraId="0821B4EB" w14:textId="453A5E0F" w:rsidR="00AE5F44" w:rsidRPr="00912DE0" w:rsidRDefault="00AE5F44" w:rsidP="00AE5F44">
      <w:pPr>
        <w:pStyle w:val="Caption"/>
        <w:rPr>
          <w:lang w:val="en-AU"/>
        </w:rPr>
      </w:pPr>
      <w:bookmarkStart w:id="124" w:name="_Toc244771365"/>
      <w:r w:rsidRPr="00912DE0">
        <w:rPr>
          <w:lang w:val="en-AU"/>
        </w:rPr>
        <w:t xml:space="preserve">Figure </w:t>
      </w:r>
      <w:r>
        <w:rPr>
          <w:lang w:val="en-AU"/>
        </w:rPr>
        <w:t>32</w:t>
      </w:r>
      <w:r w:rsidRPr="00912DE0">
        <w:rPr>
          <w:lang w:val="en-AU"/>
        </w:rPr>
        <w:t>: Biomass estimates from sensitivity runs</w:t>
      </w:r>
      <w:r>
        <w:rPr>
          <w:lang w:val="en-AU"/>
        </w:rPr>
        <w:t>.</w:t>
      </w:r>
      <w:bookmarkEnd w:id="124"/>
    </w:p>
    <w:p w14:paraId="6D94FFAE" w14:textId="77777777" w:rsidR="00AE5F44" w:rsidRDefault="00AE5F44" w:rsidP="00E630CF"/>
    <w:p w14:paraId="499BA57C" w14:textId="3E9B71C8" w:rsidR="00AE5F44" w:rsidRDefault="00B101F6" w:rsidP="00E630CF">
      <w:r>
        <w:rPr>
          <w:noProof/>
        </w:rPr>
        <w:lastRenderedPageBreak/>
        <w:drawing>
          <wp:inline distT="0" distB="0" distL="0" distR="0" wp14:anchorId="41C0FAA3" wp14:editId="27432C4C">
            <wp:extent cx="5771072" cy="5451640"/>
            <wp:effectExtent l="0" t="0" r="1270" b="0"/>
            <wp:docPr id="11080779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77922" name="Picture 9"/>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216" t="4194" r="29442" b="2411"/>
                    <a:stretch>
                      <a:fillRect/>
                    </a:stretch>
                  </pic:blipFill>
                  <pic:spPr bwMode="auto">
                    <a:xfrm>
                      <a:off x="0" y="0"/>
                      <a:ext cx="5780644" cy="5460682"/>
                    </a:xfrm>
                    <a:prstGeom prst="rect">
                      <a:avLst/>
                    </a:prstGeom>
                    <a:noFill/>
                    <a:ln>
                      <a:noFill/>
                    </a:ln>
                    <a:extLst>
                      <a:ext uri="{53640926-AAD7-44D8-BBD7-CCE9431645EC}">
                        <a14:shadowObscured xmlns:a14="http://schemas.microsoft.com/office/drawing/2010/main"/>
                      </a:ext>
                    </a:extLst>
                  </pic:spPr>
                </pic:pic>
              </a:graphicData>
            </a:graphic>
          </wp:inline>
        </w:drawing>
      </w:r>
    </w:p>
    <w:p w14:paraId="239AE25F" w14:textId="07D6B132" w:rsidR="00B101F6" w:rsidRDefault="00B101F6" w:rsidP="00B101F6">
      <w:pPr>
        <w:pStyle w:val="Caption"/>
        <w:rPr>
          <w:lang w:val="en-AU"/>
        </w:rPr>
      </w:pPr>
      <w:bookmarkStart w:id="125" w:name="_Toc244771366"/>
      <w:r w:rsidRPr="00912DE0">
        <w:rPr>
          <w:lang w:val="en-AU"/>
        </w:rPr>
        <w:t>Figure 3</w:t>
      </w:r>
      <w:r>
        <w:rPr>
          <w:lang w:val="en-AU"/>
        </w:rPr>
        <w:t>3</w:t>
      </w:r>
      <w:r w:rsidRPr="00912DE0">
        <w:rPr>
          <w:lang w:val="en-AU"/>
        </w:rPr>
        <w:t>: Depletion (% biomass or status) estimates from sensitivity runs</w:t>
      </w:r>
      <w:r>
        <w:rPr>
          <w:lang w:val="en-AU"/>
        </w:rPr>
        <w:t>.</w:t>
      </w:r>
      <w:bookmarkEnd w:id="125"/>
    </w:p>
    <w:p w14:paraId="0E66FBE8" w14:textId="77777777" w:rsidR="00B101F6" w:rsidRDefault="00B101F6" w:rsidP="00E630CF"/>
    <w:p w14:paraId="38A29501" w14:textId="0616E958" w:rsidR="00AA63A9" w:rsidRDefault="00AA63A9" w:rsidP="00E630CF">
      <w:r>
        <w:rPr>
          <w:noProof/>
        </w:rPr>
        <w:lastRenderedPageBreak/>
        <w:drawing>
          <wp:inline distT="0" distB="0" distL="0" distR="0" wp14:anchorId="38028C0B" wp14:editId="5A5ED03F">
            <wp:extent cx="5671595" cy="4472366"/>
            <wp:effectExtent l="0" t="0" r="5715" b="4445"/>
            <wp:docPr id="17732620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62058" name="Picture 1773262058"/>
                    <pic:cNvPicPr/>
                  </pic:nvPicPr>
                  <pic:blipFill rotWithShape="1">
                    <a:blip r:embed="rId56" cstate="print">
                      <a:extLst>
                        <a:ext uri="{28A0092B-C50C-407E-A947-70E740481C1C}">
                          <a14:useLocalDpi xmlns:a14="http://schemas.microsoft.com/office/drawing/2010/main" val="0"/>
                        </a:ext>
                      </a:extLst>
                    </a:blip>
                    <a:srcRect t="9087" r="18009"/>
                    <a:stretch>
                      <a:fillRect/>
                    </a:stretch>
                  </pic:blipFill>
                  <pic:spPr bwMode="auto">
                    <a:xfrm>
                      <a:off x="0" y="0"/>
                      <a:ext cx="5676287" cy="4476066"/>
                    </a:xfrm>
                    <a:prstGeom prst="rect">
                      <a:avLst/>
                    </a:prstGeom>
                    <a:ln>
                      <a:noFill/>
                    </a:ln>
                    <a:extLst>
                      <a:ext uri="{53640926-AAD7-44D8-BBD7-CCE9431645EC}">
                        <a14:shadowObscured xmlns:a14="http://schemas.microsoft.com/office/drawing/2010/main"/>
                      </a:ext>
                    </a:extLst>
                  </pic:spPr>
                </pic:pic>
              </a:graphicData>
            </a:graphic>
          </wp:inline>
        </w:drawing>
      </w:r>
    </w:p>
    <w:p w14:paraId="6935F60A" w14:textId="4857637B" w:rsidR="00AA63A9" w:rsidRDefault="00AA63A9" w:rsidP="00AA63A9">
      <w:pPr>
        <w:pStyle w:val="Caption"/>
        <w:rPr>
          <w:lang w:val="en-AU"/>
        </w:rPr>
      </w:pPr>
      <w:bookmarkStart w:id="126" w:name="_Toc244771367"/>
      <w:r w:rsidRPr="00912DE0">
        <w:rPr>
          <w:lang w:val="en-AU"/>
        </w:rPr>
        <w:t>Figure 3</w:t>
      </w:r>
      <w:r>
        <w:rPr>
          <w:lang w:val="en-AU"/>
        </w:rPr>
        <w:t>4</w:t>
      </w:r>
      <w:r w:rsidRPr="00912DE0">
        <w:rPr>
          <w:lang w:val="en-AU"/>
        </w:rPr>
        <w:t xml:space="preserve">: </w:t>
      </w:r>
      <w:r>
        <w:rPr>
          <w:lang w:val="en-AU"/>
        </w:rPr>
        <w:t>Biomass</w:t>
      </w:r>
      <w:r w:rsidRPr="00912DE0">
        <w:rPr>
          <w:lang w:val="en-AU"/>
        </w:rPr>
        <w:t xml:space="preserve"> estimates from </w:t>
      </w:r>
      <w:r>
        <w:rPr>
          <w:lang w:val="en-AU"/>
        </w:rPr>
        <w:t>the sensitivity run relating to using the Lorenzen form for M</w:t>
      </w:r>
      <w:r w:rsidR="00CE534F">
        <w:rPr>
          <w:lang w:val="en-AU"/>
        </w:rPr>
        <w:t>.</w:t>
      </w:r>
      <w:bookmarkEnd w:id="126"/>
    </w:p>
    <w:p w14:paraId="48940155" w14:textId="77777777" w:rsidR="00CE534F" w:rsidRDefault="00CE534F" w:rsidP="00CE534F"/>
    <w:p w14:paraId="418C95CA" w14:textId="4C6B2000" w:rsidR="00CE534F" w:rsidRDefault="00CE534F" w:rsidP="00CE534F">
      <w:r>
        <w:rPr>
          <w:noProof/>
        </w:rPr>
        <w:lastRenderedPageBreak/>
        <w:drawing>
          <wp:inline distT="0" distB="0" distL="0" distR="0" wp14:anchorId="44B779B0" wp14:editId="592BD1BD">
            <wp:extent cx="5451676" cy="4316000"/>
            <wp:effectExtent l="0" t="0" r="0" b="8890"/>
            <wp:docPr id="20825126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12618" name="Picture 2082512618"/>
                    <pic:cNvPicPr/>
                  </pic:nvPicPr>
                  <pic:blipFill rotWithShape="1">
                    <a:blip r:embed="rId57" cstate="print">
                      <a:extLst>
                        <a:ext uri="{28A0092B-C50C-407E-A947-70E740481C1C}">
                          <a14:useLocalDpi xmlns:a14="http://schemas.microsoft.com/office/drawing/2010/main" val="0"/>
                        </a:ext>
                      </a:extLst>
                    </a:blip>
                    <a:srcRect t="8993" r="18248"/>
                    <a:stretch>
                      <a:fillRect/>
                    </a:stretch>
                  </pic:blipFill>
                  <pic:spPr bwMode="auto">
                    <a:xfrm>
                      <a:off x="0" y="0"/>
                      <a:ext cx="5458631" cy="4321506"/>
                    </a:xfrm>
                    <a:prstGeom prst="rect">
                      <a:avLst/>
                    </a:prstGeom>
                    <a:ln>
                      <a:noFill/>
                    </a:ln>
                    <a:extLst>
                      <a:ext uri="{53640926-AAD7-44D8-BBD7-CCE9431645EC}">
                        <a14:shadowObscured xmlns:a14="http://schemas.microsoft.com/office/drawing/2010/main"/>
                      </a:ext>
                    </a:extLst>
                  </pic:spPr>
                </pic:pic>
              </a:graphicData>
            </a:graphic>
          </wp:inline>
        </w:drawing>
      </w:r>
    </w:p>
    <w:p w14:paraId="2BD9ED21" w14:textId="744F06CB" w:rsidR="00CE534F" w:rsidRDefault="00CE534F" w:rsidP="00CE534F">
      <w:pPr>
        <w:pStyle w:val="Caption"/>
        <w:rPr>
          <w:lang w:val="en-AU"/>
        </w:rPr>
      </w:pPr>
      <w:bookmarkStart w:id="127" w:name="_Toc244771368"/>
      <w:r w:rsidRPr="00912DE0">
        <w:rPr>
          <w:lang w:val="en-AU"/>
        </w:rPr>
        <w:t>Figure 3</w:t>
      </w:r>
      <w:r>
        <w:rPr>
          <w:lang w:val="en-AU"/>
        </w:rPr>
        <w:t>5</w:t>
      </w:r>
      <w:r w:rsidRPr="00912DE0">
        <w:rPr>
          <w:lang w:val="en-AU"/>
        </w:rPr>
        <w:t xml:space="preserve">: Depletion (% biomass or status) estimates from </w:t>
      </w:r>
      <w:r>
        <w:rPr>
          <w:lang w:val="en-AU"/>
        </w:rPr>
        <w:t xml:space="preserve">the </w:t>
      </w:r>
      <w:r w:rsidRPr="00912DE0">
        <w:rPr>
          <w:lang w:val="en-AU"/>
        </w:rPr>
        <w:t>sensitivity run</w:t>
      </w:r>
      <w:r w:rsidR="00003B43">
        <w:rPr>
          <w:lang w:val="en-AU"/>
        </w:rPr>
        <w:t xml:space="preserve"> relating to using the Lorenzen form for M.</w:t>
      </w:r>
      <w:bookmarkEnd w:id="127"/>
    </w:p>
    <w:p w14:paraId="61DB0EF6" w14:textId="77777777" w:rsidR="00CE534F" w:rsidRPr="00CE534F" w:rsidRDefault="00CE534F" w:rsidP="00CE534F"/>
    <w:p w14:paraId="0B0F68D9" w14:textId="77777777" w:rsidR="00AA63A9" w:rsidRPr="00912DE0" w:rsidRDefault="00AA63A9" w:rsidP="00E630CF"/>
    <w:p w14:paraId="35C2022F" w14:textId="77777777" w:rsidR="00994E9C" w:rsidRPr="00912DE0" w:rsidRDefault="00994E9C" w:rsidP="00E630CF"/>
    <w:p w14:paraId="0548E3F4" w14:textId="1BD8F6F2" w:rsidR="00AA0C15" w:rsidRPr="00912DE0" w:rsidRDefault="009B2128" w:rsidP="009B2128">
      <w:pPr>
        <w:pStyle w:val="Table"/>
      </w:pPr>
      <w:bookmarkStart w:id="128" w:name="_Toc244771392"/>
      <w:r w:rsidRPr="00912DE0">
        <w:t xml:space="preserve">Table </w:t>
      </w:r>
      <w:r w:rsidR="00650EE6">
        <w:t>1</w:t>
      </w:r>
      <w:r w:rsidR="00245A07">
        <w:t>0</w:t>
      </w:r>
      <w:r w:rsidRPr="00912DE0">
        <w:t xml:space="preserve"> (next page): Estimates of management quantities for the sensitivity testing from the base model options.</w:t>
      </w:r>
      <w:r w:rsidR="008029EE" w:rsidRPr="00912DE0">
        <w:t xml:space="preserve"> Current catch (202</w:t>
      </w:r>
      <w:r w:rsidR="001F4A95">
        <w:t>5</w:t>
      </w:r>
      <w:r w:rsidR="008029EE" w:rsidRPr="00912DE0">
        <w:t xml:space="preserve">) is estimated at </w:t>
      </w:r>
      <w:r w:rsidR="008B0F66">
        <w:t>729,282</w:t>
      </w:r>
      <w:r w:rsidR="00753112" w:rsidRPr="00912DE0">
        <w:t xml:space="preserve"> t</w:t>
      </w:r>
      <w:r w:rsidR="008029EE" w:rsidRPr="00912DE0">
        <w:t>.</w:t>
      </w:r>
      <w:bookmarkEnd w:id="128"/>
      <w:r w:rsidR="008029EE" w:rsidRPr="00912DE0">
        <w:t xml:space="preserve"> </w:t>
      </w:r>
    </w:p>
    <w:p w14:paraId="3BABECCB" w14:textId="77777777" w:rsidR="00AA0C15" w:rsidRPr="00912DE0" w:rsidRDefault="00AA0C15" w:rsidP="00E630CF"/>
    <w:p w14:paraId="10BCD884" w14:textId="77777777" w:rsidR="00AA0C15" w:rsidRPr="00912DE0" w:rsidRDefault="00AA0C15" w:rsidP="00E630CF">
      <w:pPr>
        <w:sectPr w:rsidR="00AA0C15" w:rsidRPr="00912DE0" w:rsidSect="00234401">
          <w:pgSz w:w="11906" w:h="16838"/>
          <w:pgMar w:top="1440" w:right="1440" w:bottom="1440" w:left="1440" w:header="708" w:footer="708" w:gutter="0"/>
          <w:cols w:space="708"/>
          <w:titlePg/>
          <w:docGrid w:linePitch="360"/>
        </w:sectPr>
      </w:pPr>
    </w:p>
    <w:p w14:paraId="50CB7068" w14:textId="2A72858B" w:rsidR="00DD0D33" w:rsidRPr="00912DE0" w:rsidRDefault="00DD0D33" w:rsidP="00E61F49">
      <w:pPr>
        <w:pStyle w:val="Table"/>
        <w:jc w:val="both"/>
      </w:pPr>
    </w:p>
    <w:tbl>
      <w:tblPr>
        <w:tblStyle w:val="TableGrid"/>
        <w:tblW w:w="13694" w:type="dxa"/>
        <w:jc w:val="center"/>
        <w:tblLook w:val="04A0" w:firstRow="1" w:lastRow="0" w:firstColumn="1" w:lastColumn="0" w:noHBand="0" w:noVBand="1"/>
      </w:tblPr>
      <w:tblGrid>
        <w:gridCol w:w="2456"/>
        <w:gridCol w:w="1109"/>
        <w:gridCol w:w="1043"/>
        <w:gridCol w:w="1109"/>
        <w:gridCol w:w="1517"/>
        <w:gridCol w:w="1788"/>
        <w:gridCol w:w="1170"/>
        <w:gridCol w:w="1291"/>
        <w:gridCol w:w="1223"/>
        <w:gridCol w:w="988"/>
      </w:tblGrid>
      <w:tr w:rsidR="004512F2" w:rsidRPr="00BF3BAF" w14:paraId="09AD1222" w14:textId="77777777" w:rsidTr="00BF3BAF">
        <w:trPr>
          <w:trHeight w:val="340"/>
          <w:jc w:val="center"/>
        </w:trPr>
        <w:tc>
          <w:tcPr>
            <w:tcW w:w="0" w:type="auto"/>
            <w:vAlign w:val="center"/>
          </w:tcPr>
          <w:p w14:paraId="76176EED" w14:textId="57455E27" w:rsidR="004512F2" w:rsidRPr="00BF3BAF" w:rsidRDefault="004512F2" w:rsidP="00BF3BAF">
            <w:pPr>
              <w:spacing w:after="0"/>
              <w:jc w:val="center"/>
              <w:rPr>
                <w:b/>
                <w:bCs/>
                <w:sz w:val="20"/>
                <w:szCs w:val="20"/>
              </w:rPr>
            </w:pPr>
          </w:p>
        </w:tc>
        <w:tc>
          <w:tcPr>
            <w:tcW w:w="0" w:type="auto"/>
            <w:vAlign w:val="center"/>
          </w:tcPr>
          <w:p w14:paraId="7C0767F0" w14:textId="0C0FD018" w:rsidR="004512F2" w:rsidRPr="00BF3BAF" w:rsidRDefault="004512F2" w:rsidP="00BF3BAF">
            <w:pPr>
              <w:spacing w:after="0"/>
              <w:jc w:val="center"/>
              <w:rPr>
                <w:b/>
                <w:bCs/>
                <w:sz w:val="20"/>
                <w:szCs w:val="20"/>
              </w:rPr>
            </w:pPr>
            <w:r w:rsidRPr="00BF3BAF">
              <w:rPr>
                <w:b/>
                <w:bCs/>
                <w:sz w:val="20"/>
                <w:szCs w:val="20"/>
              </w:rPr>
              <w:t>SSB</w:t>
            </w:r>
            <w:r w:rsidRPr="00BF3BAF">
              <w:rPr>
                <w:b/>
                <w:bCs/>
                <w:sz w:val="20"/>
                <w:szCs w:val="20"/>
                <w:vertAlign w:val="subscript"/>
              </w:rPr>
              <w:t>0</w:t>
            </w:r>
          </w:p>
        </w:tc>
        <w:tc>
          <w:tcPr>
            <w:tcW w:w="0" w:type="auto"/>
            <w:vAlign w:val="center"/>
          </w:tcPr>
          <w:p w14:paraId="432B6D7B" w14:textId="316D2E63" w:rsidR="004512F2" w:rsidRPr="00BF3BAF" w:rsidRDefault="004512F2" w:rsidP="00BF3BAF">
            <w:pPr>
              <w:spacing w:after="0"/>
              <w:jc w:val="center"/>
              <w:rPr>
                <w:b/>
                <w:bCs/>
                <w:sz w:val="20"/>
                <w:szCs w:val="20"/>
              </w:rPr>
            </w:pPr>
            <w:r w:rsidRPr="00BF3BAF">
              <w:rPr>
                <w:b/>
                <w:bCs/>
                <w:sz w:val="20"/>
                <w:szCs w:val="20"/>
              </w:rPr>
              <w:t>SSB</w:t>
            </w:r>
            <w:r w:rsidRPr="00BF3BAF">
              <w:rPr>
                <w:b/>
                <w:bCs/>
                <w:sz w:val="20"/>
                <w:szCs w:val="20"/>
                <w:vertAlign w:val="subscript"/>
              </w:rPr>
              <w:t>MSY</w:t>
            </w:r>
          </w:p>
        </w:tc>
        <w:tc>
          <w:tcPr>
            <w:tcW w:w="0" w:type="auto"/>
            <w:vAlign w:val="center"/>
          </w:tcPr>
          <w:p w14:paraId="7413D4EF" w14:textId="6EC7C3E8" w:rsidR="004512F2" w:rsidRPr="00BF3BAF" w:rsidRDefault="004512F2" w:rsidP="00BF3BAF">
            <w:pPr>
              <w:spacing w:after="0"/>
              <w:jc w:val="center"/>
              <w:rPr>
                <w:b/>
                <w:bCs/>
                <w:sz w:val="20"/>
                <w:szCs w:val="20"/>
              </w:rPr>
            </w:pPr>
            <w:r w:rsidRPr="00BF3BAF">
              <w:rPr>
                <w:b/>
                <w:bCs/>
                <w:sz w:val="20"/>
                <w:szCs w:val="20"/>
              </w:rPr>
              <w:t>SSB</w:t>
            </w:r>
            <w:r w:rsidRPr="00BF3BAF">
              <w:rPr>
                <w:b/>
                <w:bCs/>
                <w:sz w:val="20"/>
                <w:szCs w:val="20"/>
                <w:vertAlign w:val="subscript"/>
              </w:rPr>
              <w:t>2025</w:t>
            </w:r>
          </w:p>
        </w:tc>
        <w:tc>
          <w:tcPr>
            <w:tcW w:w="0" w:type="auto"/>
            <w:vAlign w:val="center"/>
          </w:tcPr>
          <w:p w14:paraId="37DCB914" w14:textId="25C03274" w:rsidR="004512F2" w:rsidRPr="00BF3BAF" w:rsidRDefault="004512F2" w:rsidP="00BF3BAF">
            <w:pPr>
              <w:spacing w:after="0"/>
              <w:jc w:val="center"/>
              <w:rPr>
                <w:b/>
                <w:bCs/>
                <w:sz w:val="20"/>
                <w:szCs w:val="20"/>
              </w:rPr>
            </w:pPr>
            <w:r w:rsidRPr="00BF3BAF">
              <w:rPr>
                <w:b/>
                <w:bCs/>
                <w:sz w:val="20"/>
                <w:szCs w:val="20"/>
              </w:rPr>
              <w:t>SSB</w:t>
            </w:r>
            <w:r w:rsidRPr="00BF3BAF">
              <w:rPr>
                <w:b/>
                <w:bCs/>
                <w:sz w:val="20"/>
                <w:szCs w:val="20"/>
                <w:vertAlign w:val="subscript"/>
              </w:rPr>
              <w:t>2025</w:t>
            </w:r>
            <w:r w:rsidRPr="00BF3BAF">
              <w:rPr>
                <w:b/>
                <w:bCs/>
                <w:sz w:val="20"/>
                <w:szCs w:val="20"/>
              </w:rPr>
              <w:t>SSB</w:t>
            </w:r>
            <w:r w:rsidRPr="00BF3BAF">
              <w:rPr>
                <w:b/>
                <w:bCs/>
                <w:sz w:val="20"/>
                <w:szCs w:val="20"/>
                <w:vertAlign w:val="subscript"/>
              </w:rPr>
              <w:t>0</w:t>
            </w:r>
          </w:p>
        </w:tc>
        <w:tc>
          <w:tcPr>
            <w:tcW w:w="0" w:type="auto"/>
            <w:vAlign w:val="center"/>
          </w:tcPr>
          <w:p w14:paraId="29B50F9B" w14:textId="72AA96FE" w:rsidR="004512F2" w:rsidRPr="00BF3BAF" w:rsidRDefault="004512F2" w:rsidP="00BF3BAF">
            <w:pPr>
              <w:spacing w:after="0"/>
              <w:jc w:val="center"/>
              <w:rPr>
                <w:b/>
                <w:bCs/>
                <w:sz w:val="20"/>
                <w:szCs w:val="20"/>
              </w:rPr>
            </w:pPr>
            <w:r w:rsidRPr="00BF3BAF">
              <w:rPr>
                <w:b/>
                <w:bCs/>
                <w:sz w:val="20"/>
                <w:szCs w:val="20"/>
              </w:rPr>
              <w:t>SSB</w:t>
            </w:r>
            <w:r w:rsidRPr="00BF3BAF">
              <w:rPr>
                <w:b/>
                <w:bCs/>
                <w:sz w:val="20"/>
                <w:szCs w:val="20"/>
                <w:vertAlign w:val="subscript"/>
              </w:rPr>
              <w:t>2025</w:t>
            </w:r>
            <w:r w:rsidRPr="00BF3BAF">
              <w:rPr>
                <w:b/>
                <w:bCs/>
                <w:sz w:val="20"/>
                <w:szCs w:val="20"/>
              </w:rPr>
              <w:t>SSB</w:t>
            </w:r>
            <w:r w:rsidRPr="00BF3BAF">
              <w:rPr>
                <w:b/>
                <w:bCs/>
                <w:sz w:val="20"/>
                <w:szCs w:val="20"/>
                <w:vertAlign w:val="subscript"/>
              </w:rPr>
              <w:t>MSY</w:t>
            </w:r>
          </w:p>
        </w:tc>
        <w:tc>
          <w:tcPr>
            <w:tcW w:w="0" w:type="auto"/>
            <w:vAlign w:val="center"/>
          </w:tcPr>
          <w:p w14:paraId="222470E5" w14:textId="2CC73B04" w:rsidR="004512F2" w:rsidRPr="00BF3BAF" w:rsidRDefault="004512F2" w:rsidP="00BF3BAF">
            <w:pPr>
              <w:spacing w:after="0"/>
              <w:jc w:val="center"/>
              <w:rPr>
                <w:b/>
                <w:bCs/>
                <w:sz w:val="20"/>
                <w:szCs w:val="20"/>
              </w:rPr>
            </w:pPr>
            <w:r w:rsidRPr="00BF3BAF">
              <w:rPr>
                <w:b/>
                <w:bCs/>
                <w:sz w:val="20"/>
                <w:szCs w:val="20"/>
              </w:rPr>
              <w:t>F</w:t>
            </w:r>
            <w:r w:rsidRPr="00BF3BAF">
              <w:rPr>
                <w:b/>
                <w:bCs/>
                <w:sz w:val="20"/>
                <w:szCs w:val="20"/>
                <w:vertAlign w:val="subscript"/>
              </w:rPr>
              <w:t>MSY</w:t>
            </w:r>
          </w:p>
        </w:tc>
        <w:tc>
          <w:tcPr>
            <w:tcW w:w="0" w:type="auto"/>
            <w:vAlign w:val="center"/>
          </w:tcPr>
          <w:p w14:paraId="6B0BD4E2" w14:textId="316A8BDF" w:rsidR="004512F2" w:rsidRPr="00BF3BAF" w:rsidRDefault="004512F2" w:rsidP="00BF3BAF">
            <w:pPr>
              <w:spacing w:after="0"/>
              <w:jc w:val="center"/>
              <w:rPr>
                <w:b/>
                <w:bCs/>
                <w:sz w:val="20"/>
                <w:szCs w:val="20"/>
              </w:rPr>
            </w:pPr>
            <w:r w:rsidRPr="00BF3BAF">
              <w:rPr>
                <w:b/>
                <w:bCs/>
                <w:sz w:val="20"/>
                <w:szCs w:val="20"/>
              </w:rPr>
              <w:t>F</w:t>
            </w:r>
            <w:r w:rsidRPr="00BF3BAF">
              <w:rPr>
                <w:b/>
                <w:bCs/>
                <w:sz w:val="20"/>
                <w:szCs w:val="20"/>
                <w:vertAlign w:val="subscript"/>
              </w:rPr>
              <w:t>2025</w:t>
            </w:r>
          </w:p>
        </w:tc>
        <w:tc>
          <w:tcPr>
            <w:tcW w:w="0" w:type="auto"/>
            <w:vAlign w:val="center"/>
          </w:tcPr>
          <w:p w14:paraId="3FF2DE2F" w14:textId="1197BA02" w:rsidR="004512F2" w:rsidRPr="00BF3BAF" w:rsidRDefault="004512F2" w:rsidP="00BF3BAF">
            <w:pPr>
              <w:spacing w:after="0"/>
              <w:jc w:val="center"/>
              <w:rPr>
                <w:b/>
                <w:bCs/>
                <w:sz w:val="20"/>
                <w:szCs w:val="20"/>
              </w:rPr>
            </w:pPr>
            <w:r w:rsidRPr="00BF3BAF">
              <w:rPr>
                <w:b/>
                <w:bCs/>
                <w:sz w:val="20"/>
                <w:szCs w:val="20"/>
              </w:rPr>
              <w:t>F</w:t>
            </w:r>
            <w:r w:rsidRPr="00BF3BAF">
              <w:rPr>
                <w:b/>
                <w:bCs/>
                <w:sz w:val="20"/>
                <w:szCs w:val="20"/>
                <w:vertAlign w:val="subscript"/>
              </w:rPr>
              <w:t>2025</w:t>
            </w:r>
            <w:r w:rsidRPr="00BF3BAF">
              <w:rPr>
                <w:b/>
                <w:bCs/>
                <w:sz w:val="20"/>
                <w:szCs w:val="20"/>
              </w:rPr>
              <w:t>F</w:t>
            </w:r>
            <w:r w:rsidRPr="00BF3BAF">
              <w:rPr>
                <w:b/>
                <w:bCs/>
                <w:sz w:val="20"/>
                <w:szCs w:val="20"/>
                <w:vertAlign w:val="subscript"/>
              </w:rPr>
              <w:t>MSY</w:t>
            </w:r>
          </w:p>
        </w:tc>
        <w:tc>
          <w:tcPr>
            <w:tcW w:w="0" w:type="auto"/>
            <w:vAlign w:val="center"/>
          </w:tcPr>
          <w:p w14:paraId="6342831E" w14:textId="1A2233BC" w:rsidR="004512F2" w:rsidRPr="00BF3BAF" w:rsidRDefault="004512F2" w:rsidP="00BF3BAF">
            <w:pPr>
              <w:spacing w:after="0"/>
              <w:jc w:val="center"/>
              <w:rPr>
                <w:b/>
                <w:bCs/>
                <w:sz w:val="20"/>
                <w:szCs w:val="20"/>
              </w:rPr>
            </w:pPr>
            <w:r w:rsidRPr="00BF3BAF">
              <w:rPr>
                <w:b/>
                <w:bCs/>
                <w:sz w:val="20"/>
                <w:szCs w:val="20"/>
              </w:rPr>
              <w:t>C</w:t>
            </w:r>
            <w:r w:rsidRPr="00BF3BAF">
              <w:rPr>
                <w:b/>
                <w:bCs/>
                <w:sz w:val="20"/>
                <w:szCs w:val="20"/>
                <w:vertAlign w:val="subscript"/>
              </w:rPr>
              <w:t>MSY</w:t>
            </w:r>
          </w:p>
        </w:tc>
      </w:tr>
      <w:tr w:rsidR="00BF3BAF" w:rsidRPr="00BF3BAF" w14:paraId="7C6C86C5" w14:textId="77777777" w:rsidTr="00BF3BAF">
        <w:trPr>
          <w:trHeight w:val="340"/>
          <w:jc w:val="center"/>
        </w:trPr>
        <w:tc>
          <w:tcPr>
            <w:tcW w:w="0" w:type="auto"/>
            <w:vAlign w:val="center"/>
          </w:tcPr>
          <w:p w14:paraId="66BB1192" w14:textId="0D7A8BC4" w:rsidR="00BF3BAF" w:rsidRPr="00BF3BAF" w:rsidRDefault="00BF3BAF" w:rsidP="00BF3BAF">
            <w:pPr>
              <w:spacing w:after="0"/>
              <w:jc w:val="center"/>
              <w:rPr>
                <w:b/>
                <w:bCs/>
                <w:sz w:val="20"/>
                <w:szCs w:val="20"/>
              </w:rPr>
            </w:pPr>
            <w:r w:rsidRPr="00BF3BAF">
              <w:rPr>
                <w:b/>
                <w:bCs/>
                <w:sz w:val="20"/>
                <w:szCs w:val="20"/>
              </w:rPr>
              <w:t>4_update_L50</w:t>
            </w:r>
          </w:p>
        </w:tc>
        <w:tc>
          <w:tcPr>
            <w:tcW w:w="0" w:type="auto"/>
            <w:vAlign w:val="center"/>
          </w:tcPr>
          <w:p w14:paraId="319DFB96" w14:textId="022B6342" w:rsidR="00BF3BAF" w:rsidRPr="00BF3BAF" w:rsidRDefault="00BF3BAF" w:rsidP="00BF3BAF">
            <w:pPr>
              <w:spacing w:after="0"/>
              <w:jc w:val="center"/>
              <w:rPr>
                <w:sz w:val="20"/>
                <w:szCs w:val="20"/>
              </w:rPr>
            </w:pPr>
            <w:r w:rsidRPr="00BF3BAF">
              <w:rPr>
                <w:sz w:val="20"/>
                <w:szCs w:val="20"/>
              </w:rPr>
              <w:t>1828630</w:t>
            </w:r>
          </w:p>
        </w:tc>
        <w:tc>
          <w:tcPr>
            <w:tcW w:w="0" w:type="auto"/>
            <w:vAlign w:val="center"/>
          </w:tcPr>
          <w:p w14:paraId="14C97266" w14:textId="68576D9F" w:rsidR="00BF3BAF" w:rsidRPr="00BF3BAF" w:rsidRDefault="00BF3BAF" w:rsidP="00BF3BAF">
            <w:pPr>
              <w:spacing w:after="0"/>
              <w:jc w:val="center"/>
              <w:rPr>
                <w:sz w:val="20"/>
                <w:szCs w:val="20"/>
              </w:rPr>
            </w:pPr>
            <w:r w:rsidRPr="00BF3BAF">
              <w:rPr>
                <w:sz w:val="20"/>
                <w:szCs w:val="20"/>
              </w:rPr>
              <w:t>426643</w:t>
            </w:r>
          </w:p>
        </w:tc>
        <w:tc>
          <w:tcPr>
            <w:tcW w:w="0" w:type="auto"/>
            <w:vAlign w:val="center"/>
          </w:tcPr>
          <w:p w14:paraId="0F3682C8" w14:textId="353C685E" w:rsidR="00BF3BAF" w:rsidRPr="00BF3BAF" w:rsidRDefault="00BF3BAF" w:rsidP="00BF3BAF">
            <w:pPr>
              <w:spacing w:after="0"/>
              <w:jc w:val="center"/>
              <w:rPr>
                <w:sz w:val="20"/>
                <w:szCs w:val="20"/>
              </w:rPr>
            </w:pPr>
            <w:r w:rsidRPr="00BF3BAF">
              <w:rPr>
                <w:sz w:val="20"/>
                <w:szCs w:val="20"/>
              </w:rPr>
              <w:t>1116060</w:t>
            </w:r>
          </w:p>
        </w:tc>
        <w:tc>
          <w:tcPr>
            <w:tcW w:w="0" w:type="auto"/>
            <w:vAlign w:val="center"/>
          </w:tcPr>
          <w:p w14:paraId="3943F053" w14:textId="6EA00E1E" w:rsidR="00BF3BAF" w:rsidRPr="00BF3BAF" w:rsidRDefault="00BF3BAF" w:rsidP="00BF3BAF">
            <w:pPr>
              <w:spacing w:after="0"/>
              <w:jc w:val="center"/>
              <w:rPr>
                <w:sz w:val="20"/>
                <w:szCs w:val="20"/>
              </w:rPr>
            </w:pPr>
            <w:r w:rsidRPr="00BF3BAF">
              <w:rPr>
                <w:sz w:val="20"/>
                <w:szCs w:val="20"/>
              </w:rPr>
              <w:t>0.6103258</w:t>
            </w:r>
          </w:p>
        </w:tc>
        <w:tc>
          <w:tcPr>
            <w:tcW w:w="0" w:type="auto"/>
            <w:vAlign w:val="center"/>
          </w:tcPr>
          <w:p w14:paraId="7E67666E" w14:textId="7EA076B6" w:rsidR="00BF3BAF" w:rsidRPr="00BF3BAF" w:rsidRDefault="00BF3BAF" w:rsidP="00BF3BAF">
            <w:pPr>
              <w:spacing w:after="0"/>
              <w:jc w:val="center"/>
              <w:rPr>
                <w:sz w:val="20"/>
                <w:szCs w:val="20"/>
              </w:rPr>
            </w:pPr>
            <w:r w:rsidRPr="00BF3BAF">
              <w:rPr>
                <w:sz w:val="20"/>
                <w:szCs w:val="20"/>
              </w:rPr>
              <w:t>2.615911</w:t>
            </w:r>
          </w:p>
        </w:tc>
        <w:tc>
          <w:tcPr>
            <w:tcW w:w="0" w:type="auto"/>
            <w:vAlign w:val="center"/>
          </w:tcPr>
          <w:p w14:paraId="5FD198B3" w14:textId="5D78EF4B" w:rsidR="00BF3BAF" w:rsidRPr="00BF3BAF" w:rsidRDefault="00BF3BAF" w:rsidP="00BF3BAF">
            <w:pPr>
              <w:spacing w:after="0"/>
              <w:jc w:val="center"/>
              <w:rPr>
                <w:sz w:val="20"/>
                <w:szCs w:val="20"/>
              </w:rPr>
            </w:pPr>
            <w:r w:rsidRPr="00BF3BAF">
              <w:rPr>
                <w:sz w:val="20"/>
                <w:szCs w:val="20"/>
              </w:rPr>
              <w:t>1.04884</w:t>
            </w:r>
          </w:p>
        </w:tc>
        <w:tc>
          <w:tcPr>
            <w:tcW w:w="0" w:type="auto"/>
            <w:vAlign w:val="center"/>
          </w:tcPr>
          <w:p w14:paraId="06DBE5EB" w14:textId="077DF32E" w:rsidR="00BF3BAF" w:rsidRPr="00BF3BAF" w:rsidRDefault="00BF3BAF" w:rsidP="00BF3BAF">
            <w:pPr>
              <w:spacing w:after="0"/>
              <w:jc w:val="center"/>
              <w:rPr>
                <w:sz w:val="20"/>
                <w:szCs w:val="20"/>
              </w:rPr>
            </w:pPr>
            <w:r w:rsidRPr="00BF3BAF">
              <w:rPr>
                <w:sz w:val="20"/>
                <w:szCs w:val="20"/>
              </w:rPr>
              <w:t>0.5344144</w:t>
            </w:r>
          </w:p>
        </w:tc>
        <w:tc>
          <w:tcPr>
            <w:tcW w:w="0" w:type="auto"/>
            <w:vAlign w:val="center"/>
          </w:tcPr>
          <w:p w14:paraId="3D102883" w14:textId="0540C3C9" w:rsidR="00BF3BAF" w:rsidRPr="00BF3BAF" w:rsidRDefault="00BF3BAF" w:rsidP="00BF3BAF">
            <w:pPr>
              <w:spacing w:after="0"/>
              <w:jc w:val="center"/>
              <w:rPr>
                <w:sz w:val="20"/>
                <w:szCs w:val="20"/>
              </w:rPr>
            </w:pPr>
            <w:r w:rsidRPr="00BF3BAF">
              <w:rPr>
                <w:sz w:val="20"/>
                <w:szCs w:val="20"/>
              </w:rPr>
              <w:t>0.509529</w:t>
            </w:r>
          </w:p>
        </w:tc>
        <w:tc>
          <w:tcPr>
            <w:tcW w:w="0" w:type="auto"/>
            <w:vAlign w:val="center"/>
          </w:tcPr>
          <w:p w14:paraId="2FEEEFA6" w14:textId="41FABB30" w:rsidR="00BF3BAF" w:rsidRPr="00BF3BAF" w:rsidRDefault="00BF3BAF" w:rsidP="00BF3BAF">
            <w:pPr>
              <w:spacing w:after="0"/>
              <w:jc w:val="center"/>
              <w:rPr>
                <w:sz w:val="20"/>
                <w:szCs w:val="20"/>
              </w:rPr>
            </w:pPr>
            <w:r w:rsidRPr="00BF3BAF">
              <w:rPr>
                <w:sz w:val="20"/>
                <w:szCs w:val="20"/>
              </w:rPr>
              <w:t>571553</w:t>
            </w:r>
          </w:p>
        </w:tc>
      </w:tr>
      <w:tr w:rsidR="00BF3BAF" w:rsidRPr="00BF3BAF" w14:paraId="70D73547" w14:textId="77777777" w:rsidTr="00BF3BAF">
        <w:trPr>
          <w:trHeight w:val="340"/>
          <w:jc w:val="center"/>
        </w:trPr>
        <w:tc>
          <w:tcPr>
            <w:tcW w:w="0" w:type="auto"/>
            <w:vAlign w:val="center"/>
          </w:tcPr>
          <w:p w14:paraId="6A7B411B" w14:textId="31508AB6" w:rsidR="00BF3BAF" w:rsidRPr="00BF3BAF" w:rsidRDefault="00BF3BAF" w:rsidP="00BF3BAF">
            <w:pPr>
              <w:spacing w:after="0"/>
              <w:jc w:val="center"/>
              <w:rPr>
                <w:b/>
                <w:bCs/>
                <w:sz w:val="20"/>
                <w:szCs w:val="20"/>
              </w:rPr>
            </w:pPr>
            <w:r w:rsidRPr="00BF3BAF">
              <w:rPr>
                <w:b/>
                <w:bCs/>
                <w:sz w:val="20"/>
                <w:szCs w:val="20"/>
              </w:rPr>
              <w:t>s1a_MDV_cpue</w:t>
            </w:r>
          </w:p>
        </w:tc>
        <w:tc>
          <w:tcPr>
            <w:tcW w:w="0" w:type="auto"/>
            <w:vAlign w:val="center"/>
          </w:tcPr>
          <w:p w14:paraId="157D874C" w14:textId="23DA74F6" w:rsidR="00BF3BAF" w:rsidRPr="00BF3BAF" w:rsidRDefault="00BF3BAF" w:rsidP="00BF3BAF">
            <w:pPr>
              <w:spacing w:after="0"/>
              <w:jc w:val="center"/>
              <w:rPr>
                <w:sz w:val="20"/>
                <w:szCs w:val="20"/>
              </w:rPr>
            </w:pPr>
            <w:r w:rsidRPr="00BF3BAF">
              <w:rPr>
                <w:sz w:val="20"/>
                <w:szCs w:val="20"/>
              </w:rPr>
              <w:t>1750500</w:t>
            </w:r>
          </w:p>
        </w:tc>
        <w:tc>
          <w:tcPr>
            <w:tcW w:w="0" w:type="auto"/>
            <w:vAlign w:val="center"/>
          </w:tcPr>
          <w:p w14:paraId="0BBC23F6" w14:textId="54E22FAB" w:rsidR="00BF3BAF" w:rsidRPr="00BF3BAF" w:rsidRDefault="00BF3BAF" w:rsidP="00BF3BAF">
            <w:pPr>
              <w:spacing w:after="0"/>
              <w:jc w:val="center"/>
              <w:rPr>
                <w:sz w:val="20"/>
                <w:szCs w:val="20"/>
              </w:rPr>
            </w:pPr>
            <w:r w:rsidRPr="00BF3BAF">
              <w:rPr>
                <w:sz w:val="20"/>
                <w:szCs w:val="20"/>
              </w:rPr>
              <w:t>410856</w:t>
            </w:r>
          </w:p>
        </w:tc>
        <w:tc>
          <w:tcPr>
            <w:tcW w:w="0" w:type="auto"/>
            <w:vAlign w:val="center"/>
          </w:tcPr>
          <w:p w14:paraId="4BBC546E" w14:textId="656ADCFF" w:rsidR="00BF3BAF" w:rsidRPr="00BF3BAF" w:rsidRDefault="00BF3BAF" w:rsidP="00BF3BAF">
            <w:pPr>
              <w:spacing w:after="0"/>
              <w:jc w:val="center"/>
              <w:rPr>
                <w:sz w:val="20"/>
                <w:szCs w:val="20"/>
              </w:rPr>
            </w:pPr>
            <w:r w:rsidRPr="00BF3BAF">
              <w:rPr>
                <w:sz w:val="20"/>
                <w:szCs w:val="20"/>
              </w:rPr>
              <w:t>1350570</w:t>
            </w:r>
          </w:p>
        </w:tc>
        <w:tc>
          <w:tcPr>
            <w:tcW w:w="0" w:type="auto"/>
            <w:vAlign w:val="center"/>
          </w:tcPr>
          <w:p w14:paraId="12FFE56B" w14:textId="3EA8B497" w:rsidR="00BF3BAF" w:rsidRPr="00BF3BAF" w:rsidRDefault="00BF3BAF" w:rsidP="00BF3BAF">
            <w:pPr>
              <w:spacing w:after="0"/>
              <w:jc w:val="center"/>
              <w:rPr>
                <w:sz w:val="20"/>
                <w:szCs w:val="20"/>
              </w:rPr>
            </w:pPr>
            <w:r w:rsidRPr="00BF3BAF">
              <w:rPr>
                <w:sz w:val="20"/>
                <w:szCs w:val="20"/>
              </w:rPr>
              <w:t>0.7715338</w:t>
            </w:r>
          </w:p>
        </w:tc>
        <w:tc>
          <w:tcPr>
            <w:tcW w:w="0" w:type="auto"/>
            <w:vAlign w:val="center"/>
          </w:tcPr>
          <w:p w14:paraId="7E10EB18" w14:textId="463B2771" w:rsidR="00BF3BAF" w:rsidRPr="00BF3BAF" w:rsidRDefault="00BF3BAF" w:rsidP="00BF3BAF">
            <w:pPr>
              <w:spacing w:after="0"/>
              <w:jc w:val="center"/>
              <w:rPr>
                <w:sz w:val="20"/>
                <w:szCs w:val="20"/>
              </w:rPr>
            </w:pPr>
            <w:r w:rsidRPr="00BF3BAF">
              <w:rPr>
                <w:sz w:val="20"/>
                <w:szCs w:val="20"/>
              </w:rPr>
              <w:t>3.28721</w:t>
            </w:r>
          </w:p>
        </w:tc>
        <w:tc>
          <w:tcPr>
            <w:tcW w:w="0" w:type="auto"/>
            <w:vAlign w:val="center"/>
          </w:tcPr>
          <w:p w14:paraId="6A1804E2" w14:textId="476F2036" w:rsidR="00BF3BAF" w:rsidRPr="00BF3BAF" w:rsidRDefault="00BF3BAF" w:rsidP="00BF3BAF">
            <w:pPr>
              <w:spacing w:after="0"/>
              <w:jc w:val="center"/>
              <w:rPr>
                <w:sz w:val="20"/>
                <w:szCs w:val="20"/>
              </w:rPr>
            </w:pPr>
            <w:r w:rsidRPr="00BF3BAF">
              <w:rPr>
                <w:sz w:val="20"/>
                <w:szCs w:val="20"/>
              </w:rPr>
              <w:t>1.04214</w:t>
            </w:r>
          </w:p>
        </w:tc>
        <w:tc>
          <w:tcPr>
            <w:tcW w:w="0" w:type="auto"/>
            <w:vAlign w:val="center"/>
          </w:tcPr>
          <w:p w14:paraId="36803409" w14:textId="0D6E920B" w:rsidR="00BF3BAF" w:rsidRPr="00BF3BAF" w:rsidRDefault="00BF3BAF" w:rsidP="00BF3BAF">
            <w:pPr>
              <w:spacing w:after="0"/>
              <w:jc w:val="center"/>
              <w:rPr>
                <w:sz w:val="20"/>
                <w:szCs w:val="20"/>
              </w:rPr>
            </w:pPr>
            <w:r w:rsidRPr="00BF3BAF">
              <w:rPr>
                <w:sz w:val="20"/>
                <w:szCs w:val="20"/>
              </w:rPr>
              <w:t>0.428528</w:t>
            </w:r>
          </w:p>
        </w:tc>
        <w:tc>
          <w:tcPr>
            <w:tcW w:w="0" w:type="auto"/>
            <w:vAlign w:val="center"/>
          </w:tcPr>
          <w:p w14:paraId="6F590041" w14:textId="2C3729DB" w:rsidR="00BF3BAF" w:rsidRPr="00BF3BAF" w:rsidRDefault="00BF3BAF" w:rsidP="00BF3BAF">
            <w:pPr>
              <w:spacing w:after="0"/>
              <w:jc w:val="center"/>
              <w:rPr>
                <w:sz w:val="20"/>
                <w:szCs w:val="20"/>
              </w:rPr>
            </w:pPr>
            <w:r w:rsidRPr="00BF3BAF">
              <w:rPr>
                <w:sz w:val="20"/>
                <w:szCs w:val="20"/>
              </w:rPr>
              <w:t>0.4112</w:t>
            </w:r>
          </w:p>
        </w:tc>
        <w:tc>
          <w:tcPr>
            <w:tcW w:w="0" w:type="auto"/>
            <w:vAlign w:val="center"/>
          </w:tcPr>
          <w:p w14:paraId="446BA64A" w14:textId="45E3962E" w:rsidR="00BF3BAF" w:rsidRPr="00BF3BAF" w:rsidRDefault="00BF3BAF" w:rsidP="00BF3BAF">
            <w:pPr>
              <w:spacing w:after="0"/>
              <w:jc w:val="center"/>
              <w:rPr>
                <w:sz w:val="20"/>
                <w:szCs w:val="20"/>
              </w:rPr>
            </w:pPr>
            <w:r w:rsidRPr="00BF3BAF">
              <w:rPr>
                <w:sz w:val="20"/>
                <w:szCs w:val="20"/>
              </w:rPr>
              <w:t>552156</w:t>
            </w:r>
          </w:p>
        </w:tc>
      </w:tr>
      <w:tr w:rsidR="00BF3BAF" w:rsidRPr="00BF3BAF" w14:paraId="031BA345" w14:textId="77777777" w:rsidTr="00BF3BAF">
        <w:trPr>
          <w:trHeight w:val="340"/>
          <w:jc w:val="center"/>
        </w:trPr>
        <w:tc>
          <w:tcPr>
            <w:tcW w:w="0" w:type="auto"/>
            <w:vAlign w:val="center"/>
          </w:tcPr>
          <w:p w14:paraId="0B23E12D" w14:textId="79E63DE8" w:rsidR="00BF3BAF" w:rsidRPr="00BF3BAF" w:rsidRDefault="00BF3BAF" w:rsidP="00BF3BAF">
            <w:pPr>
              <w:spacing w:after="0"/>
              <w:jc w:val="center"/>
              <w:rPr>
                <w:b/>
                <w:bCs/>
                <w:sz w:val="20"/>
                <w:szCs w:val="20"/>
              </w:rPr>
            </w:pPr>
            <w:r w:rsidRPr="00BF3BAF">
              <w:rPr>
                <w:b/>
                <w:bCs/>
                <w:sz w:val="20"/>
                <w:szCs w:val="20"/>
              </w:rPr>
              <w:t>s1b_PSLS_cpue</w:t>
            </w:r>
          </w:p>
        </w:tc>
        <w:tc>
          <w:tcPr>
            <w:tcW w:w="0" w:type="auto"/>
            <w:vAlign w:val="center"/>
          </w:tcPr>
          <w:p w14:paraId="7A8242E7" w14:textId="5F51BADE" w:rsidR="00BF3BAF" w:rsidRPr="00BF3BAF" w:rsidRDefault="00BF3BAF" w:rsidP="00BF3BAF">
            <w:pPr>
              <w:spacing w:after="0"/>
              <w:jc w:val="center"/>
              <w:rPr>
                <w:sz w:val="20"/>
                <w:szCs w:val="20"/>
              </w:rPr>
            </w:pPr>
            <w:r w:rsidRPr="00BF3BAF">
              <w:rPr>
                <w:sz w:val="20"/>
                <w:szCs w:val="20"/>
              </w:rPr>
              <w:t>2101600</w:t>
            </w:r>
          </w:p>
        </w:tc>
        <w:tc>
          <w:tcPr>
            <w:tcW w:w="0" w:type="auto"/>
            <w:vAlign w:val="center"/>
          </w:tcPr>
          <w:p w14:paraId="724D83AA" w14:textId="4B4F495A" w:rsidR="00BF3BAF" w:rsidRPr="00BF3BAF" w:rsidRDefault="00BF3BAF" w:rsidP="00BF3BAF">
            <w:pPr>
              <w:spacing w:after="0"/>
              <w:jc w:val="center"/>
              <w:rPr>
                <w:sz w:val="20"/>
                <w:szCs w:val="20"/>
              </w:rPr>
            </w:pPr>
            <w:r w:rsidRPr="00BF3BAF">
              <w:rPr>
                <w:sz w:val="20"/>
                <w:szCs w:val="20"/>
              </w:rPr>
              <w:t>488338</w:t>
            </w:r>
          </w:p>
        </w:tc>
        <w:tc>
          <w:tcPr>
            <w:tcW w:w="0" w:type="auto"/>
            <w:vAlign w:val="center"/>
          </w:tcPr>
          <w:p w14:paraId="22C0F264" w14:textId="7DB8A725" w:rsidR="00BF3BAF" w:rsidRPr="00BF3BAF" w:rsidRDefault="00BF3BAF" w:rsidP="00BF3BAF">
            <w:pPr>
              <w:spacing w:after="0"/>
              <w:jc w:val="center"/>
              <w:rPr>
                <w:sz w:val="20"/>
                <w:szCs w:val="20"/>
              </w:rPr>
            </w:pPr>
            <w:r w:rsidRPr="00BF3BAF">
              <w:rPr>
                <w:sz w:val="20"/>
                <w:szCs w:val="20"/>
              </w:rPr>
              <w:t>1029690</w:t>
            </w:r>
          </w:p>
        </w:tc>
        <w:tc>
          <w:tcPr>
            <w:tcW w:w="0" w:type="auto"/>
            <w:vAlign w:val="center"/>
          </w:tcPr>
          <w:p w14:paraId="5F1FB3E1" w14:textId="534BAF61" w:rsidR="00BF3BAF" w:rsidRPr="00BF3BAF" w:rsidRDefault="00BF3BAF" w:rsidP="00BF3BAF">
            <w:pPr>
              <w:spacing w:after="0"/>
              <w:jc w:val="center"/>
              <w:rPr>
                <w:sz w:val="20"/>
                <w:szCs w:val="20"/>
              </w:rPr>
            </w:pPr>
            <w:r w:rsidRPr="00BF3BAF">
              <w:rPr>
                <w:sz w:val="20"/>
                <w:szCs w:val="20"/>
              </w:rPr>
              <w:t>0.4899553</w:t>
            </w:r>
          </w:p>
        </w:tc>
        <w:tc>
          <w:tcPr>
            <w:tcW w:w="0" w:type="auto"/>
            <w:vAlign w:val="center"/>
          </w:tcPr>
          <w:p w14:paraId="5E449880" w14:textId="5BBBD5CA" w:rsidR="00BF3BAF" w:rsidRPr="00BF3BAF" w:rsidRDefault="00BF3BAF" w:rsidP="00BF3BAF">
            <w:pPr>
              <w:spacing w:after="0"/>
              <w:jc w:val="center"/>
              <w:rPr>
                <w:sz w:val="20"/>
                <w:szCs w:val="20"/>
              </w:rPr>
            </w:pPr>
            <w:r w:rsidRPr="00BF3BAF">
              <w:rPr>
                <w:sz w:val="20"/>
                <w:szCs w:val="20"/>
              </w:rPr>
              <w:t>2.10856</w:t>
            </w:r>
          </w:p>
        </w:tc>
        <w:tc>
          <w:tcPr>
            <w:tcW w:w="0" w:type="auto"/>
            <w:vAlign w:val="center"/>
          </w:tcPr>
          <w:p w14:paraId="089B5792" w14:textId="02000F40" w:rsidR="00BF3BAF" w:rsidRPr="00BF3BAF" w:rsidRDefault="00BF3BAF" w:rsidP="00BF3BAF">
            <w:pPr>
              <w:spacing w:after="0"/>
              <w:jc w:val="center"/>
              <w:rPr>
                <w:sz w:val="20"/>
                <w:szCs w:val="20"/>
              </w:rPr>
            </w:pPr>
            <w:r w:rsidRPr="00BF3BAF">
              <w:rPr>
                <w:sz w:val="20"/>
                <w:szCs w:val="20"/>
              </w:rPr>
              <w:t>1.03514</w:t>
            </w:r>
          </w:p>
        </w:tc>
        <w:tc>
          <w:tcPr>
            <w:tcW w:w="0" w:type="auto"/>
            <w:vAlign w:val="center"/>
          </w:tcPr>
          <w:p w14:paraId="4A7B3330" w14:textId="0C799B7C" w:rsidR="00BF3BAF" w:rsidRPr="00BF3BAF" w:rsidRDefault="00BF3BAF" w:rsidP="00BF3BAF">
            <w:pPr>
              <w:spacing w:after="0"/>
              <w:jc w:val="center"/>
              <w:rPr>
                <w:sz w:val="20"/>
                <w:szCs w:val="20"/>
              </w:rPr>
            </w:pPr>
            <w:r w:rsidRPr="00BF3BAF">
              <w:rPr>
                <w:sz w:val="20"/>
                <w:szCs w:val="20"/>
              </w:rPr>
              <w:t>0.5797012</w:t>
            </w:r>
          </w:p>
        </w:tc>
        <w:tc>
          <w:tcPr>
            <w:tcW w:w="0" w:type="auto"/>
            <w:vAlign w:val="center"/>
          </w:tcPr>
          <w:p w14:paraId="73678649" w14:textId="5337346B" w:rsidR="00BF3BAF" w:rsidRPr="00BF3BAF" w:rsidRDefault="00BF3BAF" w:rsidP="00BF3BAF">
            <w:pPr>
              <w:spacing w:after="0"/>
              <w:jc w:val="center"/>
              <w:rPr>
                <w:sz w:val="20"/>
                <w:szCs w:val="20"/>
              </w:rPr>
            </w:pPr>
            <w:r w:rsidRPr="00BF3BAF">
              <w:rPr>
                <w:sz w:val="20"/>
                <w:szCs w:val="20"/>
              </w:rPr>
              <w:t>0.560022</w:t>
            </w:r>
          </w:p>
        </w:tc>
        <w:tc>
          <w:tcPr>
            <w:tcW w:w="0" w:type="auto"/>
            <w:vAlign w:val="center"/>
          </w:tcPr>
          <w:p w14:paraId="65979428" w14:textId="2358357F" w:rsidR="00BF3BAF" w:rsidRPr="00BF3BAF" w:rsidRDefault="00BF3BAF" w:rsidP="00BF3BAF">
            <w:pPr>
              <w:spacing w:after="0"/>
              <w:jc w:val="center"/>
              <w:rPr>
                <w:sz w:val="20"/>
                <w:szCs w:val="20"/>
              </w:rPr>
            </w:pPr>
            <w:r w:rsidRPr="00BF3BAF">
              <w:rPr>
                <w:sz w:val="20"/>
                <w:szCs w:val="20"/>
              </w:rPr>
              <w:t>647982</w:t>
            </w:r>
          </w:p>
        </w:tc>
      </w:tr>
      <w:tr w:rsidR="00BF3BAF" w:rsidRPr="00BF3BAF" w14:paraId="668CD783" w14:textId="77777777" w:rsidTr="00BF3BAF">
        <w:trPr>
          <w:trHeight w:val="340"/>
          <w:jc w:val="center"/>
        </w:trPr>
        <w:tc>
          <w:tcPr>
            <w:tcW w:w="0" w:type="auto"/>
            <w:vAlign w:val="center"/>
          </w:tcPr>
          <w:p w14:paraId="56532E49" w14:textId="10E1ECAA" w:rsidR="00BF3BAF" w:rsidRPr="00BF3BAF" w:rsidRDefault="00BF3BAF" w:rsidP="00BF3BAF">
            <w:pPr>
              <w:spacing w:after="0"/>
              <w:jc w:val="center"/>
              <w:rPr>
                <w:b/>
                <w:bCs/>
                <w:sz w:val="20"/>
                <w:szCs w:val="20"/>
              </w:rPr>
            </w:pPr>
            <w:r w:rsidRPr="00BF3BAF">
              <w:rPr>
                <w:b/>
                <w:bCs/>
                <w:sz w:val="20"/>
                <w:szCs w:val="20"/>
              </w:rPr>
              <w:t>s1c_BAI_cpue</w:t>
            </w:r>
          </w:p>
        </w:tc>
        <w:tc>
          <w:tcPr>
            <w:tcW w:w="0" w:type="auto"/>
            <w:vAlign w:val="center"/>
          </w:tcPr>
          <w:p w14:paraId="50238468" w14:textId="1C4481B6" w:rsidR="00BF3BAF" w:rsidRPr="00BF3BAF" w:rsidRDefault="00BF3BAF" w:rsidP="00BF3BAF">
            <w:pPr>
              <w:spacing w:after="0"/>
              <w:jc w:val="center"/>
              <w:rPr>
                <w:sz w:val="20"/>
                <w:szCs w:val="20"/>
              </w:rPr>
            </w:pPr>
            <w:r w:rsidRPr="00BF3BAF">
              <w:rPr>
                <w:sz w:val="20"/>
                <w:szCs w:val="20"/>
              </w:rPr>
              <w:t>2681930</w:t>
            </w:r>
          </w:p>
        </w:tc>
        <w:tc>
          <w:tcPr>
            <w:tcW w:w="0" w:type="auto"/>
            <w:vAlign w:val="center"/>
          </w:tcPr>
          <w:p w14:paraId="7D9B6B1C" w14:textId="6D93C0A5" w:rsidR="00BF3BAF" w:rsidRPr="00BF3BAF" w:rsidRDefault="00BF3BAF" w:rsidP="00BF3BAF">
            <w:pPr>
              <w:spacing w:after="0"/>
              <w:jc w:val="center"/>
              <w:rPr>
                <w:sz w:val="20"/>
                <w:szCs w:val="20"/>
              </w:rPr>
            </w:pPr>
            <w:r w:rsidRPr="00BF3BAF">
              <w:rPr>
                <w:sz w:val="20"/>
                <w:szCs w:val="20"/>
              </w:rPr>
              <w:t>612702</w:t>
            </w:r>
          </w:p>
        </w:tc>
        <w:tc>
          <w:tcPr>
            <w:tcW w:w="0" w:type="auto"/>
            <w:vAlign w:val="center"/>
          </w:tcPr>
          <w:p w14:paraId="4E690F80" w14:textId="6C560F84" w:rsidR="00BF3BAF" w:rsidRPr="00BF3BAF" w:rsidRDefault="00BF3BAF" w:rsidP="00BF3BAF">
            <w:pPr>
              <w:spacing w:after="0"/>
              <w:jc w:val="center"/>
              <w:rPr>
                <w:sz w:val="20"/>
                <w:szCs w:val="20"/>
              </w:rPr>
            </w:pPr>
            <w:r w:rsidRPr="00BF3BAF">
              <w:rPr>
                <w:sz w:val="20"/>
                <w:szCs w:val="20"/>
              </w:rPr>
              <w:t>2944420</w:t>
            </w:r>
          </w:p>
        </w:tc>
        <w:tc>
          <w:tcPr>
            <w:tcW w:w="0" w:type="auto"/>
            <w:vAlign w:val="center"/>
          </w:tcPr>
          <w:p w14:paraId="2F8484EE" w14:textId="1D759D86" w:rsidR="00BF3BAF" w:rsidRPr="00BF3BAF" w:rsidRDefault="00BF3BAF" w:rsidP="00BF3BAF">
            <w:pPr>
              <w:spacing w:after="0"/>
              <w:jc w:val="center"/>
              <w:rPr>
                <w:sz w:val="20"/>
                <w:szCs w:val="20"/>
              </w:rPr>
            </w:pPr>
            <w:r w:rsidRPr="00BF3BAF">
              <w:rPr>
                <w:sz w:val="20"/>
                <w:szCs w:val="20"/>
              </w:rPr>
              <w:t>1.0978735</w:t>
            </w:r>
          </w:p>
        </w:tc>
        <w:tc>
          <w:tcPr>
            <w:tcW w:w="0" w:type="auto"/>
            <w:vAlign w:val="center"/>
          </w:tcPr>
          <w:p w14:paraId="09EC79BA" w14:textId="7053B604" w:rsidR="00BF3BAF" w:rsidRPr="00BF3BAF" w:rsidRDefault="00BF3BAF" w:rsidP="00BF3BAF">
            <w:pPr>
              <w:spacing w:after="0"/>
              <w:jc w:val="center"/>
              <w:rPr>
                <w:sz w:val="20"/>
                <w:szCs w:val="20"/>
              </w:rPr>
            </w:pPr>
            <w:r w:rsidRPr="00BF3BAF">
              <w:rPr>
                <w:sz w:val="20"/>
                <w:szCs w:val="20"/>
              </w:rPr>
              <w:t>4.805631</w:t>
            </w:r>
          </w:p>
        </w:tc>
        <w:tc>
          <w:tcPr>
            <w:tcW w:w="0" w:type="auto"/>
            <w:vAlign w:val="center"/>
          </w:tcPr>
          <w:p w14:paraId="50069130" w14:textId="39AB7ED2" w:rsidR="00BF3BAF" w:rsidRPr="00BF3BAF" w:rsidRDefault="00BF3BAF" w:rsidP="00BF3BAF">
            <w:pPr>
              <w:spacing w:after="0"/>
              <w:jc w:val="center"/>
              <w:rPr>
                <w:sz w:val="20"/>
                <w:szCs w:val="20"/>
              </w:rPr>
            </w:pPr>
            <w:r w:rsidRPr="00BF3BAF">
              <w:rPr>
                <w:sz w:val="20"/>
                <w:szCs w:val="20"/>
              </w:rPr>
              <w:t>1.01994</w:t>
            </w:r>
          </w:p>
        </w:tc>
        <w:tc>
          <w:tcPr>
            <w:tcW w:w="0" w:type="auto"/>
            <w:vAlign w:val="center"/>
          </w:tcPr>
          <w:p w14:paraId="26FCB641" w14:textId="72F827AF" w:rsidR="00BF3BAF" w:rsidRPr="00BF3BAF" w:rsidRDefault="00BF3BAF" w:rsidP="00BF3BAF">
            <w:pPr>
              <w:spacing w:after="0"/>
              <w:jc w:val="center"/>
              <w:rPr>
                <w:sz w:val="20"/>
                <w:szCs w:val="20"/>
              </w:rPr>
            </w:pPr>
            <w:r w:rsidRPr="00BF3BAF">
              <w:rPr>
                <w:sz w:val="20"/>
                <w:szCs w:val="20"/>
              </w:rPr>
              <w:t>0.2221123</w:t>
            </w:r>
          </w:p>
        </w:tc>
        <w:tc>
          <w:tcPr>
            <w:tcW w:w="0" w:type="auto"/>
            <w:vAlign w:val="center"/>
          </w:tcPr>
          <w:p w14:paraId="47E8B0F5" w14:textId="5D627077" w:rsidR="00BF3BAF" w:rsidRPr="00BF3BAF" w:rsidRDefault="00BF3BAF" w:rsidP="00BF3BAF">
            <w:pPr>
              <w:spacing w:after="0"/>
              <w:jc w:val="center"/>
              <w:rPr>
                <w:sz w:val="20"/>
                <w:szCs w:val="20"/>
              </w:rPr>
            </w:pPr>
            <w:r w:rsidRPr="00BF3BAF">
              <w:rPr>
                <w:sz w:val="20"/>
                <w:szCs w:val="20"/>
              </w:rPr>
              <w:t>0.21777</w:t>
            </w:r>
          </w:p>
        </w:tc>
        <w:tc>
          <w:tcPr>
            <w:tcW w:w="0" w:type="auto"/>
            <w:vAlign w:val="center"/>
          </w:tcPr>
          <w:p w14:paraId="44D97C92" w14:textId="12D29F95" w:rsidR="00BF3BAF" w:rsidRPr="00BF3BAF" w:rsidRDefault="00BF3BAF" w:rsidP="00BF3BAF">
            <w:pPr>
              <w:spacing w:after="0"/>
              <w:jc w:val="center"/>
              <w:rPr>
                <w:sz w:val="20"/>
                <w:szCs w:val="20"/>
              </w:rPr>
            </w:pPr>
            <w:r w:rsidRPr="00BF3BAF">
              <w:rPr>
                <w:sz w:val="20"/>
                <w:szCs w:val="20"/>
              </w:rPr>
              <w:t>806978</w:t>
            </w:r>
          </w:p>
        </w:tc>
      </w:tr>
      <w:tr w:rsidR="00BF3BAF" w:rsidRPr="00BF3BAF" w14:paraId="7556D9B5" w14:textId="77777777" w:rsidTr="00BF3BAF">
        <w:trPr>
          <w:trHeight w:val="340"/>
          <w:jc w:val="center"/>
        </w:trPr>
        <w:tc>
          <w:tcPr>
            <w:tcW w:w="0" w:type="auto"/>
            <w:vAlign w:val="center"/>
          </w:tcPr>
          <w:p w14:paraId="44349AB3" w14:textId="4640E124" w:rsidR="00BF3BAF" w:rsidRPr="00BF3BAF" w:rsidRDefault="00BF3BAF" w:rsidP="00BF3BAF">
            <w:pPr>
              <w:spacing w:after="0"/>
              <w:jc w:val="center"/>
              <w:rPr>
                <w:b/>
                <w:bCs/>
                <w:sz w:val="20"/>
                <w:szCs w:val="20"/>
              </w:rPr>
            </w:pPr>
            <w:r w:rsidRPr="00BF3BAF">
              <w:rPr>
                <w:b/>
                <w:bCs/>
                <w:sz w:val="20"/>
                <w:szCs w:val="20"/>
              </w:rPr>
              <w:t>s1d_ABBI_cpue</w:t>
            </w:r>
          </w:p>
        </w:tc>
        <w:tc>
          <w:tcPr>
            <w:tcW w:w="0" w:type="auto"/>
            <w:vAlign w:val="center"/>
          </w:tcPr>
          <w:p w14:paraId="311FA443" w14:textId="0ABF9C27" w:rsidR="00BF3BAF" w:rsidRPr="00BF3BAF" w:rsidRDefault="00BF3BAF" w:rsidP="00BF3BAF">
            <w:pPr>
              <w:spacing w:after="0"/>
              <w:jc w:val="center"/>
              <w:rPr>
                <w:sz w:val="20"/>
                <w:szCs w:val="20"/>
              </w:rPr>
            </w:pPr>
            <w:r w:rsidRPr="00BF3BAF">
              <w:rPr>
                <w:sz w:val="20"/>
                <w:szCs w:val="20"/>
              </w:rPr>
              <w:t>2386350</w:t>
            </w:r>
          </w:p>
        </w:tc>
        <w:tc>
          <w:tcPr>
            <w:tcW w:w="0" w:type="auto"/>
            <w:vAlign w:val="center"/>
          </w:tcPr>
          <w:p w14:paraId="25ED7303" w14:textId="7C806258" w:rsidR="00BF3BAF" w:rsidRPr="00BF3BAF" w:rsidRDefault="00BF3BAF" w:rsidP="00BF3BAF">
            <w:pPr>
              <w:spacing w:after="0"/>
              <w:jc w:val="center"/>
              <w:rPr>
                <w:sz w:val="20"/>
                <w:szCs w:val="20"/>
              </w:rPr>
            </w:pPr>
            <w:r w:rsidRPr="00BF3BAF">
              <w:rPr>
                <w:sz w:val="20"/>
                <w:szCs w:val="20"/>
              </w:rPr>
              <w:t>548503</w:t>
            </w:r>
          </w:p>
        </w:tc>
        <w:tc>
          <w:tcPr>
            <w:tcW w:w="0" w:type="auto"/>
            <w:vAlign w:val="center"/>
          </w:tcPr>
          <w:p w14:paraId="2161F74F" w14:textId="7AAD7075" w:rsidR="00BF3BAF" w:rsidRPr="00BF3BAF" w:rsidRDefault="00BF3BAF" w:rsidP="00BF3BAF">
            <w:pPr>
              <w:spacing w:after="0"/>
              <w:jc w:val="center"/>
              <w:rPr>
                <w:sz w:val="20"/>
                <w:szCs w:val="20"/>
              </w:rPr>
            </w:pPr>
            <w:r w:rsidRPr="00BF3BAF">
              <w:rPr>
                <w:sz w:val="20"/>
                <w:szCs w:val="20"/>
              </w:rPr>
              <w:t>1227990</w:t>
            </w:r>
          </w:p>
        </w:tc>
        <w:tc>
          <w:tcPr>
            <w:tcW w:w="0" w:type="auto"/>
            <w:vAlign w:val="center"/>
          </w:tcPr>
          <w:p w14:paraId="46595489" w14:textId="6971FEEA" w:rsidR="00BF3BAF" w:rsidRPr="00BF3BAF" w:rsidRDefault="00BF3BAF" w:rsidP="00BF3BAF">
            <w:pPr>
              <w:spacing w:after="0"/>
              <w:jc w:val="center"/>
              <w:rPr>
                <w:sz w:val="20"/>
                <w:szCs w:val="20"/>
              </w:rPr>
            </w:pPr>
            <w:r w:rsidRPr="00BF3BAF">
              <w:rPr>
                <w:sz w:val="20"/>
                <w:szCs w:val="20"/>
              </w:rPr>
              <w:t>0.5145892</w:t>
            </w:r>
          </w:p>
        </w:tc>
        <w:tc>
          <w:tcPr>
            <w:tcW w:w="0" w:type="auto"/>
            <w:vAlign w:val="center"/>
          </w:tcPr>
          <w:p w14:paraId="6C0CE681" w14:textId="0DC7E177" w:rsidR="00BF3BAF" w:rsidRPr="00BF3BAF" w:rsidRDefault="00BF3BAF" w:rsidP="00BF3BAF">
            <w:pPr>
              <w:spacing w:after="0"/>
              <w:jc w:val="center"/>
              <w:rPr>
                <w:sz w:val="20"/>
                <w:szCs w:val="20"/>
              </w:rPr>
            </w:pPr>
            <w:r w:rsidRPr="00BF3BAF">
              <w:rPr>
                <w:sz w:val="20"/>
                <w:szCs w:val="20"/>
              </w:rPr>
              <w:t>2.238803</w:t>
            </w:r>
          </w:p>
        </w:tc>
        <w:tc>
          <w:tcPr>
            <w:tcW w:w="0" w:type="auto"/>
            <w:vAlign w:val="center"/>
          </w:tcPr>
          <w:p w14:paraId="45F3E1CB" w14:textId="3E53EFBF" w:rsidR="00BF3BAF" w:rsidRPr="00BF3BAF" w:rsidRDefault="00BF3BAF" w:rsidP="00BF3BAF">
            <w:pPr>
              <w:spacing w:after="0"/>
              <w:jc w:val="center"/>
              <w:rPr>
                <w:sz w:val="20"/>
                <w:szCs w:val="20"/>
              </w:rPr>
            </w:pPr>
            <w:r w:rsidRPr="00BF3BAF">
              <w:rPr>
                <w:sz w:val="20"/>
                <w:szCs w:val="20"/>
              </w:rPr>
              <w:t>1.01991</w:t>
            </w:r>
          </w:p>
        </w:tc>
        <w:tc>
          <w:tcPr>
            <w:tcW w:w="0" w:type="auto"/>
            <w:vAlign w:val="center"/>
          </w:tcPr>
          <w:p w14:paraId="3829F732" w14:textId="59C3BB40" w:rsidR="00BF3BAF" w:rsidRPr="00BF3BAF" w:rsidRDefault="00BF3BAF" w:rsidP="00BF3BAF">
            <w:pPr>
              <w:spacing w:after="0"/>
              <w:jc w:val="center"/>
              <w:rPr>
                <w:sz w:val="20"/>
                <w:szCs w:val="20"/>
              </w:rPr>
            </w:pPr>
            <w:r w:rsidRPr="00BF3BAF">
              <w:rPr>
                <w:sz w:val="20"/>
                <w:szCs w:val="20"/>
              </w:rPr>
              <w:t>0.5124344</w:t>
            </w:r>
          </w:p>
        </w:tc>
        <w:tc>
          <w:tcPr>
            <w:tcW w:w="0" w:type="auto"/>
            <w:vAlign w:val="center"/>
          </w:tcPr>
          <w:p w14:paraId="3CFD19D2" w14:textId="483B7E35" w:rsidR="00BF3BAF" w:rsidRPr="00BF3BAF" w:rsidRDefault="00BF3BAF" w:rsidP="00BF3BAF">
            <w:pPr>
              <w:spacing w:after="0"/>
              <w:jc w:val="center"/>
              <w:rPr>
                <w:sz w:val="20"/>
                <w:szCs w:val="20"/>
              </w:rPr>
            </w:pPr>
            <w:r w:rsidRPr="00BF3BAF">
              <w:rPr>
                <w:sz w:val="20"/>
                <w:szCs w:val="20"/>
              </w:rPr>
              <w:t>0.502431</w:t>
            </w:r>
          </w:p>
        </w:tc>
        <w:tc>
          <w:tcPr>
            <w:tcW w:w="0" w:type="auto"/>
            <w:vAlign w:val="center"/>
          </w:tcPr>
          <w:p w14:paraId="54D47344" w14:textId="2D5F2D2D" w:rsidR="00BF3BAF" w:rsidRPr="00BF3BAF" w:rsidRDefault="00BF3BAF" w:rsidP="00BF3BAF">
            <w:pPr>
              <w:spacing w:after="0"/>
              <w:jc w:val="center"/>
              <w:rPr>
                <w:sz w:val="20"/>
                <w:szCs w:val="20"/>
              </w:rPr>
            </w:pPr>
            <w:r w:rsidRPr="00BF3BAF">
              <w:rPr>
                <w:sz w:val="20"/>
                <w:szCs w:val="20"/>
              </w:rPr>
              <w:t>723381</w:t>
            </w:r>
          </w:p>
        </w:tc>
      </w:tr>
      <w:tr w:rsidR="00BF3BAF" w:rsidRPr="00BF3BAF" w14:paraId="3C546980" w14:textId="77777777" w:rsidTr="00BF3BAF">
        <w:trPr>
          <w:trHeight w:val="340"/>
          <w:jc w:val="center"/>
        </w:trPr>
        <w:tc>
          <w:tcPr>
            <w:tcW w:w="0" w:type="auto"/>
            <w:vAlign w:val="center"/>
          </w:tcPr>
          <w:p w14:paraId="1FEAE513" w14:textId="420A0270" w:rsidR="00BF3BAF" w:rsidRPr="00BF3BAF" w:rsidRDefault="00BF3BAF" w:rsidP="00BF3BAF">
            <w:pPr>
              <w:spacing w:after="0"/>
              <w:jc w:val="center"/>
              <w:rPr>
                <w:b/>
                <w:bCs/>
                <w:sz w:val="20"/>
                <w:szCs w:val="20"/>
              </w:rPr>
            </w:pPr>
            <w:r w:rsidRPr="00BF3BAF">
              <w:rPr>
                <w:b/>
                <w:bCs/>
                <w:sz w:val="20"/>
                <w:szCs w:val="20"/>
              </w:rPr>
              <w:t>s1e_all_cpue</w:t>
            </w:r>
          </w:p>
        </w:tc>
        <w:tc>
          <w:tcPr>
            <w:tcW w:w="0" w:type="auto"/>
            <w:vAlign w:val="center"/>
          </w:tcPr>
          <w:p w14:paraId="1162C82C" w14:textId="08CF8DD6" w:rsidR="00BF3BAF" w:rsidRPr="00BF3BAF" w:rsidRDefault="00BF3BAF" w:rsidP="00BF3BAF">
            <w:pPr>
              <w:spacing w:after="0"/>
              <w:jc w:val="center"/>
              <w:rPr>
                <w:sz w:val="20"/>
                <w:szCs w:val="20"/>
              </w:rPr>
            </w:pPr>
            <w:r w:rsidRPr="00BF3BAF">
              <w:rPr>
                <w:sz w:val="20"/>
                <w:szCs w:val="20"/>
              </w:rPr>
              <w:t>1927550</w:t>
            </w:r>
          </w:p>
        </w:tc>
        <w:tc>
          <w:tcPr>
            <w:tcW w:w="0" w:type="auto"/>
            <w:vAlign w:val="center"/>
          </w:tcPr>
          <w:p w14:paraId="15A5F14A" w14:textId="78E1D94C" w:rsidR="00BF3BAF" w:rsidRPr="00BF3BAF" w:rsidRDefault="00BF3BAF" w:rsidP="00BF3BAF">
            <w:pPr>
              <w:spacing w:after="0"/>
              <w:jc w:val="center"/>
              <w:rPr>
                <w:sz w:val="20"/>
                <w:szCs w:val="20"/>
              </w:rPr>
            </w:pPr>
            <w:r w:rsidRPr="00BF3BAF">
              <w:rPr>
                <w:sz w:val="20"/>
                <w:szCs w:val="20"/>
              </w:rPr>
              <w:t>448335</w:t>
            </w:r>
          </w:p>
        </w:tc>
        <w:tc>
          <w:tcPr>
            <w:tcW w:w="0" w:type="auto"/>
            <w:vAlign w:val="center"/>
          </w:tcPr>
          <w:p w14:paraId="1A266B4B" w14:textId="1DB8871B" w:rsidR="00BF3BAF" w:rsidRPr="00BF3BAF" w:rsidRDefault="00BF3BAF" w:rsidP="00BF3BAF">
            <w:pPr>
              <w:spacing w:after="0"/>
              <w:jc w:val="center"/>
              <w:rPr>
                <w:sz w:val="20"/>
                <w:szCs w:val="20"/>
              </w:rPr>
            </w:pPr>
            <w:r w:rsidRPr="00BF3BAF">
              <w:rPr>
                <w:sz w:val="20"/>
                <w:szCs w:val="20"/>
              </w:rPr>
              <w:t>1184530</w:t>
            </w:r>
          </w:p>
        </w:tc>
        <w:tc>
          <w:tcPr>
            <w:tcW w:w="0" w:type="auto"/>
            <w:vAlign w:val="center"/>
          </w:tcPr>
          <w:p w14:paraId="4EEED3B1" w14:textId="3778BFAA" w:rsidR="00BF3BAF" w:rsidRPr="00BF3BAF" w:rsidRDefault="00BF3BAF" w:rsidP="00BF3BAF">
            <w:pPr>
              <w:spacing w:after="0"/>
              <w:jc w:val="center"/>
              <w:rPr>
                <w:sz w:val="20"/>
                <w:szCs w:val="20"/>
              </w:rPr>
            </w:pPr>
            <w:r w:rsidRPr="00BF3BAF">
              <w:rPr>
                <w:sz w:val="20"/>
                <w:szCs w:val="20"/>
              </w:rPr>
              <w:t>0.6145262</w:t>
            </w:r>
          </w:p>
        </w:tc>
        <w:tc>
          <w:tcPr>
            <w:tcW w:w="0" w:type="auto"/>
            <w:vAlign w:val="center"/>
          </w:tcPr>
          <w:p w14:paraId="3B3C1706" w14:textId="5D832E1F" w:rsidR="00BF3BAF" w:rsidRPr="00BF3BAF" w:rsidRDefault="00BF3BAF" w:rsidP="00BF3BAF">
            <w:pPr>
              <w:spacing w:after="0"/>
              <w:jc w:val="center"/>
              <w:rPr>
                <w:sz w:val="20"/>
                <w:szCs w:val="20"/>
              </w:rPr>
            </w:pPr>
            <w:r w:rsidRPr="00BF3BAF">
              <w:rPr>
                <w:sz w:val="20"/>
                <w:szCs w:val="20"/>
              </w:rPr>
              <w:t>2.642065</w:t>
            </w:r>
          </w:p>
        </w:tc>
        <w:tc>
          <w:tcPr>
            <w:tcW w:w="0" w:type="auto"/>
            <w:vAlign w:val="center"/>
          </w:tcPr>
          <w:p w14:paraId="0B4C2656" w14:textId="22A4FC50" w:rsidR="00BF3BAF" w:rsidRPr="00BF3BAF" w:rsidRDefault="00BF3BAF" w:rsidP="00BF3BAF">
            <w:pPr>
              <w:spacing w:after="0"/>
              <w:jc w:val="center"/>
              <w:rPr>
                <w:sz w:val="20"/>
                <w:szCs w:val="20"/>
              </w:rPr>
            </w:pPr>
            <w:r w:rsidRPr="00BF3BAF">
              <w:rPr>
                <w:sz w:val="20"/>
                <w:szCs w:val="20"/>
              </w:rPr>
              <w:t>1.04956</w:t>
            </w:r>
          </w:p>
        </w:tc>
        <w:tc>
          <w:tcPr>
            <w:tcW w:w="0" w:type="auto"/>
            <w:vAlign w:val="center"/>
          </w:tcPr>
          <w:p w14:paraId="03676CF7" w14:textId="27F0F0B4" w:rsidR="00BF3BAF" w:rsidRPr="00BF3BAF" w:rsidRDefault="00BF3BAF" w:rsidP="00BF3BAF">
            <w:pPr>
              <w:spacing w:after="0"/>
              <w:jc w:val="center"/>
              <w:rPr>
                <w:sz w:val="20"/>
                <w:szCs w:val="20"/>
              </w:rPr>
            </w:pPr>
            <w:r w:rsidRPr="00BF3BAF">
              <w:rPr>
                <w:sz w:val="20"/>
                <w:szCs w:val="20"/>
              </w:rPr>
              <w:t>0.5133052</w:t>
            </w:r>
          </w:p>
        </w:tc>
        <w:tc>
          <w:tcPr>
            <w:tcW w:w="0" w:type="auto"/>
            <w:vAlign w:val="center"/>
          </w:tcPr>
          <w:p w14:paraId="31CBEA4A" w14:textId="2EA366F6" w:rsidR="00BF3BAF" w:rsidRPr="00BF3BAF" w:rsidRDefault="00BF3BAF" w:rsidP="00BF3BAF">
            <w:pPr>
              <w:spacing w:after="0"/>
              <w:jc w:val="center"/>
              <w:rPr>
                <w:sz w:val="20"/>
                <w:szCs w:val="20"/>
              </w:rPr>
            </w:pPr>
            <w:r w:rsidRPr="00BF3BAF">
              <w:rPr>
                <w:sz w:val="20"/>
                <w:szCs w:val="20"/>
              </w:rPr>
              <w:t>0.489067</w:t>
            </w:r>
          </w:p>
        </w:tc>
        <w:tc>
          <w:tcPr>
            <w:tcW w:w="0" w:type="auto"/>
            <w:vAlign w:val="center"/>
          </w:tcPr>
          <w:p w14:paraId="76E7F950" w14:textId="3612C902" w:rsidR="00BF3BAF" w:rsidRPr="00BF3BAF" w:rsidRDefault="00BF3BAF" w:rsidP="00BF3BAF">
            <w:pPr>
              <w:spacing w:after="0"/>
              <w:jc w:val="center"/>
              <w:rPr>
                <w:sz w:val="20"/>
                <w:szCs w:val="20"/>
              </w:rPr>
            </w:pPr>
            <w:r w:rsidRPr="00BF3BAF">
              <w:rPr>
                <w:sz w:val="20"/>
                <w:szCs w:val="20"/>
              </w:rPr>
              <w:t>598330</w:t>
            </w:r>
          </w:p>
        </w:tc>
      </w:tr>
      <w:tr w:rsidR="00BF3BAF" w:rsidRPr="00BF3BAF" w14:paraId="1D716B13" w14:textId="77777777" w:rsidTr="00BF3BAF">
        <w:trPr>
          <w:trHeight w:val="340"/>
          <w:jc w:val="center"/>
        </w:trPr>
        <w:tc>
          <w:tcPr>
            <w:tcW w:w="0" w:type="auto"/>
            <w:vAlign w:val="center"/>
          </w:tcPr>
          <w:p w14:paraId="0D601BA9" w14:textId="150C4CCB" w:rsidR="00BF3BAF" w:rsidRPr="00BF3BAF" w:rsidRDefault="00BF3BAF" w:rsidP="00BF3BAF">
            <w:pPr>
              <w:spacing w:after="0"/>
              <w:jc w:val="center"/>
              <w:rPr>
                <w:b/>
                <w:bCs/>
                <w:sz w:val="20"/>
                <w:szCs w:val="20"/>
              </w:rPr>
            </w:pPr>
            <w:r w:rsidRPr="00BF3BAF">
              <w:rPr>
                <w:b/>
                <w:bCs/>
                <w:sz w:val="20"/>
                <w:szCs w:val="20"/>
              </w:rPr>
              <w:t>s1f_PL_ABBI_cpue</w:t>
            </w:r>
          </w:p>
        </w:tc>
        <w:tc>
          <w:tcPr>
            <w:tcW w:w="0" w:type="auto"/>
            <w:vAlign w:val="center"/>
          </w:tcPr>
          <w:p w14:paraId="3B11D2CD" w14:textId="3DABD952" w:rsidR="00BF3BAF" w:rsidRPr="00BF3BAF" w:rsidRDefault="00BF3BAF" w:rsidP="00BF3BAF">
            <w:pPr>
              <w:spacing w:after="0"/>
              <w:jc w:val="center"/>
              <w:rPr>
                <w:sz w:val="20"/>
                <w:szCs w:val="20"/>
              </w:rPr>
            </w:pPr>
            <w:r w:rsidRPr="00BF3BAF">
              <w:rPr>
                <w:sz w:val="20"/>
                <w:szCs w:val="20"/>
              </w:rPr>
              <w:t>1756060</w:t>
            </w:r>
          </w:p>
        </w:tc>
        <w:tc>
          <w:tcPr>
            <w:tcW w:w="0" w:type="auto"/>
            <w:vAlign w:val="center"/>
          </w:tcPr>
          <w:p w14:paraId="35D0C2FD" w14:textId="61E59B49" w:rsidR="00BF3BAF" w:rsidRPr="00BF3BAF" w:rsidRDefault="00BF3BAF" w:rsidP="00BF3BAF">
            <w:pPr>
              <w:spacing w:after="0"/>
              <w:jc w:val="center"/>
              <w:rPr>
                <w:sz w:val="20"/>
                <w:szCs w:val="20"/>
              </w:rPr>
            </w:pPr>
            <w:r w:rsidRPr="00BF3BAF">
              <w:rPr>
                <w:sz w:val="20"/>
                <w:szCs w:val="20"/>
              </w:rPr>
              <w:t>420277</w:t>
            </w:r>
          </w:p>
        </w:tc>
        <w:tc>
          <w:tcPr>
            <w:tcW w:w="0" w:type="auto"/>
            <w:vAlign w:val="center"/>
          </w:tcPr>
          <w:p w14:paraId="24D52673" w14:textId="0416E611" w:rsidR="00BF3BAF" w:rsidRPr="00BF3BAF" w:rsidRDefault="00BF3BAF" w:rsidP="00BF3BAF">
            <w:pPr>
              <w:spacing w:after="0"/>
              <w:jc w:val="center"/>
              <w:rPr>
                <w:sz w:val="20"/>
                <w:szCs w:val="20"/>
              </w:rPr>
            </w:pPr>
            <w:r w:rsidRPr="00BF3BAF">
              <w:rPr>
                <w:sz w:val="20"/>
                <w:szCs w:val="20"/>
              </w:rPr>
              <w:t>1170220</w:t>
            </w:r>
          </w:p>
        </w:tc>
        <w:tc>
          <w:tcPr>
            <w:tcW w:w="0" w:type="auto"/>
            <w:vAlign w:val="center"/>
          </w:tcPr>
          <w:p w14:paraId="2030C8A5" w14:textId="6B426C4B" w:rsidR="00BF3BAF" w:rsidRPr="00BF3BAF" w:rsidRDefault="00BF3BAF" w:rsidP="00BF3BAF">
            <w:pPr>
              <w:spacing w:after="0"/>
              <w:jc w:val="center"/>
              <w:rPr>
                <w:sz w:val="20"/>
                <w:szCs w:val="20"/>
              </w:rPr>
            </w:pPr>
            <w:r w:rsidRPr="00BF3BAF">
              <w:rPr>
                <w:sz w:val="20"/>
                <w:szCs w:val="20"/>
              </w:rPr>
              <w:t>0.6663895</w:t>
            </w:r>
          </w:p>
        </w:tc>
        <w:tc>
          <w:tcPr>
            <w:tcW w:w="0" w:type="auto"/>
            <w:vAlign w:val="center"/>
          </w:tcPr>
          <w:p w14:paraId="0A8E24A2" w14:textId="5FB7CFB7" w:rsidR="00BF3BAF" w:rsidRPr="00BF3BAF" w:rsidRDefault="00BF3BAF" w:rsidP="00BF3BAF">
            <w:pPr>
              <w:spacing w:after="0"/>
              <w:jc w:val="center"/>
              <w:rPr>
                <w:sz w:val="20"/>
                <w:szCs w:val="20"/>
              </w:rPr>
            </w:pPr>
            <w:r w:rsidRPr="00BF3BAF">
              <w:rPr>
                <w:sz w:val="20"/>
                <w:szCs w:val="20"/>
              </w:rPr>
              <w:t>2.784402</w:t>
            </w:r>
          </w:p>
        </w:tc>
        <w:tc>
          <w:tcPr>
            <w:tcW w:w="0" w:type="auto"/>
            <w:vAlign w:val="center"/>
          </w:tcPr>
          <w:p w14:paraId="0A20014B" w14:textId="4000C7ED" w:rsidR="00BF3BAF" w:rsidRPr="00BF3BAF" w:rsidRDefault="00BF3BAF" w:rsidP="00BF3BAF">
            <w:pPr>
              <w:spacing w:after="0"/>
              <w:jc w:val="center"/>
              <w:rPr>
                <w:sz w:val="20"/>
                <w:szCs w:val="20"/>
              </w:rPr>
            </w:pPr>
            <w:r w:rsidRPr="00BF3BAF">
              <w:rPr>
                <w:sz w:val="20"/>
                <w:szCs w:val="20"/>
              </w:rPr>
              <w:t>1.03729</w:t>
            </w:r>
          </w:p>
        </w:tc>
        <w:tc>
          <w:tcPr>
            <w:tcW w:w="0" w:type="auto"/>
            <w:vAlign w:val="center"/>
          </w:tcPr>
          <w:p w14:paraId="08DE54B2" w14:textId="75825795" w:rsidR="00BF3BAF" w:rsidRPr="00BF3BAF" w:rsidRDefault="00BF3BAF" w:rsidP="00BF3BAF">
            <w:pPr>
              <w:spacing w:after="0"/>
              <w:jc w:val="center"/>
              <w:rPr>
                <w:sz w:val="20"/>
                <w:szCs w:val="20"/>
              </w:rPr>
            </w:pPr>
            <w:r w:rsidRPr="00BF3BAF">
              <w:rPr>
                <w:sz w:val="20"/>
                <w:szCs w:val="20"/>
              </w:rPr>
              <w:t>0.4746203</w:t>
            </w:r>
          </w:p>
        </w:tc>
        <w:tc>
          <w:tcPr>
            <w:tcW w:w="0" w:type="auto"/>
            <w:vAlign w:val="center"/>
          </w:tcPr>
          <w:p w14:paraId="5463D7DA" w14:textId="198B7D90" w:rsidR="00BF3BAF" w:rsidRPr="00BF3BAF" w:rsidRDefault="00BF3BAF" w:rsidP="00BF3BAF">
            <w:pPr>
              <w:spacing w:after="0"/>
              <w:jc w:val="center"/>
              <w:rPr>
                <w:sz w:val="20"/>
                <w:szCs w:val="20"/>
              </w:rPr>
            </w:pPr>
            <w:r w:rsidRPr="00BF3BAF">
              <w:rPr>
                <w:sz w:val="20"/>
                <w:szCs w:val="20"/>
              </w:rPr>
              <w:t>0.457558</w:t>
            </w:r>
          </w:p>
        </w:tc>
        <w:tc>
          <w:tcPr>
            <w:tcW w:w="0" w:type="auto"/>
            <w:vAlign w:val="center"/>
          </w:tcPr>
          <w:p w14:paraId="155C9FF6" w14:textId="5C1C0E5A" w:rsidR="00BF3BAF" w:rsidRPr="00BF3BAF" w:rsidRDefault="00BF3BAF" w:rsidP="00BF3BAF">
            <w:pPr>
              <w:spacing w:after="0"/>
              <w:jc w:val="center"/>
              <w:rPr>
                <w:sz w:val="20"/>
                <w:szCs w:val="20"/>
              </w:rPr>
            </w:pPr>
            <w:r w:rsidRPr="00BF3BAF">
              <w:rPr>
                <w:sz w:val="20"/>
                <w:szCs w:val="20"/>
              </w:rPr>
              <w:t>561916</w:t>
            </w:r>
          </w:p>
        </w:tc>
      </w:tr>
      <w:tr w:rsidR="00BF3BAF" w:rsidRPr="00BF3BAF" w14:paraId="0C4151A9" w14:textId="77777777" w:rsidTr="00BF3BAF">
        <w:trPr>
          <w:trHeight w:val="340"/>
          <w:jc w:val="center"/>
        </w:trPr>
        <w:tc>
          <w:tcPr>
            <w:tcW w:w="0" w:type="auto"/>
            <w:vAlign w:val="center"/>
          </w:tcPr>
          <w:p w14:paraId="23256F0D" w14:textId="13EAD3E0" w:rsidR="00BF3BAF" w:rsidRPr="00BF3BAF" w:rsidRDefault="00BF3BAF" w:rsidP="00BF3BAF">
            <w:pPr>
              <w:spacing w:after="0"/>
              <w:jc w:val="center"/>
              <w:rPr>
                <w:b/>
                <w:bCs/>
                <w:sz w:val="20"/>
                <w:szCs w:val="20"/>
              </w:rPr>
            </w:pPr>
            <w:r w:rsidRPr="00BF3BAF">
              <w:rPr>
                <w:b/>
                <w:bCs/>
                <w:sz w:val="20"/>
                <w:szCs w:val="20"/>
              </w:rPr>
              <w:t>s1g_PSLS_BAI_cpue</w:t>
            </w:r>
          </w:p>
        </w:tc>
        <w:tc>
          <w:tcPr>
            <w:tcW w:w="0" w:type="auto"/>
            <w:vAlign w:val="center"/>
          </w:tcPr>
          <w:p w14:paraId="6E221392" w14:textId="0797E325" w:rsidR="00BF3BAF" w:rsidRPr="00BF3BAF" w:rsidRDefault="00BF3BAF" w:rsidP="00BF3BAF">
            <w:pPr>
              <w:spacing w:after="0"/>
              <w:jc w:val="center"/>
              <w:rPr>
                <w:sz w:val="20"/>
                <w:szCs w:val="20"/>
              </w:rPr>
            </w:pPr>
            <w:r w:rsidRPr="00BF3BAF">
              <w:rPr>
                <w:sz w:val="20"/>
                <w:szCs w:val="20"/>
              </w:rPr>
              <w:t>2078110</w:t>
            </w:r>
          </w:p>
        </w:tc>
        <w:tc>
          <w:tcPr>
            <w:tcW w:w="0" w:type="auto"/>
            <w:vAlign w:val="center"/>
          </w:tcPr>
          <w:p w14:paraId="2C55BDAE" w14:textId="1ECB084B" w:rsidR="00BF3BAF" w:rsidRPr="00BF3BAF" w:rsidRDefault="00BF3BAF" w:rsidP="00BF3BAF">
            <w:pPr>
              <w:spacing w:after="0"/>
              <w:jc w:val="center"/>
              <w:rPr>
                <w:sz w:val="20"/>
                <w:szCs w:val="20"/>
              </w:rPr>
            </w:pPr>
            <w:r w:rsidRPr="00BF3BAF">
              <w:rPr>
                <w:sz w:val="20"/>
                <w:szCs w:val="20"/>
              </w:rPr>
              <w:t>482935</w:t>
            </w:r>
          </w:p>
        </w:tc>
        <w:tc>
          <w:tcPr>
            <w:tcW w:w="0" w:type="auto"/>
            <w:vAlign w:val="center"/>
          </w:tcPr>
          <w:p w14:paraId="705A7694" w14:textId="0A84261E" w:rsidR="00BF3BAF" w:rsidRPr="00BF3BAF" w:rsidRDefault="00BF3BAF" w:rsidP="00BF3BAF">
            <w:pPr>
              <w:spacing w:after="0"/>
              <w:jc w:val="center"/>
              <w:rPr>
                <w:sz w:val="20"/>
                <w:szCs w:val="20"/>
              </w:rPr>
            </w:pPr>
            <w:r w:rsidRPr="00BF3BAF">
              <w:rPr>
                <w:sz w:val="20"/>
                <w:szCs w:val="20"/>
              </w:rPr>
              <w:t>1196740</w:t>
            </w:r>
          </w:p>
        </w:tc>
        <w:tc>
          <w:tcPr>
            <w:tcW w:w="0" w:type="auto"/>
            <w:vAlign w:val="center"/>
          </w:tcPr>
          <w:p w14:paraId="5983F8B6" w14:textId="27B90A04" w:rsidR="00BF3BAF" w:rsidRPr="00BF3BAF" w:rsidRDefault="00BF3BAF" w:rsidP="00BF3BAF">
            <w:pPr>
              <w:spacing w:after="0"/>
              <w:jc w:val="center"/>
              <w:rPr>
                <w:sz w:val="20"/>
                <w:szCs w:val="20"/>
              </w:rPr>
            </w:pPr>
            <w:r w:rsidRPr="00BF3BAF">
              <w:rPr>
                <w:sz w:val="20"/>
                <w:szCs w:val="20"/>
              </w:rPr>
              <w:t>0.575879</w:t>
            </w:r>
          </w:p>
        </w:tc>
        <w:tc>
          <w:tcPr>
            <w:tcW w:w="0" w:type="auto"/>
            <w:vAlign w:val="center"/>
          </w:tcPr>
          <w:p w14:paraId="36E93C27" w14:textId="2FAF3BD1" w:rsidR="00BF3BAF" w:rsidRPr="00BF3BAF" w:rsidRDefault="00BF3BAF" w:rsidP="00BF3BAF">
            <w:pPr>
              <w:spacing w:after="0"/>
              <w:jc w:val="center"/>
              <w:rPr>
                <w:sz w:val="20"/>
                <w:szCs w:val="20"/>
              </w:rPr>
            </w:pPr>
            <w:r w:rsidRPr="00BF3BAF">
              <w:rPr>
                <w:sz w:val="20"/>
                <w:szCs w:val="20"/>
              </w:rPr>
              <w:t>2.478056</w:t>
            </w:r>
          </w:p>
        </w:tc>
        <w:tc>
          <w:tcPr>
            <w:tcW w:w="0" w:type="auto"/>
            <w:vAlign w:val="center"/>
          </w:tcPr>
          <w:p w14:paraId="2CB57C6F" w14:textId="5BFE76E9" w:rsidR="00BF3BAF" w:rsidRPr="00BF3BAF" w:rsidRDefault="00BF3BAF" w:rsidP="00BF3BAF">
            <w:pPr>
              <w:spacing w:after="0"/>
              <w:jc w:val="center"/>
              <w:rPr>
                <w:sz w:val="20"/>
                <w:szCs w:val="20"/>
              </w:rPr>
            </w:pPr>
            <w:r w:rsidRPr="00BF3BAF">
              <w:rPr>
                <w:sz w:val="20"/>
                <w:szCs w:val="20"/>
              </w:rPr>
              <w:t>1.03997</w:t>
            </w:r>
          </w:p>
        </w:tc>
        <w:tc>
          <w:tcPr>
            <w:tcW w:w="0" w:type="auto"/>
            <w:vAlign w:val="center"/>
          </w:tcPr>
          <w:p w14:paraId="4973871D" w14:textId="3720A233" w:rsidR="00BF3BAF" w:rsidRPr="00BF3BAF" w:rsidRDefault="00BF3BAF" w:rsidP="00BF3BAF">
            <w:pPr>
              <w:spacing w:after="0"/>
              <w:jc w:val="center"/>
              <w:rPr>
                <w:sz w:val="20"/>
                <w:szCs w:val="20"/>
              </w:rPr>
            </w:pPr>
            <w:r w:rsidRPr="00BF3BAF">
              <w:rPr>
                <w:sz w:val="20"/>
                <w:szCs w:val="20"/>
              </w:rPr>
              <w:t>0.5293395</w:t>
            </w:r>
          </w:p>
        </w:tc>
        <w:tc>
          <w:tcPr>
            <w:tcW w:w="0" w:type="auto"/>
            <w:vAlign w:val="center"/>
          </w:tcPr>
          <w:p w14:paraId="701346BD" w14:textId="386337E0" w:rsidR="00BF3BAF" w:rsidRPr="00BF3BAF" w:rsidRDefault="00BF3BAF" w:rsidP="00BF3BAF">
            <w:pPr>
              <w:spacing w:after="0"/>
              <w:jc w:val="center"/>
              <w:rPr>
                <w:sz w:val="20"/>
                <w:szCs w:val="20"/>
              </w:rPr>
            </w:pPr>
            <w:r w:rsidRPr="00BF3BAF">
              <w:rPr>
                <w:sz w:val="20"/>
                <w:szCs w:val="20"/>
              </w:rPr>
              <w:t>0.508995</w:t>
            </w:r>
          </w:p>
        </w:tc>
        <w:tc>
          <w:tcPr>
            <w:tcW w:w="0" w:type="auto"/>
            <w:vAlign w:val="center"/>
          </w:tcPr>
          <w:p w14:paraId="2E8DAD62" w14:textId="6D271FB8" w:rsidR="00BF3BAF" w:rsidRPr="00BF3BAF" w:rsidRDefault="00BF3BAF" w:rsidP="00BF3BAF">
            <w:pPr>
              <w:spacing w:after="0"/>
              <w:jc w:val="center"/>
              <w:rPr>
                <w:sz w:val="20"/>
                <w:szCs w:val="20"/>
              </w:rPr>
            </w:pPr>
            <w:r w:rsidRPr="00BF3BAF">
              <w:rPr>
                <w:sz w:val="20"/>
                <w:szCs w:val="20"/>
              </w:rPr>
              <w:t>641893</w:t>
            </w:r>
          </w:p>
        </w:tc>
      </w:tr>
      <w:tr w:rsidR="00BF3BAF" w:rsidRPr="00BF3BAF" w14:paraId="49B56130" w14:textId="77777777" w:rsidTr="00BF3BAF">
        <w:trPr>
          <w:trHeight w:val="340"/>
          <w:jc w:val="center"/>
        </w:trPr>
        <w:tc>
          <w:tcPr>
            <w:tcW w:w="0" w:type="auto"/>
            <w:vAlign w:val="center"/>
          </w:tcPr>
          <w:p w14:paraId="40E677B1" w14:textId="32CF00D5" w:rsidR="00BF3BAF" w:rsidRPr="00BF3BAF" w:rsidRDefault="00BF3BAF" w:rsidP="00BF3BAF">
            <w:pPr>
              <w:spacing w:after="0"/>
              <w:jc w:val="center"/>
              <w:rPr>
                <w:b/>
                <w:bCs/>
                <w:sz w:val="20"/>
                <w:szCs w:val="20"/>
              </w:rPr>
            </w:pPr>
            <w:r w:rsidRPr="00BF3BAF">
              <w:rPr>
                <w:b/>
                <w:bCs/>
                <w:sz w:val="20"/>
                <w:szCs w:val="20"/>
              </w:rPr>
              <w:t>s1h_PL_q1_cpue</w:t>
            </w:r>
          </w:p>
        </w:tc>
        <w:tc>
          <w:tcPr>
            <w:tcW w:w="0" w:type="auto"/>
            <w:vAlign w:val="center"/>
          </w:tcPr>
          <w:p w14:paraId="648A9D16" w14:textId="0DB63550" w:rsidR="00BF3BAF" w:rsidRPr="00BF3BAF" w:rsidRDefault="00BF3BAF" w:rsidP="00BF3BAF">
            <w:pPr>
              <w:spacing w:after="0"/>
              <w:jc w:val="center"/>
              <w:rPr>
                <w:sz w:val="20"/>
                <w:szCs w:val="20"/>
              </w:rPr>
            </w:pPr>
            <w:r w:rsidRPr="00BF3BAF">
              <w:rPr>
                <w:sz w:val="20"/>
                <w:szCs w:val="20"/>
              </w:rPr>
              <w:t>1776410</w:t>
            </w:r>
          </w:p>
        </w:tc>
        <w:tc>
          <w:tcPr>
            <w:tcW w:w="0" w:type="auto"/>
            <w:vAlign w:val="center"/>
          </w:tcPr>
          <w:p w14:paraId="34B94263" w14:textId="73C89184" w:rsidR="00BF3BAF" w:rsidRPr="00BF3BAF" w:rsidRDefault="00BF3BAF" w:rsidP="00BF3BAF">
            <w:pPr>
              <w:spacing w:after="0"/>
              <w:jc w:val="center"/>
              <w:rPr>
                <w:sz w:val="20"/>
                <w:szCs w:val="20"/>
              </w:rPr>
            </w:pPr>
            <w:r w:rsidRPr="00BF3BAF">
              <w:rPr>
                <w:sz w:val="20"/>
                <w:szCs w:val="20"/>
              </w:rPr>
              <w:t>421608</w:t>
            </w:r>
          </w:p>
        </w:tc>
        <w:tc>
          <w:tcPr>
            <w:tcW w:w="0" w:type="auto"/>
            <w:vAlign w:val="center"/>
          </w:tcPr>
          <w:p w14:paraId="4234B14C" w14:textId="7A4CDE13" w:rsidR="00BF3BAF" w:rsidRPr="00BF3BAF" w:rsidRDefault="00BF3BAF" w:rsidP="00BF3BAF">
            <w:pPr>
              <w:spacing w:after="0"/>
              <w:jc w:val="center"/>
              <w:rPr>
                <w:sz w:val="20"/>
                <w:szCs w:val="20"/>
              </w:rPr>
            </w:pPr>
            <w:r w:rsidRPr="00BF3BAF">
              <w:rPr>
                <w:sz w:val="20"/>
                <w:szCs w:val="20"/>
              </w:rPr>
              <w:t>1147250</w:t>
            </w:r>
          </w:p>
        </w:tc>
        <w:tc>
          <w:tcPr>
            <w:tcW w:w="0" w:type="auto"/>
            <w:vAlign w:val="center"/>
          </w:tcPr>
          <w:p w14:paraId="7A828892" w14:textId="33CFEEF8" w:rsidR="00BF3BAF" w:rsidRPr="00BF3BAF" w:rsidRDefault="00BF3BAF" w:rsidP="00BF3BAF">
            <w:pPr>
              <w:spacing w:after="0"/>
              <w:jc w:val="center"/>
              <w:rPr>
                <w:sz w:val="20"/>
                <w:szCs w:val="20"/>
              </w:rPr>
            </w:pPr>
            <w:r w:rsidRPr="00BF3BAF">
              <w:rPr>
                <w:sz w:val="20"/>
                <w:szCs w:val="20"/>
              </w:rPr>
              <w:t>0.645825</w:t>
            </w:r>
          </w:p>
        </w:tc>
        <w:tc>
          <w:tcPr>
            <w:tcW w:w="0" w:type="auto"/>
            <w:vAlign w:val="center"/>
          </w:tcPr>
          <w:p w14:paraId="7CBE52AE" w14:textId="2941B477" w:rsidR="00BF3BAF" w:rsidRPr="00BF3BAF" w:rsidRDefault="00BF3BAF" w:rsidP="00BF3BAF">
            <w:pPr>
              <w:spacing w:after="0"/>
              <w:jc w:val="center"/>
              <w:rPr>
                <w:sz w:val="20"/>
                <w:szCs w:val="20"/>
              </w:rPr>
            </w:pPr>
            <w:r w:rsidRPr="00BF3BAF">
              <w:rPr>
                <w:sz w:val="20"/>
                <w:szCs w:val="20"/>
              </w:rPr>
              <w:t>2.72113</w:t>
            </w:r>
          </w:p>
        </w:tc>
        <w:tc>
          <w:tcPr>
            <w:tcW w:w="0" w:type="auto"/>
            <w:vAlign w:val="center"/>
          </w:tcPr>
          <w:p w14:paraId="2C76D0FA" w14:textId="35F427D9" w:rsidR="00BF3BAF" w:rsidRPr="00BF3BAF" w:rsidRDefault="00BF3BAF" w:rsidP="00BF3BAF">
            <w:pPr>
              <w:spacing w:after="0"/>
              <w:jc w:val="center"/>
              <w:rPr>
                <w:sz w:val="20"/>
                <w:szCs w:val="20"/>
              </w:rPr>
            </w:pPr>
            <w:r w:rsidRPr="00BF3BAF">
              <w:rPr>
                <w:sz w:val="20"/>
                <w:szCs w:val="20"/>
              </w:rPr>
              <w:t>1.04212</w:t>
            </w:r>
          </w:p>
        </w:tc>
        <w:tc>
          <w:tcPr>
            <w:tcW w:w="0" w:type="auto"/>
            <w:vAlign w:val="center"/>
          </w:tcPr>
          <w:p w14:paraId="653BD2B9" w14:textId="6E32D039" w:rsidR="00BF3BAF" w:rsidRPr="00BF3BAF" w:rsidRDefault="00BF3BAF" w:rsidP="00BF3BAF">
            <w:pPr>
              <w:spacing w:after="0"/>
              <w:jc w:val="center"/>
              <w:rPr>
                <w:sz w:val="20"/>
                <w:szCs w:val="20"/>
              </w:rPr>
            </w:pPr>
            <w:r w:rsidRPr="00BF3BAF">
              <w:rPr>
                <w:sz w:val="20"/>
                <w:szCs w:val="20"/>
              </w:rPr>
              <w:t>0.4989181</w:t>
            </w:r>
          </w:p>
        </w:tc>
        <w:tc>
          <w:tcPr>
            <w:tcW w:w="0" w:type="auto"/>
            <w:vAlign w:val="center"/>
          </w:tcPr>
          <w:p w14:paraId="430FDD1F" w14:textId="59A4600D" w:rsidR="00BF3BAF" w:rsidRPr="00BF3BAF" w:rsidRDefault="00BF3BAF" w:rsidP="00BF3BAF">
            <w:pPr>
              <w:spacing w:after="0"/>
              <w:jc w:val="center"/>
              <w:rPr>
                <w:sz w:val="20"/>
                <w:szCs w:val="20"/>
              </w:rPr>
            </w:pPr>
            <w:r w:rsidRPr="00BF3BAF">
              <w:rPr>
                <w:sz w:val="20"/>
                <w:szCs w:val="20"/>
              </w:rPr>
              <w:t>0.478753</w:t>
            </w:r>
          </w:p>
        </w:tc>
        <w:tc>
          <w:tcPr>
            <w:tcW w:w="0" w:type="auto"/>
            <w:vAlign w:val="center"/>
          </w:tcPr>
          <w:p w14:paraId="52A2C6E7" w14:textId="0123E62F" w:rsidR="00BF3BAF" w:rsidRPr="00BF3BAF" w:rsidRDefault="00BF3BAF" w:rsidP="00BF3BAF">
            <w:pPr>
              <w:spacing w:after="0"/>
              <w:jc w:val="center"/>
              <w:rPr>
                <w:sz w:val="20"/>
                <w:szCs w:val="20"/>
              </w:rPr>
            </w:pPr>
            <w:r w:rsidRPr="00BF3BAF">
              <w:rPr>
                <w:sz w:val="20"/>
                <w:szCs w:val="20"/>
              </w:rPr>
              <w:t>566338</w:t>
            </w:r>
          </w:p>
        </w:tc>
      </w:tr>
      <w:tr w:rsidR="00BF3BAF" w:rsidRPr="00BF3BAF" w14:paraId="02034851" w14:textId="77777777" w:rsidTr="00BF3BAF">
        <w:trPr>
          <w:trHeight w:val="340"/>
          <w:jc w:val="center"/>
        </w:trPr>
        <w:tc>
          <w:tcPr>
            <w:tcW w:w="0" w:type="auto"/>
            <w:vAlign w:val="center"/>
          </w:tcPr>
          <w:p w14:paraId="4E5E3D09" w14:textId="4A5FB7A8" w:rsidR="00BF3BAF" w:rsidRPr="00BF3BAF" w:rsidRDefault="00BF3BAF" w:rsidP="00BF3BAF">
            <w:pPr>
              <w:spacing w:after="0"/>
              <w:jc w:val="center"/>
              <w:rPr>
                <w:b/>
                <w:bCs/>
                <w:sz w:val="20"/>
                <w:szCs w:val="20"/>
              </w:rPr>
            </w:pPr>
            <w:r w:rsidRPr="00BF3BAF">
              <w:rPr>
                <w:b/>
                <w:bCs/>
                <w:sz w:val="20"/>
                <w:szCs w:val="20"/>
              </w:rPr>
              <w:t>s1i_PSLS_q1_cpue</w:t>
            </w:r>
          </w:p>
        </w:tc>
        <w:tc>
          <w:tcPr>
            <w:tcW w:w="0" w:type="auto"/>
            <w:vAlign w:val="center"/>
          </w:tcPr>
          <w:p w14:paraId="105870DE" w14:textId="60D0736A" w:rsidR="00BF3BAF" w:rsidRPr="00BF3BAF" w:rsidRDefault="00BF3BAF" w:rsidP="00BF3BAF">
            <w:pPr>
              <w:spacing w:after="0"/>
              <w:jc w:val="center"/>
              <w:rPr>
                <w:sz w:val="20"/>
                <w:szCs w:val="20"/>
              </w:rPr>
            </w:pPr>
            <w:r w:rsidRPr="00BF3BAF">
              <w:rPr>
                <w:sz w:val="20"/>
                <w:szCs w:val="20"/>
              </w:rPr>
              <w:t>2228810</w:t>
            </w:r>
          </w:p>
        </w:tc>
        <w:tc>
          <w:tcPr>
            <w:tcW w:w="0" w:type="auto"/>
            <w:vAlign w:val="center"/>
          </w:tcPr>
          <w:p w14:paraId="2BEEAC06" w14:textId="6F6DEEB5" w:rsidR="00BF3BAF" w:rsidRPr="00BF3BAF" w:rsidRDefault="00BF3BAF" w:rsidP="00BF3BAF">
            <w:pPr>
              <w:spacing w:after="0"/>
              <w:jc w:val="center"/>
              <w:rPr>
                <w:sz w:val="20"/>
                <w:szCs w:val="20"/>
              </w:rPr>
            </w:pPr>
            <w:r w:rsidRPr="00BF3BAF">
              <w:rPr>
                <w:sz w:val="20"/>
                <w:szCs w:val="20"/>
              </w:rPr>
              <w:t>523112</w:t>
            </w:r>
          </w:p>
        </w:tc>
        <w:tc>
          <w:tcPr>
            <w:tcW w:w="0" w:type="auto"/>
            <w:vAlign w:val="center"/>
          </w:tcPr>
          <w:p w14:paraId="7E4A1E92" w14:textId="223FCDF7" w:rsidR="00BF3BAF" w:rsidRPr="00BF3BAF" w:rsidRDefault="00BF3BAF" w:rsidP="00BF3BAF">
            <w:pPr>
              <w:spacing w:after="0"/>
              <w:jc w:val="center"/>
              <w:rPr>
                <w:sz w:val="20"/>
                <w:szCs w:val="20"/>
              </w:rPr>
            </w:pPr>
            <w:r w:rsidRPr="00BF3BAF">
              <w:rPr>
                <w:sz w:val="20"/>
                <w:szCs w:val="20"/>
              </w:rPr>
              <w:t>862272</w:t>
            </w:r>
          </w:p>
        </w:tc>
        <w:tc>
          <w:tcPr>
            <w:tcW w:w="0" w:type="auto"/>
            <w:vAlign w:val="center"/>
          </w:tcPr>
          <w:p w14:paraId="7C83B04F" w14:textId="502C4280" w:rsidR="00BF3BAF" w:rsidRPr="00BF3BAF" w:rsidRDefault="00BF3BAF" w:rsidP="00BF3BAF">
            <w:pPr>
              <w:spacing w:after="0"/>
              <w:jc w:val="center"/>
              <w:rPr>
                <w:sz w:val="20"/>
                <w:szCs w:val="20"/>
              </w:rPr>
            </w:pPr>
            <w:r w:rsidRPr="00BF3BAF">
              <w:rPr>
                <w:sz w:val="20"/>
                <w:szCs w:val="20"/>
              </w:rPr>
              <w:t>0.3868755</w:t>
            </w:r>
          </w:p>
        </w:tc>
        <w:tc>
          <w:tcPr>
            <w:tcW w:w="0" w:type="auto"/>
            <w:vAlign w:val="center"/>
          </w:tcPr>
          <w:p w14:paraId="630FCED8" w14:textId="16635E64" w:rsidR="00BF3BAF" w:rsidRPr="00BF3BAF" w:rsidRDefault="00BF3BAF" w:rsidP="00BF3BAF">
            <w:pPr>
              <w:spacing w:after="0"/>
              <w:jc w:val="center"/>
              <w:rPr>
                <w:sz w:val="20"/>
                <w:szCs w:val="20"/>
              </w:rPr>
            </w:pPr>
            <w:r w:rsidRPr="00BF3BAF">
              <w:rPr>
                <w:sz w:val="20"/>
                <w:szCs w:val="20"/>
              </w:rPr>
              <w:t>1.648351</w:t>
            </w:r>
          </w:p>
        </w:tc>
        <w:tc>
          <w:tcPr>
            <w:tcW w:w="0" w:type="auto"/>
            <w:vAlign w:val="center"/>
          </w:tcPr>
          <w:p w14:paraId="707F0FF4" w14:textId="2279B331" w:rsidR="00BF3BAF" w:rsidRPr="00BF3BAF" w:rsidRDefault="00BF3BAF" w:rsidP="00BF3BAF">
            <w:pPr>
              <w:spacing w:after="0"/>
              <w:jc w:val="center"/>
              <w:rPr>
                <w:sz w:val="20"/>
                <w:szCs w:val="20"/>
              </w:rPr>
            </w:pPr>
            <w:r w:rsidRPr="00BF3BAF">
              <w:rPr>
                <w:sz w:val="20"/>
                <w:szCs w:val="20"/>
              </w:rPr>
              <w:t>1.03422</w:t>
            </w:r>
          </w:p>
        </w:tc>
        <w:tc>
          <w:tcPr>
            <w:tcW w:w="0" w:type="auto"/>
            <w:vAlign w:val="center"/>
          </w:tcPr>
          <w:p w14:paraId="5593FB86" w14:textId="64EF25DB" w:rsidR="00BF3BAF" w:rsidRPr="00BF3BAF" w:rsidRDefault="00BF3BAF" w:rsidP="00BF3BAF">
            <w:pPr>
              <w:spacing w:after="0"/>
              <w:jc w:val="center"/>
              <w:rPr>
                <w:sz w:val="20"/>
                <w:szCs w:val="20"/>
              </w:rPr>
            </w:pPr>
            <w:r w:rsidRPr="00BF3BAF">
              <w:rPr>
                <w:sz w:val="20"/>
                <w:szCs w:val="20"/>
              </w:rPr>
              <w:t>0.6835284</w:t>
            </w:r>
          </w:p>
        </w:tc>
        <w:tc>
          <w:tcPr>
            <w:tcW w:w="0" w:type="auto"/>
            <w:vAlign w:val="center"/>
          </w:tcPr>
          <w:p w14:paraId="2925357F" w14:textId="2F4C1723" w:rsidR="00BF3BAF" w:rsidRPr="00BF3BAF" w:rsidRDefault="00BF3BAF" w:rsidP="00BF3BAF">
            <w:pPr>
              <w:spacing w:after="0"/>
              <w:jc w:val="center"/>
              <w:rPr>
                <w:sz w:val="20"/>
                <w:szCs w:val="20"/>
              </w:rPr>
            </w:pPr>
            <w:r w:rsidRPr="00BF3BAF">
              <w:rPr>
                <w:sz w:val="20"/>
                <w:szCs w:val="20"/>
              </w:rPr>
              <w:t>0.660912</w:t>
            </w:r>
          </w:p>
        </w:tc>
        <w:tc>
          <w:tcPr>
            <w:tcW w:w="0" w:type="auto"/>
            <w:vAlign w:val="center"/>
          </w:tcPr>
          <w:p w14:paraId="13821F9B" w14:textId="15DEC437" w:rsidR="00BF3BAF" w:rsidRPr="00BF3BAF" w:rsidRDefault="00BF3BAF" w:rsidP="00BF3BAF">
            <w:pPr>
              <w:spacing w:after="0"/>
              <w:jc w:val="center"/>
              <w:rPr>
                <w:sz w:val="20"/>
                <w:szCs w:val="20"/>
              </w:rPr>
            </w:pPr>
            <w:r w:rsidRPr="00BF3BAF">
              <w:rPr>
                <w:sz w:val="20"/>
                <w:szCs w:val="20"/>
              </w:rPr>
              <w:t>693300</w:t>
            </w:r>
          </w:p>
        </w:tc>
      </w:tr>
      <w:tr w:rsidR="00BF3BAF" w:rsidRPr="00BF3BAF" w14:paraId="74710CF4" w14:textId="77777777" w:rsidTr="00BF3BAF">
        <w:trPr>
          <w:trHeight w:val="340"/>
          <w:jc w:val="center"/>
        </w:trPr>
        <w:tc>
          <w:tcPr>
            <w:tcW w:w="0" w:type="auto"/>
            <w:vAlign w:val="center"/>
          </w:tcPr>
          <w:p w14:paraId="52F9F815" w14:textId="55157E6C" w:rsidR="00BF3BAF" w:rsidRPr="00BF3BAF" w:rsidRDefault="00BF3BAF" w:rsidP="00BF3BAF">
            <w:pPr>
              <w:spacing w:after="0"/>
              <w:jc w:val="center"/>
              <w:rPr>
                <w:b/>
                <w:bCs/>
                <w:sz w:val="20"/>
                <w:szCs w:val="20"/>
              </w:rPr>
            </w:pPr>
            <w:r w:rsidRPr="00BF3BAF">
              <w:rPr>
                <w:b/>
                <w:bCs/>
                <w:sz w:val="20"/>
                <w:szCs w:val="20"/>
              </w:rPr>
              <w:t>s2_update_som</w:t>
            </w:r>
          </w:p>
        </w:tc>
        <w:tc>
          <w:tcPr>
            <w:tcW w:w="0" w:type="auto"/>
            <w:vAlign w:val="center"/>
          </w:tcPr>
          <w:p w14:paraId="5AAF215C" w14:textId="3ABA8F8D" w:rsidR="00BF3BAF" w:rsidRPr="00BF3BAF" w:rsidRDefault="00BF3BAF" w:rsidP="00BF3BAF">
            <w:pPr>
              <w:spacing w:after="0"/>
              <w:jc w:val="center"/>
              <w:rPr>
                <w:sz w:val="20"/>
                <w:szCs w:val="20"/>
              </w:rPr>
            </w:pPr>
            <w:r w:rsidRPr="00BF3BAF">
              <w:rPr>
                <w:sz w:val="20"/>
                <w:szCs w:val="20"/>
              </w:rPr>
              <w:t>1824480</w:t>
            </w:r>
          </w:p>
        </w:tc>
        <w:tc>
          <w:tcPr>
            <w:tcW w:w="0" w:type="auto"/>
            <w:vAlign w:val="center"/>
          </w:tcPr>
          <w:p w14:paraId="0B9FAE33" w14:textId="09831B53" w:rsidR="00BF3BAF" w:rsidRPr="00BF3BAF" w:rsidRDefault="00BF3BAF" w:rsidP="00BF3BAF">
            <w:pPr>
              <w:spacing w:after="0"/>
              <w:jc w:val="center"/>
              <w:rPr>
                <w:sz w:val="20"/>
                <w:szCs w:val="20"/>
              </w:rPr>
            </w:pPr>
            <w:r w:rsidRPr="00BF3BAF">
              <w:rPr>
                <w:sz w:val="20"/>
                <w:szCs w:val="20"/>
              </w:rPr>
              <w:t>425328</w:t>
            </w:r>
          </w:p>
        </w:tc>
        <w:tc>
          <w:tcPr>
            <w:tcW w:w="0" w:type="auto"/>
            <w:vAlign w:val="center"/>
          </w:tcPr>
          <w:p w14:paraId="07EAA3F6" w14:textId="191DDC38" w:rsidR="00BF3BAF" w:rsidRPr="00BF3BAF" w:rsidRDefault="00BF3BAF" w:rsidP="00BF3BAF">
            <w:pPr>
              <w:spacing w:after="0"/>
              <w:jc w:val="center"/>
              <w:rPr>
                <w:sz w:val="20"/>
                <w:szCs w:val="20"/>
              </w:rPr>
            </w:pPr>
            <w:r w:rsidRPr="00BF3BAF">
              <w:rPr>
                <w:sz w:val="20"/>
                <w:szCs w:val="20"/>
              </w:rPr>
              <w:t>1109900</w:t>
            </w:r>
          </w:p>
        </w:tc>
        <w:tc>
          <w:tcPr>
            <w:tcW w:w="0" w:type="auto"/>
            <w:vAlign w:val="center"/>
          </w:tcPr>
          <w:p w14:paraId="4FA0C824" w14:textId="7DBB22D3" w:rsidR="00BF3BAF" w:rsidRPr="00BF3BAF" w:rsidRDefault="00BF3BAF" w:rsidP="00BF3BAF">
            <w:pPr>
              <w:spacing w:after="0"/>
              <w:jc w:val="center"/>
              <w:rPr>
                <w:sz w:val="20"/>
                <w:szCs w:val="20"/>
              </w:rPr>
            </w:pPr>
            <w:r w:rsidRPr="00BF3BAF">
              <w:rPr>
                <w:sz w:val="20"/>
                <w:szCs w:val="20"/>
              </w:rPr>
              <w:t>0.6083377</w:t>
            </w:r>
          </w:p>
        </w:tc>
        <w:tc>
          <w:tcPr>
            <w:tcW w:w="0" w:type="auto"/>
            <w:vAlign w:val="center"/>
          </w:tcPr>
          <w:p w14:paraId="662AFA9F" w14:textId="57A25E18" w:rsidR="00BF3BAF" w:rsidRPr="00BF3BAF" w:rsidRDefault="00BF3BAF" w:rsidP="00BF3BAF">
            <w:pPr>
              <w:spacing w:after="0"/>
              <w:jc w:val="center"/>
              <w:rPr>
                <w:sz w:val="20"/>
                <w:szCs w:val="20"/>
              </w:rPr>
            </w:pPr>
            <w:r w:rsidRPr="00BF3BAF">
              <w:rPr>
                <w:sz w:val="20"/>
                <w:szCs w:val="20"/>
              </w:rPr>
              <w:t>2.609516</w:t>
            </w:r>
          </w:p>
        </w:tc>
        <w:tc>
          <w:tcPr>
            <w:tcW w:w="0" w:type="auto"/>
            <w:vAlign w:val="center"/>
          </w:tcPr>
          <w:p w14:paraId="19DD9508" w14:textId="34676F67" w:rsidR="00BF3BAF" w:rsidRPr="00BF3BAF" w:rsidRDefault="00BF3BAF" w:rsidP="00BF3BAF">
            <w:pPr>
              <w:spacing w:after="0"/>
              <w:jc w:val="center"/>
              <w:rPr>
                <w:sz w:val="20"/>
                <w:szCs w:val="20"/>
              </w:rPr>
            </w:pPr>
            <w:r w:rsidRPr="00BF3BAF">
              <w:rPr>
                <w:sz w:val="20"/>
                <w:szCs w:val="20"/>
              </w:rPr>
              <w:t>1.04814</w:t>
            </w:r>
          </w:p>
        </w:tc>
        <w:tc>
          <w:tcPr>
            <w:tcW w:w="0" w:type="auto"/>
            <w:vAlign w:val="center"/>
          </w:tcPr>
          <w:p w14:paraId="64AB23A1" w14:textId="77F25D73" w:rsidR="00BF3BAF" w:rsidRPr="00BF3BAF" w:rsidRDefault="00BF3BAF" w:rsidP="00BF3BAF">
            <w:pPr>
              <w:spacing w:after="0"/>
              <w:jc w:val="center"/>
              <w:rPr>
                <w:sz w:val="20"/>
                <w:szCs w:val="20"/>
              </w:rPr>
            </w:pPr>
            <w:r w:rsidRPr="00BF3BAF">
              <w:rPr>
                <w:sz w:val="20"/>
                <w:szCs w:val="20"/>
              </w:rPr>
              <w:t>0.5297038</w:t>
            </w:r>
          </w:p>
        </w:tc>
        <w:tc>
          <w:tcPr>
            <w:tcW w:w="0" w:type="auto"/>
            <w:vAlign w:val="center"/>
          </w:tcPr>
          <w:p w14:paraId="1482BB85" w14:textId="71625D3D" w:rsidR="00BF3BAF" w:rsidRPr="00BF3BAF" w:rsidRDefault="00BF3BAF" w:rsidP="00BF3BAF">
            <w:pPr>
              <w:spacing w:after="0"/>
              <w:jc w:val="center"/>
              <w:rPr>
                <w:sz w:val="20"/>
                <w:szCs w:val="20"/>
              </w:rPr>
            </w:pPr>
            <w:r w:rsidRPr="00BF3BAF">
              <w:rPr>
                <w:sz w:val="20"/>
                <w:szCs w:val="20"/>
              </w:rPr>
              <w:t>0.505375</w:t>
            </w:r>
          </w:p>
        </w:tc>
        <w:tc>
          <w:tcPr>
            <w:tcW w:w="0" w:type="auto"/>
            <w:vAlign w:val="center"/>
          </w:tcPr>
          <w:p w14:paraId="7660A399" w14:textId="402E9F77" w:rsidR="00BF3BAF" w:rsidRPr="00BF3BAF" w:rsidRDefault="00BF3BAF" w:rsidP="00BF3BAF">
            <w:pPr>
              <w:spacing w:after="0"/>
              <w:jc w:val="center"/>
              <w:rPr>
                <w:sz w:val="20"/>
                <w:szCs w:val="20"/>
              </w:rPr>
            </w:pPr>
            <w:r w:rsidRPr="00BF3BAF">
              <w:rPr>
                <w:sz w:val="20"/>
                <w:szCs w:val="20"/>
              </w:rPr>
              <w:t>569436</w:t>
            </w:r>
          </w:p>
        </w:tc>
      </w:tr>
      <w:tr w:rsidR="00BF3BAF" w:rsidRPr="00BF3BAF" w14:paraId="2F208C09" w14:textId="77777777" w:rsidTr="00BF3BAF">
        <w:trPr>
          <w:trHeight w:val="340"/>
          <w:jc w:val="center"/>
        </w:trPr>
        <w:tc>
          <w:tcPr>
            <w:tcW w:w="0" w:type="auto"/>
            <w:vAlign w:val="center"/>
          </w:tcPr>
          <w:p w14:paraId="300AEDE5" w14:textId="349FDFA2" w:rsidR="00BF3BAF" w:rsidRPr="00BF3BAF" w:rsidRDefault="00BF3BAF" w:rsidP="00BF3BAF">
            <w:pPr>
              <w:spacing w:after="0"/>
              <w:jc w:val="center"/>
              <w:rPr>
                <w:b/>
                <w:bCs/>
                <w:sz w:val="20"/>
                <w:szCs w:val="20"/>
              </w:rPr>
            </w:pPr>
            <w:r w:rsidRPr="00BF3BAF">
              <w:rPr>
                <w:b/>
                <w:bCs/>
                <w:sz w:val="20"/>
                <w:szCs w:val="20"/>
              </w:rPr>
              <w:t>s3_Linf_est</w:t>
            </w:r>
          </w:p>
        </w:tc>
        <w:tc>
          <w:tcPr>
            <w:tcW w:w="0" w:type="auto"/>
            <w:vAlign w:val="center"/>
          </w:tcPr>
          <w:p w14:paraId="2E552A68" w14:textId="4A5A3281" w:rsidR="00BF3BAF" w:rsidRPr="00BF3BAF" w:rsidRDefault="00BF3BAF" w:rsidP="00BF3BAF">
            <w:pPr>
              <w:spacing w:after="0"/>
              <w:jc w:val="center"/>
              <w:rPr>
                <w:sz w:val="20"/>
                <w:szCs w:val="20"/>
              </w:rPr>
            </w:pPr>
            <w:r w:rsidRPr="00BF3BAF">
              <w:rPr>
                <w:sz w:val="20"/>
                <w:szCs w:val="20"/>
              </w:rPr>
              <w:t>1929560</w:t>
            </w:r>
          </w:p>
        </w:tc>
        <w:tc>
          <w:tcPr>
            <w:tcW w:w="0" w:type="auto"/>
            <w:vAlign w:val="center"/>
          </w:tcPr>
          <w:p w14:paraId="1448A4CF" w14:textId="03845643" w:rsidR="00BF3BAF" w:rsidRPr="00BF3BAF" w:rsidRDefault="00BF3BAF" w:rsidP="00BF3BAF">
            <w:pPr>
              <w:spacing w:after="0"/>
              <w:jc w:val="center"/>
              <w:rPr>
                <w:sz w:val="20"/>
                <w:szCs w:val="20"/>
              </w:rPr>
            </w:pPr>
            <w:r w:rsidRPr="00BF3BAF">
              <w:rPr>
                <w:sz w:val="20"/>
                <w:szCs w:val="20"/>
              </w:rPr>
              <w:t>458131</w:t>
            </w:r>
          </w:p>
        </w:tc>
        <w:tc>
          <w:tcPr>
            <w:tcW w:w="0" w:type="auto"/>
            <w:vAlign w:val="center"/>
          </w:tcPr>
          <w:p w14:paraId="41E7688C" w14:textId="74EAA6AF" w:rsidR="00BF3BAF" w:rsidRPr="00BF3BAF" w:rsidRDefault="00BF3BAF" w:rsidP="00BF3BAF">
            <w:pPr>
              <w:spacing w:after="0"/>
              <w:jc w:val="center"/>
              <w:rPr>
                <w:sz w:val="20"/>
                <w:szCs w:val="20"/>
              </w:rPr>
            </w:pPr>
            <w:r w:rsidRPr="00BF3BAF">
              <w:rPr>
                <w:sz w:val="20"/>
                <w:szCs w:val="20"/>
              </w:rPr>
              <w:t>1028140</w:t>
            </w:r>
          </w:p>
        </w:tc>
        <w:tc>
          <w:tcPr>
            <w:tcW w:w="0" w:type="auto"/>
            <w:vAlign w:val="center"/>
          </w:tcPr>
          <w:p w14:paraId="65A2AA69" w14:textId="2C1A6912" w:rsidR="00BF3BAF" w:rsidRPr="00BF3BAF" w:rsidRDefault="00BF3BAF" w:rsidP="00BF3BAF">
            <w:pPr>
              <w:spacing w:after="0"/>
              <w:jc w:val="center"/>
              <w:rPr>
                <w:sz w:val="20"/>
                <w:szCs w:val="20"/>
              </w:rPr>
            </w:pPr>
            <w:r w:rsidRPr="00BF3BAF">
              <w:rPr>
                <w:sz w:val="20"/>
                <w:szCs w:val="20"/>
              </w:rPr>
              <w:t>0.5328365</w:t>
            </w:r>
          </w:p>
        </w:tc>
        <w:tc>
          <w:tcPr>
            <w:tcW w:w="0" w:type="auto"/>
            <w:vAlign w:val="center"/>
          </w:tcPr>
          <w:p w14:paraId="2C705909" w14:textId="310ABE9E" w:rsidR="00BF3BAF" w:rsidRPr="00BF3BAF" w:rsidRDefault="00BF3BAF" w:rsidP="00BF3BAF">
            <w:pPr>
              <w:spacing w:after="0"/>
              <w:jc w:val="center"/>
              <w:rPr>
                <w:sz w:val="20"/>
                <w:szCs w:val="20"/>
              </w:rPr>
            </w:pPr>
            <w:r w:rsidRPr="00BF3BAF">
              <w:rPr>
                <w:sz w:val="20"/>
                <w:szCs w:val="20"/>
              </w:rPr>
              <w:t>2.244205</w:t>
            </w:r>
          </w:p>
        </w:tc>
        <w:tc>
          <w:tcPr>
            <w:tcW w:w="0" w:type="auto"/>
            <w:vAlign w:val="center"/>
          </w:tcPr>
          <w:p w14:paraId="6D146E68" w14:textId="11CFF4BA" w:rsidR="00BF3BAF" w:rsidRPr="00BF3BAF" w:rsidRDefault="00BF3BAF" w:rsidP="00BF3BAF">
            <w:pPr>
              <w:spacing w:after="0"/>
              <w:jc w:val="center"/>
              <w:rPr>
                <w:sz w:val="20"/>
                <w:szCs w:val="20"/>
              </w:rPr>
            </w:pPr>
            <w:r w:rsidRPr="00BF3BAF">
              <w:rPr>
                <w:sz w:val="20"/>
                <w:szCs w:val="20"/>
              </w:rPr>
              <w:t>1.00793</w:t>
            </w:r>
          </w:p>
        </w:tc>
        <w:tc>
          <w:tcPr>
            <w:tcW w:w="0" w:type="auto"/>
            <w:vAlign w:val="center"/>
          </w:tcPr>
          <w:p w14:paraId="43DC7834" w14:textId="10B1DA62" w:rsidR="00BF3BAF" w:rsidRPr="00BF3BAF" w:rsidRDefault="00BF3BAF" w:rsidP="00BF3BAF">
            <w:pPr>
              <w:spacing w:after="0"/>
              <w:jc w:val="center"/>
              <w:rPr>
                <w:sz w:val="20"/>
                <w:szCs w:val="20"/>
              </w:rPr>
            </w:pPr>
            <w:r w:rsidRPr="00BF3BAF">
              <w:rPr>
                <w:sz w:val="20"/>
                <w:szCs w:val="20"/>
              </w:rPr>
              <w:t>0.6118054</w:t>
            </w:r>
          </w:p>
        </w:tc>
        <w:tc>
          <w:tcPr>
            <w:tcW w:w="0" w:type="auto"/>
            <w:vAlign w:val="center"/>
          </w:tcPr>
          <w:p w14:paraId="7BFC366F" w14:textId="1758CEC3" w:rsidR="00BF3BAF" w:rsidRPr="00BF3BAF" w:rsidRDefault="00BF3BAF" w:rsidP="00BF3BAF">
            <w:pPr>
              <w:spacing w:after="0"/>
              <w:jc w:val="center"/>
              <w:rPr>
                <w:sz w:val="20"/>
                <w:szCs w:val="20"/>
              </w:rPr>
            </w:pPr>
            <w:r w:rsidRPr="00BF3BAF">
              <w:rPr>
                <w:sz w:val="20"/>
                <w:szCs w:val="20"/>
              </w:rPr>
              <w:t>0.606992</w:t>
            </w:r>
          </w:p>
        </w:tc>
        <w:tc>
          <w:tcPr>
            <w:tcW w:w="0" w:type="auto"/>
            <w:vAlign w:val="center"/>
          </w:tcPr>
          <w:p w14:paraId="15C12E79" w14:textId="4D97FC25" w:rsidR="00BF3BAF" w:rsidRPr="00BF3BAF" w:rsidRDefault="00BF3BAF" w:rsidP="00BF3BAF">
            <w:pPr>
              <w:spacing w:after="0"/>
              <w:jc w:val="center"/>
              <w:rPr>
                <w:sz w:val="20"/>
                <w:szCs w:val="20"/>
              </w:rPr>
            </w:pPr>
            <w:r w:rsidRPr="00BF3BAF">
              <w:rPr>
                <w:sz w:val="20"/>
                <w:szCs w:val="20"/>
              </w:rPr>
              <w:t>537327</w:t>
            </w:r>
          </w:p>
        </w:tc>
      </w:tr>
      <w:tr w:rsidR="00BF3BAF" w:rsidRPr="00BF3BAF" w14:paraId="27348442" w14:textId="77777777" w:rsidTr="00BF3BAF">
        <w:trPr>
          <w:trHeight w:val="340"/>
          <w:jc w:val="center"/>
        </w:trPr>
        <w:tc>
          <w:tcPr>
            <w:tcW w:w="0" w:type="auto"/>
            <w:vAlign w:val="center"/>
          </w:tcPr>
          <w:p w14:paraId="0EA8F1F7" w14:textId="745320FE" w:rsidR="00BF3BAF" w:rsidRPr="00BF3BAF" w:rsidRDefault="00BF3BAF" w:rsidP="00BF3BAF">
            <w:pPr>
              <w:spacing w:after="0"/>
              <w:jc w:val="center"/>
              <w:rPr>
                <w:b/>
                <w:bCs/>
                <w:sz w:val="20"/>
                <w:szCs w:val="20"/>
              </w:rPr>
            </w:pPr>
            <w:r w:rsidRPr="00BF3BAF">
              <w:rPr>
                <w:b/>
                <w:bCs/>
                <w:sz w:val="20"/>
                <w:szCs w:val="20"/>
              </w:rPr>
              <w:t>s4_Linf_est_LL</w:t>
            </w:r>
          </w:p>
        </w:tc>
        <w:tc>
          <w:tcPr>
            <w:tcW w:w="0" w:type="auto"/>
            <w:vAlign w:val="center"/>
          </w:tcPr>
          <w:p w14:paraId="02574928" w14:textId="5F344F21" w:rsidR="00BF3BAF" w:rsidRPr="00BF3BAF" w:rsidRDefault="00BF3BAF" w:rsidP="00BF3BAF">
            <w:pPr>
              <w:spacing w:after="0"/>
              <w:jc w:val="center"/>
              <w:rPr>
                <w:sz w:val="20"/>
                <w:szCs w:val="20"/>
              </w:rPr>
            </w:pPr>
            <w:r w:rsidRPr="00BF3BAF">
              <w:rPr>
                <w:sz w:val="20"/>
                <w:szCs w:val="20"/>
              </w:rPr>
              <w:t>1969520</w:t>
            </w:r>
          </w:p>
        </w:tc>
        <w:tc>
          <w:tcPr>
            <w:tcW w:w="0" w:type="auto"/>
            <w:vAlign w:val="center"/>
          </w:tcPr>
          <w:p w14:paraId="699E2E63" w14:textId="669757C1" w:rsidR="00BF3BAF" w:rsidRPr="00BF3BAF" w:rsidRDefault="00BF3BAF" w:rsidP="00BF3BAF">
            <w:pPr>
              <w:spacing w:after="0"/>
              <w:jc w:val="center"/>
              <w:rPr>
                <w:sz w:val="20"/>
                <w:szCs w:val="20"/>
              </w:rPr>
            </w:pPr>
            <w:r w:rsidRPr="00BF3BAF">
              <w:rPr>
                <w:sz w:val="20"/>
                <w:szCs w:val="20"/>
              </w:rPr>
              <w:t>468663</w:t>
            </w:r>
          </w:p>
        </w:tc>
        <w:tc>
          <w:tcPr>
            <w:tcW w:w="0" w:type="auto"/>
            <w:vAlign w:val="center"/>
          </w:tcPr>
          <w:p w14:paraId="74668845" w14:textId="60D4DDD7" w:rsidR="00BF3BAF" w:rsidRPr="00BF3BAF" w:rsidRDefault="00BF3BAF" w:rsidP="00BF3BAF">
            <w:pPr>
              <w:spacing w:after="0"/>
              <w:jc w:val="center"/>
              <w:rPr>
                <w:sz w:val="20"/>
                <w:szCs w:val="20"/>
              </w:rPr>
            </w:pPr>
            <w:r w:rsidRPr="00BF3BAF">
              <w:rPr>
                <w:sz w:val="20"/>
                <w:szCs w:val="20"/>
              </w:rPr>
              <w:t>1031060</w:t>
            </w:r>
          </w:p>
        </w:tc>
        <w:tc>
          <w:tcPr>
            <w:tcW w:w="0" w:type="auto"/>
            <w:vAlign w:val="center"/>
          </w:tcPr>
          <w:p w14:paraId="1C86BD06" w14:textId="4060198C" w:rsidR="00BF3BAF" w:rsidRPr="00BF3BAF" w:rsidRDefault="00BF3BAF" w:rsidP="00BF3BAF">
            <w:pPr>
              <w:spacing w:after="0"/>
              <w:jc w:val="center"/>
              <w:rPr>
                <w:sz w:val="20"/>
                <w:szCs w:val="20"/>
              </w:rPr>
            </w:pPr>
            <w:r w:rsidRPr="00BF3BAF">
              <w:rPr>
                <w:sz w:val="20"/>
                <w:szCs w:val="20"/>
              </w:rPr>
              <w:t>0.5235083</w:t>
            </w:r>
          </w:p>
        </w:tc>
        <w:tc>
          <w:tcPr>
            <w:tcW w:w="0" w:type="auto"/>
            <w:vAlign w:val="center"/>
          </w:tcPr>
          <w:p w14:paraId="780E4FB1" w14:textId="1F5C9A84" w:rsidR="00BF3BAF" w:rsidRPr="00BF3BAF" w:rsidRDefault="00BF3BAF" w:rsidP="00BF3BAF">
            <w:pPr>
              <w:spacing w:after="0"/>
              <w:jc w:val="center"/>
              <w:rPr>
                <w:sz w:val="20"/>
                <w:szCs w:val="20"/>
              </w:rPr>
            </w:pPr>
            <w:r w:rsidRPr="00BF3BAF">
              <w:rPr>
                <w:sz w:val="20"/>
                <w:szCs w:val="20"/>
              </w:rPr>
              <w:t>2.200003</w:t>
            </w:r>
          </w:p>
        </w:tc>
        <w:tc>
          <w:tcPr>
            <w:tcW w:w="0" w:type="auto"/>
            <w:vAlign w:val="center"/>
          </w:tcPr>
          <w:p w14:paraId="58142233" w14:textId="2B4DE9BD" w:rsidR="00BF3BAF" w:rsidRPr="00BF3BAF" w:rsidRDefault="00BF3BAF" w:rsidP="00BF3BAF">
            <w:pPr>
              <w:spacing w:after="0"/>
              <w:jc w:val="center"/>
              <w:rPr>
                <w:sz w:val="20"/>
                <w:szCs w:val="20"/>
              </w:rPr>
            </w:pPr>
            <w:r w:rsidRPr="00BF3BAF">
              <w:rPr>
                <w:sz w:val="20"/>
                <w:szCs w:val="20"/>
              </w:rPr>
              <w:t>0.991589</w:t>
            </w:r>
          </w:p>
        </w:tc>
        <w:tc>
          <w:tcPr>
            <w:tcW w:w="0" w:type="auto"/>
            <w:vAlign w:val="center"/>
          </w:tcPr>
          <w:p w14:paraId="1770E3C2" w14:textId="6F4FC9E1" w:rsidR="00BF3BAF" w:rsidRPr="00BF3BAF" w:rsidRDefault="00BF3BAF" w:rsidP="00BF3BAF">
            <w:pPr>
              <w:spacing w:after="0"/>
              <w:jc w:val="center"/>
              <w:rPr>
                <w:sz w:val="20"/>
                <w:szCs w:val="20"/>
              </w:rPr>
            </w:pPr>
            <w:r w:rsidRPr="00BF3BAF">
              <w:rPr>
                <w:sz w:val="20"/>
                <w:szCs w:val="20"/>
              </w:rPr>
              <w:t>0.6169359</w:t>
            </w:r>
          </w:p>
        </w:tc>
        <w:tc>
          <w:tcPr>
            <w:tcW w:w="0" w:type="auto"/>
            <w:vAlign w:val="center"/>
          </w:tcPr>
          <w:p w14:paraId="60DE4C29" w14:textId="2D6BC62A" w:rsidR="00BF3BAF" w:rsidRPr="00BF3BAF" w:rsidRDefault="00BF3BAF" w:rsidP="00BF3BAF">
            <w:pPr>
              <w:spacing w:after="0"/>
              <w:jc w:val="center"/>
              <w:rPr>
                <w:sz w:val="20"/>
                <w:szCs w:val="20"/>
              </w:rPr>
            </w:pPr>
            <w:r w:rsidRPr="00BF3BAF">
              <w:rPr>
                <w:sz w:val="20"/>
                <w:szCs w:val="20"/>
              </w:rPr>
              <w:t>0.622169</w:t>
            </w:r>
          </w:p>
        </w:tc>
        <w:tc>
          <w:tcPr>
            <w:tcW w:w="0" w:type="auto"/>
            <w:vAlign w:val="center"/>
          </w:tcPr>
          <w:p w14:paraId="4B1CB40F" w14:textId="38AC4D2B" w:rsidR="00BF3BAF" w:rsidRPr="00BF3BAF" w:rsidRDefault="00BF3BAF" w:rsidP="00BF3BAF">
            <w:pPr>
              <w:spacing w:after="0"/>
              <w:jc w:val="center"/>
              <w:rPr>
                <w:sz w:val="20"/>
                <w:szCs w:val="20"/>
              </w:rPr>
            </w:pPr>
            <w:r w:rsidRPr="00BF3BAF">
              <w:rPr>
                <w:sz w:val="20"/>
                <w:szCs w:val="20"/>
              </w:rPr>
              <w:t>533256</w:t>
            </w:r>
          </w:p>
        </w:tc>
      </w:tr>
      <w:tr w:rsidR="00BF3BAF" w:rsidRPr="00BF3BAF" w14:paraId="2E08967E" w14:textId="77777777" w:rsidTr="00BF3BAF">
        <w:trPr>
          <w:trHeight w:val="340"/>
          <w:jc w:val="center"/>
        </w:trPr>
        <w:tc>
          <w:tcPr>
            <w:tcW w:w="0" w:type="auto"/>
            <w:vAlign w:val="center"/>
          </w:tcPr>
          <w:p w14:paraId="24C2A588" w14:textId="342593A1" w:rsidR="00BF3BAF" w:rsidRPr="00BF3BAF" w:rsidRDefault="00BF3BAF" w:rsidP="00BF3BAF">
            <w:pPr>
              <w:spacing w:after="0"/>
              <w:jc w:val="center"/>
              <w:rPr>
                <w:b/>
                <w:bCs/>
                <w:sz w:val="20"/>
                <w:szCs w:val="20"/>
              </w:rPr>
            </w:pPr>
            <w:r w:rsidRPr="00BF3BAF">
              <w:rPr>
                <w:b/>
                <w:bCs/>
                <w:sz w:val="20"/>
                <w:szCs w:val="20"/>
              </w:rPr>
              <w:t>s5_Linf_est_LL2</w:t>
            </w:r>
          </w:p>
        </w:tc>
        <w:tc>
          <w:tcPr>
            <w:tcW w:w="0" w:type="auto"/>
            <w:vAlign w:val="center"/>
          </w:tcPr>
          <w:p w14:paraId="5A5505CE" w14:textId="1EBE0EF1" w:rsidR="00BF3BAF" w:rsidRPr="00BF3BAF" w:rsidRDefault="00BF3BAF" w:rsidP="00BF3BAF">
            <w:pPr>
              <w:spacing w:after="0"/>
              <w:jc w:val="center"/>
              <w:rPr>
                <w:sz w:val="20"/>
                <w:szCs w:val="20"/>
              </w:rPr>
            </w:pPr>
            <w:r w:rsidRPr="00BF3BAF">
              <w:rPr>
                <w:sz w:val="20"/>
                <w:szCs w:val="20"/>
              </w:rPr>
              <w:t>2311500</w:t>
            </w:r>
          </w:p>
        </w:tc>
        <w:tc>
          <w:tcPr>
            <w:tcW w:w="0" w:type="auto"/>
            <w:vAlign w:val="center"/>
          </w:tcPr>
          <w:p w14:paraId="0ACCA0E8" w14:textId="228F5000" w:rsidR="00BF3BAF" w:rsidRPr="00BF3BAF" w:rsidRDefault="00BF3BAF" w:rsidP="00BF3BAF">
            <w:pPr>
              <w:spacing w:after="0"/>
              <w:jc w:val="center"/>
              <w:rPr>
                <w:sz w:val="20"/>
                <w:szCs w:val="20"/>
              </w:rPr>
            </w:pPr>
            <w:r w:rsidRPr="00BF3BAF">
              <w:rPr>
                <w:sz w:val="20"/>
                <w:szCs w:val="20"/>
              </w:rPr>
              <w:t>553104</w:t>
            </w:r>
          </w:p>
        </w:tc>
        <w:tc>
          <w:tcPr>
            <w:tcW w:w="0" w:type="auto"/>
            <w:vAlign w:val="center"/>
          </w:tcPr>
          <w:p w14:paraId="67459B6D" w14:textId="72232E25" w:rsidR="00BF3BAF" w:rsidRPr="00BF3BAF" w:rsidRDefault="00BF3BAF" w:rsidP="00BF3BAF">
            <w:pPr>
              <w:spacing w:after="0"/>
              <w:jc w:val="center"/>
              <w:rPr>
                <w:sz w:val="20"/>
                <w:szCs w:val="20"/>
              </w:rPr>
            </w:pPr>
            <w:r w:rsidRPr="00BF3BAF">
              <w:rPr>
                <w:sz w:val="20"/>
                <w:szCs w:val="20"/>
              </w:rPr>
              <w:t>1051630</w:t>
            </w:r>
          </w:p>
        </w:tc>
        <w:tc>
          <w:tcPr>
            <w:tcW w:w="0" w:type="auto"/>
            <w:vAlign w:val="center"/>
          </w:tcPr>
          <w:p w14:paraId="746898CF" w14:textId="17F14186" w:rsidR="00BF3BAF" w:rsidRPr="00BF3BAF" w:rsidRDefault="00BF3BAF" w:rsidP="00BF3BAF">
            <w:pPr>
              <w:spacing w:after="0"/>
              <w:jc w:val="center"/>
              <w:rPr>
                <w:sz w:val="20"/>
                <w:szCs w:val="20"/>
              </w:rPr>
            </w:pPr>
            <w:r w:rsidRPr="00BF3BAF">
              <w:rPr>
                <w:sz w:val="20"/>
                <w:szCs w:val="20"/>
              </w:rPr>
              <w:t>0.4549557</w:t>
            </w:r>
          </w:p>
        </w:tc>
        <w:tc>
          <w:tcPr>
            <w:tcW w:w="0" w:type="auto"/>
            <w:vAlign w:val="center"/>
          </w:tcPr>
          <w:p w14:paraId="6BBB32D6" w14:textId="3AE6AEC8" w:rsidR="00BF3BAF" w:rsidRPr="00BF3BAF" w:rsidRDefault="00BF3BAF" w:rsidP="00BF3BAF">
            <w:pPr>
              <w:spacing w:after="0"/>
              <w:jc w:val="center"/>
              <w:rPr>
                <w:sz w:val="20"/>
                <w:szCs w:val="20"/>
              </w:rPr>
            </w:pPr>
            <w:r w:rsidRPr="00BF3BAF">
              <w:rPr>
                <w:sz w:val="20"/>
                <w:szCs w:val="20"/>
              </w:rPr>
              <w:t>1.901324</w:t>
            </w:r>
          </w:p>
        </w:tc>
        <w:tc>
          <w:tcPr>
            <w:tcW w:w="0" w:type="auto"/>
            <w:vAlign w:val="center"/>
          </w:tcPr>
          <w:p w14:paraId="079A1C7A" w14:textId="35F89018" w:rsidR="00BF3BAF" w:rsidRPr="00BF3BAF" w:rsidRDefault="00BF3BAF" w:rsidP="00BF3BAF">
            <w:pPr>
              <w:spacing w:after="0"/>
              <w:jc w:val="center"/>
              <w:rPr>
                <w:sz w:val="20"/>
                <w:szCs w:val="20"/>
              </w:rPr>
            </w:pPr>
            <w:r w:rsidRPr="00BF3BAF">
              <w:rPr>
                <w:sz w:val="20"/>
                <w:szCs w:val="20"/>
              </w:rPr>
              <w:t>0.861503</w:t>
            </w:r>
          </w:p>
        </w:tc>
        <w:tc>
          <w:tcPr>
            <w:tcW w:w="0" w:type="auto"/>
            <w:vAlign w:val="center"/>
          </w:tcPr>
          <w:p w14:paraId="3E433AFA" w14:textId="2F5089DC" w:rsidR="00BF3BAF" w:rsidRPr="00BF3BAF" w:rsidRDefault="00BF3BAF" w:rsidP="00BF3BAF">
            <w:pPr>
              <w:spacing w:after="0"/>
              <w:jc w:val="center"/>
              <w:rPr>
                <w:sz w:val="20"/>
                <w:szCs w:val="20"/>
              </w:rPr>
            </w:pPr>
            <w:r w:rsidRPr="00BF3BAF">
              <w:rPr>
                <w:sz w:val="20"/>
                <w:szCs w:val="20"/>
              </w:rPr>
              <w:t>0.6368489</w:t>
            </w:r>
          </w:p>
        </w:tc>
        <w:tc>
          <w:tcPr>
            <w:tcW w:w="0" w:type="auto"/>
            <w:vAlign w:val="center"/>
          </w:tcPr>
          <w:p w14:paraId="343A6DAD" w14:textId="1A88E4C4" w:rsidR="00BF3BAF" w:rsidRPr="00BF3BAF" w:rsidRDefault="00BF3BAF" w:rsidP="00BF3BAF">
            <w:pPr>
              <w:spacing w:after="0"/>
              <w:jc w:val="center"/>
              <w:rPr>
                <w:sz w:val="20"/>
                <w:szCs w:val="20"/>
              </w:rPr>
            </w:pPr>
            <w:r w:rsidRPr="00BF3BAF">
              <w:rPr>
                <w:sz w:val="20"/>
                <w:szCs w:val="20"/>
              </w:rPr>
              <w:t>0.73923</w:t>
            </w:r>
          </w:p>
        </w:tc>
        <w:tc>
          <w:tcPr>
            <w:tcW w:w="0" w:type="auto"/>
            <w:vAlign w:val="center"/>
          </w:tcPr>
          <w:p w14:paraId="408E4C0E" w14:textId="392F9B4A" w:rsidR="00BF3BAF" w:rsidRPr="00BF3BAF" w:rsidRDefault="00BF3BAF" w:rsidP="00BF3BAF">
            <w:pPr>
              <w:spacing w:after="0"/>
              <w:jc w:val="center"/>
              <w:rPr>
                <w:sz w:val="20"/>
                <w:szCs w:val="20"/>
              </w:rPr>
            </w:pPr>
            <w:r w:rsidRPr="00BF3BAF">
              <w:rPr>
                <w:sz w:val="20"/>
                <w:szCs w:val="20"/>
              </w:rPr>
              <w:t>513063</w:t>
            </w:r>
          </w:p>
        </w:tc>
      </w:tr>
      <w:tr w:rsidR="00BF3BAF" w:rsidRPr="00BF3BAF" w14:paraId="329897CD" w14:textId="77777777" w:rsidTr="00BF3BAF">
        <w:trPr>
          <w:trHeight w:val="340"/>
          <w:jc w:val="center"/>
        </w:trPr>
        <w:tc>
          <w:tcPr>
            <w:tcW w:w="0" w:type="auto"/>
            <w:vAlign w:val="center"/>
          </w:tcPr>
          <w:p w14:paraId="1A823EB6" w14:textId="209D5BEF" w:rsidR="00BF3BAF" w:rsidRPr="00BF3BAF" w:rsidRDefault="00BF3BAF" w:rsidP="00BF3BAF">
            <w:pPr>
              <w:spacing w:after="0"/>
              <w:jc w:val="center"/>
              <w:rPr>
                <w:b/>
                <w:bCs/>
                <w:sz w:val="20"/>
                <w:szCs w:val="20"/>
              </w:rPr>
            </w:pPr>
            <w:r w:rsidRPr="00BF3BAF">
              <w:rPr>
                <w:b/>
                <w:bCs/>
                <w:sz w:val="20"/>
                <w:szCs w:val="20"/>
              </w:rPr>
              <w:t>s6_Linf_95</w:t>
            </w:r>
          </w:p>
        </w:tc>
        <w:tc>
          <w:tcPr>
            <w:tcW w:w="0" w:type="auto"/>
            <w:vAlign w:val="center"/>
          </w:tcPr>
          <w:p w14:paraId="11AC84EA" w14:textId="2BF52F0B" w:rsidR="00BF3BAF" w:rsidRPr="00BF3BAF" w:rsidRDefault="00BF3BAF" w:rsidP="00BF3BAF">
            <w:pPr>
              <w:spacing w:after="0"/>
              <w:jc w:val="center"/>
              <w:rPr>
                <w:sz w:val="20"/>
                <w:szCs w:val="20"/>
              </w:rPr>
            </w:pPr>
            <w:r w:rsidRPr="00BF3BAF">
              <w:rPr>
                <w:sz w:val="20"/>
                <w:szCs w:val="20"/>
              </w:rPr>
              <w:t>2580540</w:t>
            </w:r>
          </w:p>
        </w:tc>
        <w:tc>
          <w:tcPr>
            <w:tcW w:w="0" w:type="auto"/>
            <w:vAlign w:val="center"/>
          </w:tcPr>
          <w:p w14:paraId="2273D2B6" w14:textId="2DF033E2" w:rsidR="00BF3BAF" w:rsidRPr="00BF3BAF" w:rsidRDefault="00BF3BAF" w:rsidP="00BF3BAF">
            <w:pPr>
              <w:spacing w:after="0"/>
              <w:jc w:val="center"/>
              <w:rPr>
                <w:sz w:val="20"/>
                <w:szCs w:val="20"/>
              </w:rPr>
            </w:pPr>
            <w:r w:rsidRPr="00BF3BAF">
              <w:rPr>
                <w:sz w:val="20"/>
                <w:szCs w:val="20"/>
              </w:rPr>
              <w:t>629041</w:t>
            </w:r>
          </w:p>
        </w:tc>
        <w:tc>
          <w:tcPr>
            <w:tcW w:w="0" w:type="auto"/>
            <w:vAlign w:val="center"/>
          </w:tcPr>
          <w:p w14:paraId="50675174" w14:textId="5AE39FA4" w:rsidR="00BF3BAF" w:rsidRPr="00BF3BAF" w:rsidRDefault="00BF3BAF" w:rsidP="00BF3BAF">
            <w:pPr>
              <w:spacing w:after="0"/>
              <w:jc w:val="center"/>
              <w:rPr>
                <w:sz w:val="20"/>
                <w:szCs w:val="20"/>
              </w:rPr>
            </w:pPr>
            <w:r w:rsidRPr="00BF3BAF">
              <w:rPr>
                <w:sz w:val="20"/>
                <w:szCs w:val="20"/>
              </w:rPr>
              <w:t>1181730</w:t>
            </w:r>
          </w:p>
        </w:tc>
        <w:tc>
          <w:tcPr>
            <w:tcW w:w="0" w:type="auto"/>
            <w:vAlign w:val="center"/>
          </w:tcPr>
          <w:p w14:paraId="26ACB7F8" w14:textId="114BBB8B" w:rsidR="00BF3BAF" w:rsidRPr="00BF3BAF" w:rsidRDefault="00BF3BAF" w:rsidP="00BF3BAF">
            <w:pPr>
              <w:spacing w:after="0"/>
              <w:jc w:val="center"/>
              <w:rPr>
                <w:sz w:val="20"/>
                <w:szCs w:val="20"/>
              </w:rPr>
            </w:pPr>
            <w:r w:rsidRPr="00BF3BAF">
              <w:rPr>
                <w:sz w:val="20"/>
                <w:szCs w:val="20"/>
              </w:rPr>
              <w:t>0.457939</w:t>
            </w:r>
          </w:p>
        </w:tc>
        <w:tc>
          <w:tcPr>
            <w:tcW w:w="0" w:type="auto"/>
            <w:vAlign w:val="center"/>
          </w:tcPr>
          <w:p w14:paraId="4B1A5CFD" w14:textId="75F71D35" w:rsidR="00BF3BAF" w:rsidRPr="00BF3BAF" w:rsidRDefault="00BF3BAF" w:rsidP="00BF3BAF">
            <w:pPr>
              <w:spacing w:after="0"/>
              <w:jc w:val="center"/>
              <w:rPr>
                <w:sz w:val="20"/>
                <w:szCs w:val="20"/>
              </w:rPr>
            </w:pPr>
            <w:r w:rsidRPr="00BF3BAF">
              <w:rPr>
                <w:sz w:val="20"/>
                <w:szCs w:val="20"/>
              </w:rPr>
              <w:t>1.878622</w:t>
            </w:r>
          </w:p>
        </w:tc>
        <w:tc>
          <w:tcPr>
            <w:tcW w:w="0" w:type="auto"/>
            <w:vAlign w:val="center"/>
          </w:tcPr>
          <w:p w14:paraId="4D6E4315" w14:textId="3FD7AD49" w:rsidR="00BF3BAF" w:rsidRPr="00BF3BAF" w:rsidRDefault="00BF3BAF" w:rsidP="00BF3BAF">
            <w:pPr>
              <w:spacing w:after="0"/>
              <w:jc w:val="center"/>
              <w:rPr>
                <w:sz w:val="20"/>
                <w:szCs w:val="20"/>
              </w:rPr>
            </w:pPr>
            <w:r w:rsidRPr="00BF3BAF">
              <w:rPr>
                <w:sz w:val="20"/>
                <w:szCs w:val="20"/>
              </w:rPr>
              <w:t>0.704828</w:t>
            </w:r>
          </w:p>
        </w:tc>
        <w:tc>
          <w:tcPr>
            <w:tcW w:w="0" w:type="auto"/>
            <w:vAlign w:val="center"/>
          </w:tcPr>
          <w:p w14:paraId="1A10490F" w14:textId="68F5F027" w:rsidR="00BF3BAF" w:rsidRPr="00BF3BAF" w:rsidRDefault="00BF3BAF" w:rsidP="00BF3BAF">
            <w:pPr>
              <w:spacing w:after="0"/>
              <w:jc w:val="center"/>
              <w:rPr>
                <w:sz w:val="20"/>
                <w:szCs w:val="20"/>
              </w:rPr>
            </w:pPr>
            <w:r w:rsidRPr="00BF3BAF">
              <w:rPr>
                <w:sz w:val="20"/>
                <w:szCs w:val="20"/>
              </w:rPr>
              <w:t>0.5857966</w:t>
            </w:r>
          </w:p>
        </w:tc>
        <w:tc>
          <w:tcPr>
            <w:tcW w:w="0" w:type="auto"/>
            <w:vAlign w:val="center"/>
          </w:tcPr>
          <w:p w14:paraId="7DCF8269" w14:textId="44B7FF70" w:rsidR="00BF3BAF" w:rsidRPr="00BF3BAF" w:rsidRDefault="00BF3BAF" w:rsidP="00BF3BAF">
            <w:pPr>
              <w:spacing w:after="0"/>
              <w:jc w:val="center"/>
              <w:rPr>
                <w:sz w:val="20"/>
                <w:szCs w:val="20"/>
              </w:rPr>
            </w:pPr>
            <w:r w:rsidRPr="00BF3BAF">
              <w:rPr>
                <w:sz w:val="20"/>
                <w:szCs w:val="20"/>
              </w:rPr>
              <w:t>0.83112</w:t>
            </w:r>
          </w:p>
        </w:tc>
        <w:tc>
          <w:tcPr>
            <w:tcW w:w="0" w:type="auto"/>
            <w:vAlign w:val="center"/>
          </w:tcPr>
          <w:p w14:paraId="1CCAFEAB" w14:textId="6923ACC5" w:rsidR="00BF3BAF" w:rsidRPr="00BF3BAF" w:rsidRDefault="00BF3BAF" w:rsidP="00BF3BAF">
            <w:pPr>
              <w:spacing w:after="0"/>
              <w:jc w:val="center"/>
              <w:rPr>
                <w:sz w:val="20"/>
                <w:szCs w:val="20"/>
              </w:rPr>
            </w:pPr>
            <w:r w:rsidRPr="00BF3BAF">
              <w:rPr>
                <w:sz w:val="20"/>
                <w:szCs w:val="20"/>
              </w:rPr>
              <w:t>460669</w:t>
            </w:r>
          </w:p>
        </w:tc>
      </w:tr>
      <w:tr w:rsidR="00BF3BAF" w:rsidRPr="00BF3BAF" w14:paraId="59A1C796" w14:textId="77777777" w:rsidTr="00BF3BAF">
        <w:trPr>
          <w:trHeight w:val="340"/>
          <w:jc w:val="center"/>
        </w:trPr>
        <w:tc>
          <w:tcPr>
            <w:tcW w:w="0" w:type="auto"/>
            <w:vAlign w:val="center"/>
          </w:tcPr>
          <w:p w14:paraId="706A9819" w14:textId="4FDCAE80" w:rsidR="00BF3BAF" w:rsidRPr="00BF3BAF" w:rsidRDefault="00BF3BAF" w:rsidP="00BF3BAF">
            <w:pPr>
              <w:spacing w:after="0"/>
              <w:jc w:val="center"/>
              <w:rPr>
                <w:b/>
                <w:bCs/>
                <w:sz w:val="20"/>
                <w:szCs w:val="20"/>
              </w:rPr>
            </w:pPr>
            <w:r w:rsidRPr="00BF3BAF">
              <w:rPr>
                <w:b/>
                <w:bCs/>
                <w:sz w:val="20"/>
                <w:szCs w:val="20"/>
              </w:rPr>
              <w:t>s7_natM_lorenzen</w:t>
            </w:r>
          </w:p>
        </w:tc>
        <w:tc>
          <w:tcPr>
            <w:tcW w:w="0" w:type="auto"/>
            <w:vAlign w:val="center"/>
          </w:tcPr>
          <w:p w14:paraId="4459F530" w14:textId="7FDD19CC" w:rsidR="00BF3BAF" w:rsidRPr="00BF3BAF" w:rsidRDefault="00BF3BAF" w:rsidP="00BF3BAF">
            <w:pPr>
              <w:spacing w:after="0"/>
              <w:jc w:val="center"/>
              <w:rPr>
                <w:sz w:val="20"/>
                <w:szCs w:val="20"/>
              </w:rPr>
            </w:pPr>
            <w:r w:rsidRPr="00BF3BAF">
              <w:rPr>
                <w:sz w:val="20"/>
                <w:szCs w:val="20"/>
              </w:rPr>
              <w:t>2003730</w:t>
            </w:r>
          </w:p>
        </w:tc>
        <w:tc>
          <w:tcPr>
            <w:tcW w:w="0" w:type="auto"/>
            <w:vAlign w:val="center"/>
          </w:tcPr>
          <w:p w14:paraId="4A2000E3" w14:textId="60339840" w:rsidR="00BF3BAF" w:rsidRPr="00BF3BAF" w:rsidRDefault="00BF3BAF" w:rsidP="00BF3BAF">
            <w:pPr>
              <w:spacing w:after="0"/>
              <w:jc w:val="center"/>
              <w:rPr>
                <w:sz w:val="20"/>
                <w:szCs w:val="20"/>
              </w:rPr>
            </w:pPr>
            <w:r w:rsidRPr="00BF3BAF">
              <w:rPr>
                <w:sz w:val="20"/>
                <w:szCs w:val="20"/>
              </w:rPr>
              <w:t>444700</w:t>
            </w:r>
          </w:p>
        </w:tc>
        <w:tc>
          <w:tcPr>
            <w:tcW w:w="0" w:type="auto"/>
            <w:vAlign w:val="center"/>
          </w:tcPr>
          <w:p w14:paraId="48CEE51F" w14:textId="3664B3E1" w:rsidR="00BF3BAF" w:rsidRPr="00BF3BAF" w:rsidRDefault="00BF3BAF" w:rsidP="00BF3BAF">
            <w:pPr>
              <w:spacing w:after="0"/>
              <w:jc w:val="center"/>
              <w:rPr>
                <w:sz w:val="20"/>
                <w:szCs w:val="20"/>
              </w:rPr>
            </w:pPr>
            <w:r w:rsidRPr="00BF3BAF">
              <w:rPr>
                <w:sz w:val="20"/>
                <w:szCs w:val="20"/>
              </w:rPr>
              <w:t>1092980</w:t>
            </w:r>
          </w:p>
        </w:tc>
        <w:tc>
          <w:tcPr>
            <w:tcW w:w="0" w:type="auto"/>
            <w:vAlign w:val="center"/>
          </w:tcPr>
          <w:p w14:paraId="4438BC3D" w14:textId="50559667" w:rsidR="00BF3BAF" w:rsidRPr="00BF3BAF" w:rsidRDefault="00BF3BAF" w:rsidP="00BF3BAF">
            <w:pPr>
              <w:spacing w:after="0"/>
              <w:jc w:val="center"/>
              <w:rPr>
                <w:sz w:val="20"/>
                <w:szCs w:val="20"/>
              </w:rPr>
            </w:pPr>
            <w:r w:rsidRPr="00BF3BAF">
              <w:rPr>
                <w:sz w:val="20"/>
                <w:szCs w:val="20"/>
              </w:rPr>
              <w:t>0.5454727</w:t>
            </w:r>
          </w:p>
        </w:tc>
        <w:tc>
          <w:tcPr>
            <w:tcW w:w="0" w:type="auto"/>
            <w:vAlign w:val="center"/>
          </w:tcPr>
          <w:p w14:paraId="4F9A522A" w14:textId="7E77DB2F" w:rsidR="00BF3BAF" w:rsidRPr="00BF3BAF" w:rsidRDefault="00BF3BAF" w:rsidP="00BF3BAF">
            <w:pPr>
              <w:spacing w:after="0"/>
              <w:jc w:val="center"/>
              <w:rPr>
                <w:sz w:val="20"/>
                <w:szCs w:val="20"/>
              </w:rPr>
            </w:pPr>
            <w:r w:rsidRPr="00BF3BAF">
              <w:rPr>
                <w:sz w:val="20"/>
                <w:szCs w:val="20"/>
              </w:rPr>
              <w:t>2.457792</w:t>
            </w:r>
          </w:p>
        </w:tc>
        <w:tc>
          <w:tcPr>
            <w:tcW w:w="0" w:type="auto"/>
            <w:vAlign w:val="center"/>
          </w:tcPr>
          <w:p w14:paraId="6E4F0593" w14:textId="57209E3F" w:rsidR="00BF3BAF" w:rsidRPr="00BF3BAF" w:rsidRDefault="00BF3BAF" w:rsidP="00BF3BAF">
            <w:pPr>
              <w:spacing w:after="0"/>
              <w:jc w:val="center"/>
              <w:rPr>
                <w:sz w:val="20"/>
                <w:szCs w:val="20"/>
              </w:rPr>
            </w:pPr>
            <w:r w:rsidRPr="00BF3BAF">
              <w:rPr>
                <w:sz w:val="20"/>
                <w:szCs w:val="20"/>
              </w:rPr>
              <w:t>0.967002</w:t>
            </w:r>
          </w:p>
        </w:tc>
        <w:tc>
          <w:tcPr>
            <w:tcW w:w="0" w:type="auto"/>
            <w:vAlign w:val="center"/>
          </w:tcPr>
          <w:p w14:paraId="6895BCF4" w14:textId="1963C09D" w:rsidR="00BF3BAF" w:rsidRPr="00BF3BAF" w:rsidRDefault="00BF3BAF" w:rsidP="00BF3BAF">
            <w:pPr>
              <w:spacing w:after="0"/>
              <w:jc w:val="center"/>
              <w:rPr>
                <w:sz w:val="20"/>
                <w:szCs w:val="20"/>
              </w:rPr>
            </w:pPr>
            <w:r w:rsidRPr="00BF3BAF">
              <w:rPr>
                <w:sz w:val="20"/>
                <w:szCs w:val="20"/>
              </w:rPr>
              <w:t>0.5412175</w:t>
            </w:r>
          </w:p>
        </w:tc>
        <w:tc>
          <w:tcPr>
            <w:tcW w:w="0" w:type="auto"/>
            <w:vAlign w:val="center"/>
          </w:tcPr>
          <w:p w14:paraId="537ED3DA" w14:textId="22E105D4" w:rsidR="00BF3BAF" w:rsidRPr="00BF3BAF" w:rsidRDefault="00BF3BAF" w:rsidP="00BF3BAF">
            <w:pPr>
              <w:spacing w:after="0"/>
              <w:jc w:val="center"/>
              <w:rPr>
                <w:sz w:val="20"/>
                <w:szCs w:val="20"/>
              </w:rPr>
            </w:pPr>
            <w:r w:rsidRPr="00BF3BAF">
              <w:rPr>
                <w:sz w:val="20"/>
                <w:szCs w:val="20"/>
              </w:rPr>
              <w:t>0.559686</w:t>
            </w:r>
          </w:p>
        </w:tc>
        <w:tc>
          <w:tcPr>
            <w:tcW w:w="0" w:type="auto"/>
            <w:vAlign w:val="center"/>
          </w:tcPr>
          <w:p w14:paraId="43922BA9" w14:textId="2DA951BC" w:rsidR="00BF3BAF" w:rsidRPr="00BF3BAF" w:rsidRDefault="00BF3BAF" w:rsidP="00BF3BAF">
            <w:pPr>
              <w:spacing w:after="0"/>
              <w:jc w:val="center"/>
              <w:rPr>
                <w:sz w:val="20"/>
                <w:szCs w:val="20"/>
              </w:rPr>
            </w:pPr>
            <w:r w:rsidRPr="00BF3BAF">
              <w:rPr>
                <w:sz w:val="20"/>
                <w:szCs w:val="20"/>
              </w:rPr>
              <w:t>546520</w:t>
            </w:r>
          </w:p>
        </w:tc>
      </w:tr>
      <w:tr w:rsidR="00BF3BAF" w:rsidRPr="00BF3BAF" w14:paraId="21606198" w14:textId="77777777" w:rsidTr="00BF3BAF">
        <w:trPr>
          <w:trHeight w:val="340"/>
          <w:jc w:val="center"/>
        </w:trPr>
        <w:tc>
          <w:tcPr>
            <w:tcW w:w="0" w:type="auto"/>
            <w:vAlign w:val="center"/>
          </w:tcPr>
          <w:p w14:paraId="2EFBDEFC" w14:textId="601F33B3" w:rsidR="00BF3BAF" w:rsidRPr="00BF3BAF" w:rsidRDefault="00BF3BAF" w:rsidP="00BF3BAF">
            <w:pPr>
              <w:spacing w:after="0"/>
              <w:jc w:val="center"/>
              <w:rPr>
                <w:b/>
                <w:bCs/>
                <w:sz w:val="20"/>
                <w:szCs w:val="20"/>
              </w:rPr>
            </w:pPr>
            <w:r w:rsidRPr="00BF3BAF">
              <w:rPr>
                <w:b/>
                <w:bCs/>
                <w:sz w:val="20"/>
                <w:szCs w:val="20"/>
              </w:rPr>
              <w:t>s8_mod_time</w:t>
            </w:r>
          </w:p>
        </w:tc>
        <w:tc>
          <w:tcPr>
            <w:tcW w:w="0" w:type="auto"/>
            <w:vAlign w:val="center"/>
          </w:tcPr>
          <w:p w14:paraId="0FA6384D" w14:textId="5844C6C6" w:rsidR="00BF3BAF" w:rsidRPr="00BF3BAF" w:rsidRDefault="00BF3BAF" w:rsidP="00BF3BAF">
            <w:pPr>
              <w:spacing w:after="0"/>
              <w:jc w:val="center"/>
              <w:rPr>
                <w:sz w:val="20"/>
                <w:szCs w:val="20"/>
              </w:rPr>
            </w:pPr>
            <w:r w:rsidRPr="00BF3BAF">
              <w:rPr>
                <w:sz w:val="20"/>
                <w:szCs w:val="20"/>
              </w:rPr>
              <w:t>1815510</w:t>
            </w:r>
          </w:p>
        </w:tc>
        <w:tc>
          <w:tcPr>
            <w:tcW w:w="0" w:type="auto"/>
            <w:vAlign w:val="center"/>
          </w:tcPr>
          <w:p w14:paraId="76CA91C6" w14:textId="618A915D" w:rsidR="00BF3BAF" w:rsidRPr="00BF3BAF" w:rsidRDefault="00BF3BAF" w:rsidP="00BF3BAF">
            <w:pPr>
              <w:spacing w:after="0"/>
              <w:jc w:val="center"/>
              <w:rPr>
                <w:sz w:val="20"/>
                <w:szCs w:val="20"/>
              </w:rPr>
            </w:pPr>
            <w:r w:rsidRPr="00BF3BAF">
              <w:rPr>
                <w:sz w:val="20"/>
                <w:szCs w:val="20"/>
              </w:rPr>
              <w:t>427966</w:t>
            </w:r>
          </w:p>
        </w:tc>
        <w:tc>
          <w:tcPr>
            <w:tcW w:w="0" w:type="auto"/>
            <w:vAlign w:val="center"/>
          </w:tcPr>
          <w:p w14:paraId="544754C9" w14:textId="1BF78B28" w:rsidR="00BF3BAF" w:rsidRPr="00BF3BAF" w:rsidRDefault="00BF3BAF" w:rsidP="00BF3BAF">
            <w:pPr>
              <w:spacing w:after="0"/>
              <w:jc w:val="center"/>
              <w:rPr>
                <w:sz w:val="20"/>
                <w:szCs w:val="20"/>
              </w:rPr>
            </w:pPr>
            <w:r w:rsidRPr="00BF3BAF">
              <w:rPr>
                <w:sz w:val="20"/>
                <w:szCs w:val="20"/>
              </w:rPr>
              <w:t>1077420</w:t>
            </w:r>
          </w:p>
        </w:tc>
        <w:tc>
          <w:tcPr>
            <w:tcW w:w="0" w:type="auto"/>
            <w:vAlign w:val="center"/>
          </w:tcPr>
          <w:p w14:paraId="4F8C8699" w14:textId="02A2465E" w:rsidR="00BF3BAF" w:rsidRPr="00BF3BAF" w:rsidRDefault="00BF3BAF" w:rsidP="00BF3BAF">
            <w:pPr>
              <w:spacing w:after="0"/>
              <w:jc w:val="center"/>
              <w:rPr>
                <w:sz w:val="20"/>
                <w:szCs w:val="20"/>
              </w:rPr>
            </w:pPr>
            <w:r w:rsidRPr="00BF3BAF">
              <w:rPr>
                <w:sz w:val="20"/>
                <w:szCs w:val="20"/>
              </w:rPr>
              <w:t>0.5934531</w:t>
            </w:r>
          </w:p>
        </w:tc>
        <w:tc>
          <w:tcPr>
            <w:tcW w:w="0" w:type="auto"/>
            <w:vAlign w:val="center"/>
          </w:tcPr>
          <w:p w14:paraId="5D1484C8" w14:textId="2672268B" w:rsidR="00BF3BAF" w:rsidRPr="00BF3BAF" w:rsidRDefault="00BF3BAF" w:rsidP="00BF3BAF">
            <w:pPr>
              <w:spacing w:after="0"/>
              <w:jc w:val="center"/>
              <w:rPr>
                <w:sz w:val="20"/>
                <w:szCs w:val="20"/>
              </w:rPr>
            </w:pPr>
            <w:r w:rsidRPr="00BF3BAF">
              <w:rPr>
                <w:sz w:val="20"/>
                <w:szCs w:val="20"/>
              </w:rPr>
              <w:t>2.517536</w:t>
            </w:r>
          </w:p>
        </w:tc>
        <w:tc>
          <w:tcPr>
            <w:tcW w:w="0" w:type="auto"/>
            <w:vAlign w:val="center"/>
          </w:tcPr>
          <w:p w14:paraId="7736C764" w14:textId="043D644A" w:rsidR="00BF3BAF" w:rsidRPr="00BF3BAF" w:rsidRDefault="00BF3BAF" w:rsidP="00BF3BAF">
            <w:pPr>
              <w:spacing w:after="0"/>
              <w:jc w:val="center"/>
              <w:rPr>
                <w:sz w:val="20"/>
                <w:szCs w:val="20"/>
              </w:rPr>
            </w:pPr>
            <w:r w:rsidRPr="00BF3BAF">
              <w:rPr>
                <w:sz w:val="20"/>
                <w:szCs w:val="20"/>
              </w:rPr>
              <w:t>1.04946</w:t>
            </w:r>
          </w:p>
        </w:tc>
        <w:tc>
          <w:tcPr>
            <w:tcW w:w="0" w:type="auto"/>
            <w:vAlign w:val="center"/>
          </w:tcPr>
          <w:p w14:paraId="0B8C4643" w14:textId="423D216E" w:rsidR="00BF3BAF" w:rsidRPr="00BF3BAF" w:rsidRDefault="00BF3BAF" w:rsidP="00BF3BAF">
            <w:pPr>
              <w:spacing w:after="0"/>
              <w:jc w:val="center"/>
              <w:rPr>
                <w:sz w:val="20"/>
                <w:szCs w:val="20"/>
              </w:rPr>
            </w:pPr>
            <w:r w:rsidRPr="00BF3BAF">
              <w:rPr>
                <w:sz w:val="20"/>
                <w:szCs w:val="20"/>
              </w:rPr>
              <w:t>0.5504481</w:t>
            </w:r>
          </w:p>
        </w:tc>
        <w:tc>
          <w:tcPr>
            <w:tcW w:w="0" w:type="auto"/>
            <w:vAlign w:val="center"/>
          </w:tcPr>
          <w:p w14:paraId="1F70206E" w14:textId="3E385BCB" w:rsidR="00BF3BAF" w:rsidRPr="00BF3BAF" w:rsidRDefault="00BF3BAF" w:rsidP="00BF3BAF">
            <w:pPr>
              <w:spacing w:after="0"/>
              <w:jc w:val="center"/>
              <w:rPr>
                <w:sz w:val="20"/>
                <w:szCs w:val="20"/>
              </w:rPr>
            </w:pPr>
            <w:r w:rsidRPr="00BF3BAF">
              <w:rPr>
                <w:sz w:val="20"/>
                <w:szCs w:val="20"/>
              </w:rPr>
              <w:t>0.524506</w:t>
            </w:r>
          </w:p>
        </w:tc>
        <w:tc>
          <w:tcPr>
            <w:tcW w:w="0" w:type="auto"/>
            <w:vAlign w:val="center"/>
          </w:tcPr>
          <w:p w14:paraId="2B98D642" w14:textId="132644A1" w:rsidR="00BF3BAF" w:rsidRPr="00BF3BAF" w:rsidRDefault="00BF3BAF" w:rsidP="00BF3BAF">
            <w:pPr>
              <w:spacing w:after="0"/>
              <w:jc w:val="center"/>
              <w:rPr>
                <w:sz w:val="20"/>
                <w:szCs w:val="20"/>
              </w:rPr>
            </w:pPr>
            <w:r w:rsidRPr="00BF3BAF">
              <w:rPr>
                <w:sz w:val="20"/>
                <w:szCs w:val="20"/>
              </w:rPr>
              <w:t>573506</w:t>
            </w:r>
          </w:p>
        </w:tc>
      </w:tr>
      <w:tr w:rsidR="00BF3BAF" w:rsidRPr="00BF3BAF" w14:paraId="715C7335" w14:textId="77777777" w:rsidTr="00BF3BAF">
        <w:trPr>
          <w:trHeight w:val="340"/>
          <w:jc w:val="center"/>
        </w:trPr>
        <w:tc>
          <w:tcPr>
            <w:tcW w:w="0" w:type="auto"/>
            <w:vAlign w:val="center"/>
          </w:tcPr>
          <w:p w14:paraId="7D31460E" w14:textId="280F33A5" w:rsidR="00BF3BAF" w:rsidRPr="00BF3BAF" w:rsidRDefault="00BF3BAF" w:rsidP="00BF3BAF">
            <w:pPr>
              <w:spacing w:after="0"/>
              <w:jc w:val="center"/>
              <w:rPr>
                <w:b/>
                <w:bCs/>
                <w:sz w:val="20"/>
                <w:szCs w:val="20"/>
              </w:rPr>
            </w:pPr>
            <w:r w:rsidRPr="00BF3BAF">
              <w:rPr>
                <w:b/>
                <w:bCs/>
                <w:sz w:val="20"/>
                <w:szCs w:val="20"/>
              </w:rPr>
              <w:t>s9_catchability</w:t>
            </w:r>
          </w:p>
        </w:tc>
        <w:tc>
          <w:tcPr>
            <w:tcW w:w="0" w:type="auto"/>
            <w:vAlign w:val="center"/>
          </w:tcPr>
          <w:p w14:paraId="66598DF4" w14:textId="74B399EF" w:rsidR="00BF3BAF" w:rsidRPr="00BF3BAF" w:rsidRDefault="00BF3BAF" w:rsidP="00BF3BAF">
            <w:pPr>
              <w:spacing w:after="0"/>
              <w:jc w:val="center"/>
              <w:rPr>
                <w:sz w:val="20"/>
                <w:szCs w:val="20"/>
              </w:rPr>
            </w:pPr>
            <w:r w:rsidRPr="00BF3BAF">
              <w:rPr>
                <w:sz w:val="20"/>
                <w:szCs w:val="20"/>
              </w:rPr>
              <w:t>2021670</w:t>
            </w:r>
          </w:p>
        </w:tc>
        <w:tc>
          <w:tcPr>
            <w:tcW w:w="0" w:type="auto"/>
            <w:vAlign w:val="center"/>
          </w:tcPr>
          <w:p w14:paraId="14A7C80C" w14:textId="29255758" w:rsidR="00BF3BAF" w:rsidRPr="00BF3BAF" w:rsidRDefault="00BF3BAF" w:rsidP="00BF3BAF">
            <w:pPr>
              <w:spacing w:after="0"/>
              <w:jc w:val="center"/>
              <w:rPr>
                <w:sz w:val="20"/>
                <w:szCs w:val="20"/>
              </w:rPr>
            </w:pPr>
            <w:r w:rsidRPr="00BF3BAF">
              <w:rPr>
                <w:sz w:val="20"/>
                <w:szCs w:val="20"/>
              </w:rPr>
              <w:t>474976</w:t>
            </w:r>
          </w:p>
        </w:tc>
        <w:tc>
          <w:tcPr>
            <w:tcW w:w="0" w:type="auto"/>
            <w:vAlign w:val="center"/>
          </w:tcPr>
          <w:p w14:paraId="03B23840" w14:textId="189485A4" w:rsidR="00BF3BAF" w:rsidRPr="00BF3BAF" w:rsidRDefault="00BF3BAF" w:rsidP="00BF3BAF">
            <w:pPr>
              <w:spacing w:after="0"/>
              <w:jc w:val="center"/>
              <w:rPr>
                <w:sz w:val="20"/>
                <w:szCs w:val="20"/>
              </w:rPr>
            </w:pPr>
            <w:r w:rsidRPr="00BF3BAF">
              <w:rPr>
                <w:sz w:val="20"/>
                <w:szCs w:val="20"/>
              </w:rPr>
              <w:t>1037160</w:t>
            </w:r>
          </w:p>
        </w:tc>
        <w:tc>
          <w:tcPr>
            <w:tcW w:w="0" w:type="auto"/>
            <w:vAlign w:val="center"/>
          </w:tcPr>
          <w:p w14:paraId="67249217" w14:textId="14D7A0AC" w:rsidR="00BF3BAF" w:rsidRPr="00BF3BAF" w:rsidRDefault="00BF3BAF" w:rsidP="00BF3BAF">
            <w:pPr>
              <w:spacing w:after="0"/>
              <w:jc w:val="center"/>
              <w:rPr>
                <w:sz w:val="20"/>
                <w:szCs w:val="20"/>
              </w:rPr>
            </w:pPr>
            <w:r w:rsidRPr="00BF3BAF">
              <w:rPr>
                <w:sz w:val="20"/>
                <w:szCs w:val="20"/>
              </w:rPr>
              <w:t>0.5130214</w:t>
            </w:r>
          </w:p>
        </w:tc>
        <w:tc>
          <w:tcPr>
            <w:tcW w:w="0" w:type="auto"/>
            <w:vAlign w:val="center"/>
          </w:tcPr>
          <w:p w14:paraId="010567F5" w14:textId="2F3BB3E3" w:rsidR="00BF3BAF" w:rsidRPr="00BF3BAF" w:rsidRDefault="00BF3BAF" w:rsidP="00BF3BAF">
            <w:pPr>
              <w:spacing w:after="0"/>
              <w:jc w:val="center"/>
              <w:rPr>
                <w:sz w:val="20"/>
                <w:szCs w:val="20"/>
              </w:rPr>
            </w:pPr>
            <w:r w:rsidRPr="00BF3BAF">
              <w:rPr>
                <w:sz w:val="20"/>
                <w:szCs w:val="20"/>
              </w:rPr>
              <w:t>2.183605</w:t>
            </w:r>
          </w:p>
        </w:tc>
        <w:tc>
          <w:tcPr>
            <w:tcW w:w="0" w:type="auto"/>
            <w:vAlign w:val="center"/>
          </w:tcPr>
          <w:p w14:paraId="4771CF2F" w14:textId="2070D74B" w:rsidR="00BF3BAF" w:rsidRPr="00BF3BAF" w:rsidRDefault="00BF3BAF" w:rsidP="00BF3BAF">
            <w:pPr>
              <w:spacing w:after="0"/>
              <w:jc w:val="center"/>
              <w:rPr>
                <w:sz w:val="20"/>
                <w:szCs w:val="20"/>
              </w:rPr>
            </w:pPr>
            <w:r w:rsidRPr="00BF3BAF">
              <w:rPr>
                <w:sz w:val="20"/>
                <w:szCs w:val="20"/>
              </w:rPr>
              <w:t>1.04404</w:t>
            </w:r>
          </w:p>
        </w:tc>
        <w:tc>
          <w:tcPr>
            <w:tcW w:w="0" w:type="auto"/>
            <w:vAlign w:val="center"/>
          </w:tcPr>
          <w:p w14:paraId="74262C38" w14:textId="24002B32" w:rsidR="00BF3BAF" w:rsidRPr="00BF3BAF" w:rsidRDefault="00BF3BAF" w:rsidP="00BF3BAF">
            <w:pPr>
              <w:spacing w:after="0"/>
              <w:jc w:val="center"/>
              <w:rPr>
                <w:sz w:val="20"/>
                <w:szCs w:val="20"/>
              </w:rPr>
            </w:pPr>
            <w:r w:rsidRPr="00BF3BAF">
              <w:rPr>
                <w:sz w:val="20"/>
                <w:szCs w:val="20"/>
              </w:rPr>
              <w:t>0.5712642</w:t>
            </w:r>
          </w:p>
        </w:tc>
        <w:tc>
          <w:tcPr>
            <w:tcW w:w="0" w:type="auto"/>
            <w:vAlign w:val="center"/>
          </w:tcPr>
          <w:p w14:paraId="777B4618" w14:textId="3585D390" w:rsidR="00BF3BAF" w:rsidRPr="00BF3BAF" w:rsidRDefault="00BF3BAF" w:rsidP="00BF3BAF">
            <w:pPr>
              <w:spacing w:after="0"/>
              <w:jc w:val="center"/>
              <w:rPr>
                <w:sz w:val="20"/>
                <w:szCs w:val="20"/>
              </w:rPr>
            </w:pPr>
            <w:r w:rsidRPr="00BF3BAF">
              <w:rPr>
                <w:sz w:val="20"/>
                <w:szCs w:val="20"/>
              </w:rPr>
              <w:t>0.547167</w:t>
            </w:r>
          </w:p>
        </w:tc>
        <w:tc>
          <w:tcPr>
            <w:tcW w:w="0" w:type="auto"/>
            <w:vAlign w:val="center"/>
          </w:tcPr>
          <w:p w14:paraId="4F3CFA55" w14:textId="6A121034" w:rsidR="00BF3BAF" w:rsidRPr="00BF3BAF" w:rsidRDefault="00BF3BAF" w:rsidP="00BF3BAF">
            <w:pPr>
              <w:spacing w:after="0"/>
              <w:jc w:val="center"/>
              <w:rPr>
                <w:sz w:val="20"/>
                <w:szCs w:val="20"/>
              </w:rPr>
            </w:pPr>
            <w:r w:rsidRPr="00BF3BAF">
              <w:rPr>
                <w:sz w:val="20"/>
                <w:szCs w:val="20"/>
              </w:rPr>
              <w:t>633490</w:t>
            </w:r>
          </w:p>
        </w:tc>
      </w:tr>
      <w:tr w:rsidR="00BF3BAF" w:rsidRPr="00BF3BAF" w14:paraId="235B5876" w14:textId="77777777" w:rsidTr="00BF3BAF">
        <w:trPr>
          <w:trHeight w:val="340"/>
          <w:jc w:val="center"/>
        </w:trPr>
        <w:tc>
          <w:tcPr>
            <w:tcW w:w="0" w:type="auto"/>
            <w:vAlign w:val="center"/>
          </w:tcPr>
          <w:p w14:paraId="7F60DDBB" w14:textId="6A3CFDB5" w:rsidR="00BF3BAF" w:rsidRPr="00BF3BAF" w:rsidRDefault="00BF3BAF" w:rsidP="00BF3BAF">
            <w:pPr>
              <w:spacing w:after="0"/>
              <w:jc w:val="center"/>
              <w:rPr>
                <w:b/>
                <w:bCs/>
                <w:sz w:val="20"/>
                <w:szCs w:val="20"/>
              </w:rPr>
            </w:pPr>
            <w:r w:rsidRPr="00BF3BAF">
              <w:rPr>
                <w:b/>
                <w:bCs/>
                <w:sz w:val="20"/>
                <w:szCs w:val="20"/>
              </w:rPr>
              <w:t>s10_sigmaR</w:t>
            </w:r>
          </w:p>
        </w:tc>
        <w:tc>
          <w:tcPr>
            <w:tcW w:w="0" w:type="auto"/>
            <w:vAlign w:val="center"/>
          </w:tcPr>
          <w:p w14:paraId="42274DDD" w14:textId="1496A6B7" w:rsidR="00BF3BAF" w:rsidRPr="00BF3BAF" w:rsidRDefault="00BF3BAF" w:rsidP="00BF3BAF">
            <w:pPr>
              <w:spacing w:after="0"/>
              <w:jc w:val="center"/>
              <w:rPr>
                <w:sz w:val="20"/>
                <w:szCs w:val="20"/>
              </w:rPr>
            </w:pPr>
            <w:r w:rsidRPr="00BF3BAF">
              <w:rPr>
                <w:sz w:val="20"/>
                <w:szCs w:val="20"/>
              </w:rPr>
              <w:t>2137970</w:t>
            </w:r>
          </w:p>
        </w:tc>
        <w:tc>
          <w:tcPr>
            <w:tcW w:w="0" w:type="auto"/>
            <w:vAlign w:val="center"/>
          </w:tcPr>
          <w:p w14:paraId="78E2E5BB" w14:textId="72866FFA" w:rsidR="00BF3BAF" w:rsidRPr="00BF3BAF" w:rsidRDefault="00BF3BAF" w:rsidP="00BF3BAF">
            <w:pPr>
              <w:spacing w:after="0"/>
              <w:jc w:val="center"/>
              <w:rPr>
                <w:sz w:val="20"/>
                <w:szCs w:val="20"/>
              </w:rPr>
            </w:pPr>
            <w:r w:rsidRPr="00BF3BAF">
              <w:rPr>
                <w:sz w:val="20"/>
                <w:szCs w:val="20"/>
              </w:rPr>
              <w:t>504136</w:t>
            </w:r>
          </w:p>
        </w:tc>
        <w:tc>
          <w:tcPr>
            <w:tcW w:w="0" w:type="auto"/>
            <w:vAlign w:val="center"/>
          </w:tcPr>
          <w:p w14:paraId="33943DF5" w14:textId="2A82BE30" w:rsidR="00BF3BAF" w:rsidRPr="00BF3BAF" w:rsidRDefault="00BF3BAF" w:rsidP="00BF3BAF">
            <w:pPr>
              <w:spacing w:after="0"/>
              <w:jc w:val="center"/>
              <w:rPr>
                <w:sz w:val="20"/>
                <w:szCs w:val="20"/>
              </w:rPr>
            </w:pPr>
            <w:r w:rsidRPr="00BF3BAF">
              <w:rPr>
                <w:sz w:val="20"/>
                <w:szCs w:val="20"/>
              </w:rPr>
              <w:t>1108780</w:t>
            </w:r>
          </w:p>
        </w:tc>
        <w:tc>
          <w:tcPr>
            <w:tcW w:w="0" w:type="auto"/>
            <w:vAlign w:val="center"/>
          </w:tcPr>
          <w:p w14:paraId="59199FC4" w14:textId="74C6EE5B" w:rsidR="00BF3BAF" w:rsidRPr="00BF3BAF" w:rsidRDefault="00BF3BAF" w:rsidP="00BF3BAF">
            <w:pPr>
              <w:spacing w:after="0"/>
              <w:jc w:val="center"/>
              <w:rPr>
                <w:sz w:val="20"/>
                <w:szCs w:val="20"/>
              </w:rPr>
            </w:pPr>
            <w:r w:rsidRPr="00BF3BAF">
              <w:rPr>
                <w:sz w:val="20"/>
                <w:szCs w:val="20"/>
              </w:rPr>
              <w:t>0.5186135</w:t>
            </w:r>
          </w:p>
        </w:tc>
        <w:tc>
          <w:tcPr>
            <w:tcW w:w="0" w:type="auto"/>
            <w:vAlign w:val="center"/>
          </w:tcPr>
          <w:p w14:paraId="47131225" w14:textId="0EB31EBC" w:rsidR="00BF3BAF" w:rsidRPr="00BF3BAF" w:rsidRDefault="00BF3BAF" w:rsidP="00BF3BAF">
            <w:pPr>
              <w:spacing w:after="0"/>
              <w:jc w:val="center"/>
              <w:rPr>
                <w:sz w:val="20"/>
                <w:szCs w:val="20"/>
              </w:rPr>
            </w:pPr>
            <w:r w:rsidRPr="00BF3BAF">
              <w:rPr>
                <w:sz w:val="20"/>
                <w:szCs w:val="20"/>
              </w:rPr>
              <w:t>2.199367</w:t>
            </w:r>
          </w:p>
        </w:tc>
        <w:tc>
          <w:tcPr>
            <w:tcW w:w="0" w:type="auto"/>
            <w:vAlign w:val="center"/>
          </w:tcPr>
          <w:p w14:paraId="41ABFD84" w14:textId="08AEC793" w:rsidR="00BF3BAF" w:rsidRPr="00BF3BAF" w:rsidRDefault="00BF3BAF" w:rsidP="00BF3BAF">
            <w:pPr>
              <w:spacing w:after="0"/>
              <w:jc w:val="center"/>
              <w:rPr>
                <w:sz w:val="20"/>
                <w:szCs w:val="20"/>
              </w:rPr>
            </w:pPr>
            <w:r w:rsidRPr="00BF3BAF">
              <w:rPr>
                <w:sz w:val="20"/>
                <w:szCs w:val="20"/>
              </w:rPr>
              <w:t>1.04696</w:t>
            </w:r>
          </w:p>
        </w:tc>
        <w:tc>
          <w:tcPr>
            <w:tcW w:w="0" w:type="auto"/>
            <w:vAlign w:val="center"/>
          </w:tcPr>
          <w:p w14:paraId="7E299641" w14:textId="342B0B80" w:rsidR="00BF3BAF" w:rsidRPr="00BF3BAF" w:rsidRDefault="00BF3BAF" w:rsidP="00BF3BAF">
            <w:pPr>
              <w:spacing w:after="0"/>
              <w:jc w:val="center"/>
              <w:rPr>
                <w:sz w:val="20"/>
                <w:szCs w:val="20"/>
              </w:rPr>
            </w:pPr>
            <w:r w:rsidRPr="00BF3BAF">
              <w:rPr>
                <w:sz w:val="20"/>
                <w:szCs w:val="20"/>
              </w:rPr>
              <w:t>0.5364539</w:t>
            </w:r>
          </w:p>
        </w:tc>
        <w:tc>
          <w:tcPr>
            <w:tcW w:w="0" w:type="auto"/>
            <w:vAlign w:val="center"/>
          </w:tcPr>
          <w:p w14:paraId="1C762BA2" w14:textId="7264F0B5" w:rsidR="00BF3BAF" w:rsidRPr="00BF3BAF" w:rsidRDefault="00BF3BAF" w:rsidP="00BF3BAF">
            <w:pPr>
              <w:spacing w:after="0"/>
              <w:jc w:val="center"/>
              <w:rPr>
                <w:sz w:val="20"/>
                <w:szCs w:val="20"/>
              </w:rPr>
            </w:pPr>
            <w:r w:rsidRPr="00BF3BAF">
              <w:rPr>
                <w:sz w:val="20"/>
                <w:szCs w:val="20"/>
              </w:rPr>
              <w:t>0.512392</w:t>
            </w:r>
          </w:p>
        </w:tc>
        <w:tc>
          <w:tcPr>
            <w:tcW w:w="0" w:type="auto"/>
            <w:vAlign w:val="center"/>
          </w:tcPr>
          <w:p w14:paraId="7C74AE9B" w14:textId="25734D56" w:rsidR="00BF3BAF" w:rsidRPr="00BF3BAF" w:rsidRDefault="00BF3BAF" w:rsidP="00BF3BAF">
            <w:pPr>
              <w:spacing w:after="0"/>
              <w:jc w:val="center"/>
              <w:rPr>
                <w:sz w:val="20"/>
                <w:szCs w:val="20"/>
              </w:rPr>
            </w:pPr>
            <w:r w:rsidRPr="00BF3BAF">
              <w:rPr>
                <w:sz w:val="20"/>
                <w:szCs w:val="20"/>
              </w:rPr>
              <w:t>674215</w:t>
            </w:r>
          </w:p>
        </w:tc>
      </w:tr>
      <w:tr w:rsidR="00BF3BAF" w:rsidRPr="00BF3BAF" w14:paraId="2A6F0772" w14:textId="77777777" w:rsidTr="00BF3BAF">
        <w:trPr>
          <w:trHeight w:val="340"/>
          <w:jc w:val="center"/>
        </w:trPr>
        <w:tc>
          <w:tcPr>
            <w:tcW w:w="0" w:type="auto"/>
            <w:vAlign w:val="center"/>
          </w:tcPr>
          <w:p w14:paraId="05E45544" w14:textId="40DDEE82" w:rsidR="00BF3BAF" w:rsidRPr="00BF3BAF" w:rsidRDefault="00BF3BAF" w:rsidP="00BF3BAF">
            <w:pPr>
              <w:spacing w:after="0"/>
              <w:jc w:val="center"/>
              <w:rPr>
                <w:b/>
                <w:bCs/>
                <w:sz w:val="20"/>
                <w:szCs w:val="20"/>
              </w:rPr>
            </w:pPr>
            <w:r w:rsidRPr="00BF3BAF">
              <w:rPr>
                <w:b/>
                <w:bCs/>
                <w:sz w:val="20"/>
                <w:szCs w:val="20"/>
              </w:rPr>
              <w:t>s10_two_area</w:t>
            </w:r>
          </w:p>
        </w:tc>
        <w:tc>
          <w:tcPr>
            <w:tcW w:w="0" w:type="auto"/>
            <w:vAlign w:val="center"/>
          </w:tcPr>
          <w:p w14:paraId="23A7CE79" w14:textId="3C90BB10" w:rsidR="00BF3BAF" w:rsidRPr="00BF3BAF" w:rsidRDefault="00BF3BAF" w:rsidP="00BF3BAF">
            <w:pPr>
              <w:spacing w:after="0"/>
              <w:jc w:val="center"/>
              <w:rPr>
                <w:sz w:val="20"/>
                <w:szCs w:val="20"/>
              </w:rPr>
            </w:pPr>
            <w:r w:rsidRPr="00BF3BAF">
              <w:rPr>
                <w:sz w:val="20"/>
                <w:szCs w:val="20"/>
              </w:rPr>
              <w:t>2852140</w:t>
            </w:r>
          </w:p>
        </w:tc>
        <w:tc>
          <w:tcPr>
            <w:tcW w:w="0" w:type="auto"/>
            <w:vAlign w:val="center"/>
          </w:tcPr>
          <w:p w14:paraId="77A8B758" w14:textId="17653C4B" w:rsidR="00BF3BAF" w:rsidRPr="00BF3BAF" w:rsidRDefault="00BF3BAF" w:rsidP="00BF3BAF">
            <w:pPr>
              <w:spacing w:after="0"/>
              <w:jc w:val="center"/>
              <w:rPr>
                <w:sz w:val="20"/>
                <w:szCs w:val="20"/>
              </w:rPr>
            </w:pPr>
            <w:r w:rsidRPr="00BF3BAF">
              <w:rPr>
                <w:sz w:val="20"/>
                <w:szCs w:val="20"/>
              </w:rPr>
              <w:t>644065</w:t>
            </w:r>
          </w:p>
        </w:tc>
        <w:tc>
          <w:tcPr>
            <w:tcW w:w="0" w:type="auto"/>
            <w:vAlign w:val="center"/>
          </w:tcPr>
          <w:p w14:paraId="1E8E9E70" w14:textId="21C6B6CE" w:rsidR="00BF3BAF" w:rsidRPr="00BF3BAF" w:rsidRDefault="00BF3BAF" w:rsidP="00BF3BAF">
            <w:pPr>
              <w:spacing w:after="0"/>
              <w:jc w:val="center"/>
              <w:rPr>
                <w:sz w:val="20"/>
                <w:szCs w:val="20"/>
              </w:rPr>
            </w:pPr>
            <w:r w:rsidRPr="00BF3BAF">
              <w:rPr>
                <w:sz w:val="20"/>
                <w:szCs w:val="20"/>
              </w:rPr>
              <w:t>2712850</w:t>
            </w:r>
          </w:p>
        </w:tc>
        <w:tc>
          <w:tcPr>
            <w:tcW w:w="0" w:type="auto"/>
            <w:vAlign w:val="center"/>
          </w:tcPr>
          <w:p w14:paraId="6060DEB7" w14:textId="5F5FC118" w:rsidR="00BF3BAF" w:rsidRPr="00BF3BAF" w:rsidRDefault="00BF3BAF" w:rsidP="00BF3BAF">
            <w:pPr>
              <w:spacing w:after="0"/>
              <w:jc w:val="center"/>
              <w:rPr>
                <w:sz w:val="20"/>
                <w:szCs w:val="20"/>
              </w:rPr>
            </w:pPr>
            <w:r w:rsidRPr="00BF3BAF">
              <w:rPr>
                <w:sz w:val="20"/>
                <w:szCs w:val="20"/>
              </w:rPr>
              <w:t>0.951163</w:t>
            </w:r>
          </w:p>
        </w:tc>
        <w:tc>
          <w:tcPr>
            <w:tcW w:w="0" w:type="auto"/>
            <w:vAlign w:val="center"/>
          </w:tcPr>
          <w:p w14:paraId="7F4CFCE0" w14:textId="777FA1C3" w:rsidR="00BF3BAF" w:rsidRPr="00BF3BAF" w:rsidRDefault="00BF3BAF" w:rsidP="00BF3BAF">
            <w:pPr>
              <w:spacing w:after="0"/>
              <w:jc w:val="center"/>
              <w:rPr>
                <w:sz w:val="20"/>
                <w:szCs w:val="20"/>
              </w:rPr>
            </w:pPr>
            <w:r w:rsidRPr="00BF3BAF">
              <w:rPr>
                <w:sz w:val="20"/>
                <w:szCs w:val="20"/>
              </w:rPr>
              <w:t>4.212075</w:t>
            </w:r>
          </w:p>
        </w:tc>
        <w:tc>
          <w:tcPr>
            <w:tcW w:w="0" w:type="auto"/>
            <w:vAlign w:val="center"/>
          </w:tcPr>
          <w:p w14:paraId="478E1AE1" w14:textId="766DB331" w:rsidR="00BF3BAF" w:rsidRPr="00BF3BAF" w:rsidRDefault="00BF3BAF" w:rsidP="00BF3BAF">
            <w:pPr>
              <w:spacing w:after="0"/>
              <w:jc w:val="center"/>
              <w:rPr>
                <w:sz w:val="20"/>
                <w:szCs w:val="20"/>
              </w:rPr>
            </w:pPr>
            <w:r w:rsidRPr="00BF3BAF">
              <w:rPr>
                <w:sz w:val="20"/>
                <w:szCs w:val="20"/>
              </w:rPr>
              <w:t>1.06755</w:t>
            </w:r>
          </w:p>
        </w:tc>
        <w:tc>
          <w:tcPr>
            <w:tcW w:w="0" w:type="auto"/>
            <w:vAlign w:val="center"/>
          </w:tcPr>
          <w:p w14:paraId="31AA0D2B" w14:textId="69805AA8" w:rsidR="00BF3BAF" w:rsidRPr="00BF3BAF" w:rsidRDefault="00BF3BAF" w:rsidP="00BF3BAF">
            <w:pPr>
              <w:spacing w:after="0"/>
              <w:jc w:val="center"/>
              <w:rPr>
                <w:sz w:val="20"/>
                <w:szCs w:val="20"/>
              </w:rPr>
            </w:pPr>
            <w:r w:rsidRPr="00BF3BAF">
              <w:rPr>
                <w:sz w:val="20"/>
                <w:szCs w:val="20"/>
              </w:rPr>
              <w:t>0.2217301</w:t>
            </w:r>
          </w:p>
        </w:tc>
        <w:tc>
          <w:tcPr>
            <w:tcW w:w="0" w:type="auto"/>
            <w:vAlign w:val="center"/>
          </w:tcPr>
          <w:p w14:paraId="63C805E2" w14:textId="7C22C29C" w:rsidR="00BF3BAF" w:rsidRPr="00BF3BAF" w:rsidRDefault="00BF3BAF" w:rsidP="00BF3BAF">
            <w:pPr>
              <w:spacing w:after="0"/>
              <w:jc w:val="center"/>
              <w:rPr>
                <w:sz w:val="20"/>
                <w:szCs w:val="20"/>
              </w:rPr>
            </w:pPr>
            <w:r w:rsidRPr="00BF3BAF">
              <w:rPr>
                <w:sz w:val="20"/>
                <w:szCs w:val="20"/>
              </w:rPr>
              <w:t>0.2077</w:t>
            </w:r>
          </w:p>
        </w:tc>
        <w:tc>
          <w:tcPr>
            <w:tcW w:w="0" w:type="auto"/>
            <w:vAlign w:val="center"/>
          </w:tcPr>
          <w:p w14:paraId="0B969216" w14:textId="5C90C3DF" w:rsidR="00BF3BAF" w:rsidRPr="00BF3BAF" w:rsidRDefault="00BF3BAF" w:rsidP="00BF3BAF">
            <w:pPr>
              <w:spacing w:after="0"/>
              <w:jc w:val="center"/>
              <w:rPr>
                <w:sz w:val="20"/>
                <w:szCs w:val="20"/>
              </w:rPr>
            </w:pPr>
            <w:r w:rsidRPr="00BF3BAF">
              <w:rPr>
                <w:sz w:val="20"/>
                <w:szCs w:val="20"/>
              </w:rPr>
              <w:t>881286</w:t>
            </w:r>
          </w:p>
        </w:tc>
      </w:tr>
    </w:tbl>
    <w:p w14:paraId="54DBB0C4" w14:textId="6EBC81C6" w:rsidR="002C2814" w:rsidRPr="00912DE0" w:rsidRDefault="002C2814" w:rsidP="00E61F49">
      <w:pPr>
        <w:pStyle w:val="Table"/>
        <w:jc w:val="both"/>
        <w:sectPr w:rsidR="002C2814" w:rsidRPr="00912DE0" w:rsidSect="002C2814">
          <w:pgSz w:w="16838" w:h="11906" w:orient="landscape"/>
          <w:pgMar w:top="1440" w:right="1440" w:bottom="1440" w:left="1440" w:header="708" w:footer="708" w:gutter="0"/>
          <w:cols w:space="708"/>
          <w:titlePg/>
          <w:docGrid w:linePitch="360"/>
        </w:sectPr>
      </w:pPr>
    </w:p>
    <w:p w14:paraId="5E5EEBE3" w14:textId="1EFA26F8" w:rsidR="000A2C59" w:rsidRPr="00912DE0" w:rsidRDefault="000A2C59" w:rsidP="00D47718">
      <w:pPr>
        <w:pStyle w:val="Heading2"/>
      </w:pPr>
      <w:bookmarkStart w:id="129" w:name="_Toc244771323"/>
      <w:r w:rsidRPr="00912DE0">
        <w:lastRenderedPageBreak/>
        <w:t>Proposed final model options for grid / ensemble</w:t>
      </w:r>
      <w:bookmarkEnd w:id="129"/>
    </w:p>
    <w:p w14:paraId="53C4F03E" w14:textId="67A05090" w:rsidR="00424AA0" w:rsidRDefault="00424AA0" w:rsidP="00424AA0">
      <w:pPr>
        <w:rPr>
          <w:szCs w:val="22"/>
        </w:rPr>
      </w:pPr>
      <w:r w:rsidRPr="00912DE0">
        <w:rPr>
          <w:szCs w:val="22"/>
        </w:rPr>
        <w:t>On basis of the sensitivity analyses, model options were configured to capture the main uncertainties in the model</w:t>
      </w:r>
      <w:r w:rsidR="00101058" w:rsidRPr="00912DE0">
        <w:rPr>
          <w:szCs w:val="22"/>
        </w:rPr>
        <w:t xml:space="preserve"> (Table 1</w:t>
      </w:r>
      <w:r w:rsidR="000F71EA">
        <w:rPr>
          <w:szCs w:val="22"/>
        </w:rPr>
        <w:t>1</w:t>
      </w:r>
      <w:r w:rsidR="00101058" w:rsidRPr="00912DE0">
        <w:rPr>
          <w:szCs w:val="22"/>
        </w:rPr>
        <w:t>)</w:t>
      </w:r>
      <w:r w:rsidRPr="00912DE0">
        <w:rPr>
          <w:szCs w:val="22"/>
        </w:rPr>
        <w:t xml:space="preserve">. From the results of the sensitivity analyses, the model was most sensitive to changes in the inclusion or not of </w:t>
      </w:r>
      <w:r w:rsidR="00120D05">
        <w:rPr>
          <w:szCs w:val="22"/>
        </w:rPr>
        <w:t>various CPUE indices</w:t>
      </w:r>
      <w:r w:rsidRPr="00912DE0">
        <w:rPr>
          <w:szCs w:val="22"/>
        </w:rPr>
        <w:t>. Indeed, the model is mainly driven by the estimated recruitment (which in turn is driven by the CPUE indices).</w:t>
      </w:r>
    </w:p>
    <w:p w14:paraId="170C5719" w14:textId="0A980166" w:rsidR="00687814" w:rsidRDefault="00687814" w:rsidP="00687814">
      <w:r w:rsidRPr="003759A7">
        <w:rPr>
          <w:lang w:eastAsia="zh-CN"/>
        </w:rPr>
        <w:t xml:space="preserve">Despite of the </w:t>
      </w:r>
      <w:r>
        <w:rPr>
          <w:lang w:eastAsia="zh-CN"/>
        </w:rPr>
        <w:t>overall</w:t>
      </w:r>
      <w:r w:rsidRPr="003759A7">
        <w:rPr>
          <w:lang w:eastAsia="zh-CN"/>
        </w:rPr>
        <w:t xml:space="preserve"> consistency between the PL and PSLS index, they differed in the </w:t>
      </w:r>
      <w:r>
        <w:rPr>
          <w:lang w:eastAsia="zh-CN"/>
        </w:rPr>
        <w:t>extent</w:t>
      </w:r>
      <w:r w:rsidRPr="003759A7">
        <w:rPr>
          <w:lang w:eastAsia="zh-CN"/>
        </w:rPr>
        <w:t xml:space="preserve"> of </w:t>
      </w:r>
      <w:r>
        <w:rPr>
          <w:lang w:eastAsia="zh-CN"/>
        </w:rPr>
        <w:t>implied</w:t>
      </w:r>
      <w:r w:rsidRPr="003759A7">
        <w:rPr>
          <w:lang w:eastAsia="zh-CN"/>
        </w:rPr>
        <w:t xml:space="preserve"> stock</w:t>
      </w:r>
      <w:r>
        <w:rPr>
          <w:lang w:eastAsia="zh-CN"/>
        </w:rPr>
        <w:t xml:space="preserve"> productivity (e.g., B0) and</w:t>
      </w:r>
      <w:r w:rsidRPr="003759A7">
        <w:rPr>
          <w:lang w:eastAsia="zh-CN"/>
        </w:rPr>
        <w:t xml:space="preserve"> depletion, with the PL index </w:t>
      </w:r>
      <w:r>
        <w:rPr>
          <w:lang w:eastAsia="zh-CN"/>
        </w:rPr>
        <w:t>representing</w:t>
      </w:r>
      <w:r w:rsidRPr="003759A7">
        <w:rPr>
          <w:lang w:eastAsia="zh-CN"/>
        </w:rPr>
        <w:t xml:space="preserve"> a</w:t>
      </w:r>
      <w:r>
        <w:rPr>
          <w:lang w:eastAsia="zh-CN"/>
        </w:rPr>
        <w:t xml:space="preserve"> </w:t>
      </w:r>
      <w:r w:rsidRPr="003759A7">
        <w:rPr>
          <w:lang w:eastAsia="zh-CN"/>
        </w:rPr>
        <w:t xml:space="preserve">larger decline in </w:t>
      </w:r>
      <w:r>
        <w:rPr>
          <w:lang w:eastAsia="zh-CN"/>
        </w:rPr>
        <w:t xml:space="preserve">vulnerable </w:t>
      </w:r>
      <w:r w:rsidRPr="003759A7">
        <w:rPr>
          <w:lang w:eastAsia="zh-CN"/>
        </w:rPr>
        <w:t>abundance since mid-20</w:t>
      </w:r>
      <w:r>
        <w:rPr>
          <w:lang w:eastAsia="zh-CN"/>
        </w:rPr>
        <w:t>00</w:t>
      </w:r>
      <w:r>
        <w:rPr>
          <w:lang w:val="en-US" w:eastAsia="zh-CN"/>
        </w:rPr>
        <w:t xml:space="preserve"> but a more significant increase from 2016 – 2025 </w:t>
      </w:r>
      <w:r w:rsidRPr="003759A7">
        <w:rPr>
          <w:lang w:val="en-US" w:eastAsia="zh-CN"/>
        </w:rPr>
        <w:t xml:space="preserve"> </w:t>
      </w:r>
      <w:r>
        <w:t xml:space="preserve">The index based on </w:t>
      </w:r>
      <w:r>
        <w:rPr>
          <w:szCs w:val="22"/>
        </w:rPr>
        <w:t xml:space="preserve">the </w:t>
      </w:r>
      <w:r w:rsidRPr="00984629">
        <w:rPr>
          <w:szCs w:val="22"/>
        </w:rPr>
        <w:t>associative dynamics with floating objects</w:t>
      </w:r>
      <w:r>
        <w:rPr>
          <w:szCs w:val="22"/>
        </w:rPr>
        <w:t xml:space="preserve"> (ABBI / behaviour) </w:t>
      </w:r>
      <w:r w:rsidRPr="003759A7">
        <w:rPr>
          <w:lang w:val="en-US" w:eastAsia="zh-CN"/>
        </w:rPr>
        <w:t xml:space="preserve">corroborate the increasing trend in the PSLS </w:t>
      </w:r>
      <w:r>
        <w:rPr>
          <w:lang w:val="en-US" w:eastAsia="zh-CN"/>
        </w:rPr>
        <w:t>index</w:t>
      </w:r>
      <w:r w:rsidRPr="003759A7">
        <w:rPr>
          <w:lang w:val="en-US" w:eastAsia="zh-CN"/>
        </w:rPr>
        <w:t xml:space="preserve"> </w:t>
      </w:r>
      <w:r>
        <w:rPr>
          <w:lang w:val="en-US" w:eastAsia="zh-CN"/>
        </w:rPr>
        <w:t>from 2015 to 2018</w:t>
      </w:r>
      <w:r w:rsidRPr="00DB4C56">
        <w:t xml:space="preserve">, </w:t>
      </w:r>
      <w:r>
        <w:t xml:space="preserve">but showed an opposite trend from 2018 – 2025, </w:t>
      </w:r>
      <w:r w:rsidRPr="00DB4C56">
        <w:t xml:space="preserve">with a large decline in the latter years. </w:t>
      </w:r>
      <w:r w:rsidR="006D293A">
        <w:t xml:space="preserve">The BAI index shows the opposite trend in recent years to the ABBI index, and corroborates the PL index, in estimating a significant increase in abundance in the later years of the fishery. </w:t>
      </w:r>
      <w:r>
        <w:t>There has been some concern</w:t>
      </w:r>
      <w:r w:rsidRPr="00DB4C56">
        <w:t xml:space="preserve"> about the </w:t>
      </w:r>
      <w:r>
        <w:t>reliability</w:t>
      </w:r>
      <w:r w:rsidRPr="00DB4C56">
        <w:t xml:space="preserve"> of abundance indices produced from the purse seine fishery, it is </w:t>
      </w:r>
      <w:r>
        <w:t>important</w:t>
      </w:r>
      <w:r w:rsidRPr="00DB4C56">
        <w:t xml:space="preserve"> to </w:t>
      </w:r>
      <w:r>
        <w:t>account for</w:t>
      </w:r>
      <w:r w:rsidRPr="00DB4C56">
        <w:t xml:space="preserve"> </w:t>
      </w:r>
      <w:r>
        <w:t>these</w:t>
      </w:r>
      <w:r w:rsidRPr="00DB4C56">
        <w:t xml:space="preserve"> alternate abundance trend scenarios</w:t>
      </w:r>
      <w:r>
        <w:t xml:space="preserve"> in the model ensemble</w:t>
      </w:r>
      <w:r w:rsidRPr="00DB4C56">
        <w:t>.</w:t>
      </w:r>
    </w:p>
    <w:p w14:paraId="4F7617D3" w14:textId="44620E32" w:rsidR="00687814" w:rsidRDefault="00687814" w:rsidP="00687814">
      <w:pPr>
        <w:rPr>
          <w:lang w:val="en-US" w:eastAsia="zh-CN"/>
        </w:rPr>
      </w:pPr>
      <w:r>
        <w:rPr>
          <w:lang w:val="en-US" w:eastAsia="zh-CN"/>
        </w:rPr>
        <w:t xml:space="preserve">The </w:t>
      </w:r>
      <w:r w:rsidRPr="00002372">
        <w:rPr>
          <w:lang w:val="en-US" w:eastAsia="zh-CN"/>
        </w:rPr>
        <w:t>WPTT22 in 2020 suggested including catchability trends of 0 and</w:t>
      </w:r>
      <w:r>
        <w:rPr>
          <w:lang w:val="en-US" w:eastAsia="zh-CN"/>
        </w:rPr>
        <w:t>/or</w:t>
      </w:r>
      <w:r w:rsidRPr="00002372">
        <w:rPr>
          <w:lang w:val="en-US" w:eastAsia="zh-CN"/>
        </w:rPr>
        <w:t xml:space="preserve"> 1.25% per year in the final </w:t>
      </w:r>
      <w:r>
        <w:rPr>
          <w:lang w:val="en-US" w:eastAsia="zh-CN"/>
        </w:rPr>
        <w:t xml:space="preserve">model </w:t>
      </w:r>
      <w:r w:rsidRPr="00002372">
        <w:rPr>
          <w:lang w:val="en-US" w:eastAsia="zh-CN"/>
        </w:rPr>
        <w:t>grid for the PSLS index</w:t>
      </w:r>
      <w:r>
        <w:rPr>
          <w:lang w:val="en-US" w:eastAsia="zh-CN"/>
        </w:rPr>
        <w:t>, b</w:t>
      </w:r>
      <w:r w:rsidRPr="00002372">
        <w:rPr>
          <w:lang w:val="en-US" w:eastAsia="zh-CN"/>
        </w:rPr>
        <w:t xml:space="preserve">ased on a proof-of-concept analysis that assessed PS catchability </w:t>
      </w:r>
      <w:r>
        <w:rPr>
          <w:lang w:val="en-US" w:eastAsia="zh-CN"/>
        </w:rPr>
        <w:t xml:space="preserve">changes </w:t>
      </w:r>
      <w:r w:rsidRPr="00002372">
        <w:rPr>
          <w:lang w:val="en-US" w:eastAsia="zh-CN"/>
        </w:rPr>
        <w:t xml:space="preserve">using bigeye and yellowfin tuna </w:t>
      </w:r>
      <w:r>
        <w:rPr>
          <w:lang w:val="en-US" w:eastAsia="zh-CN"/>
        </w:rPr>
        <w:t>assessments (IOTC 2020)</w:t>
      </w:r>
      <w:r w:rsidRPr="00002372">
        <w:rPr>
          <w:lang w:val="en-US" w:eastAsia="zh-CN"/>
        </w:rPr>
        <w:t xml:space="preserve">. Given the technological advancements that are well known to have </w:t>
      </w:r>
      <w:r>
        <w:rPr>
          <w:lang w:val="en-US" w:eastAsia="zh-CN"/>
        </w:rPr>
        <w:t xml:space="preserve">happened </w:t>
      </w:r>
      <w:r w:rsidRPr="00002372">
        <w:rPr>
          <w:lang w:val="en-US" w:eastAsia="zh-CN"/>
        </w:rPr>
        <w:t xml:space="preserve">in the fisheries and the </w:t>
      </w:r>
      <w:r>
        <w:rPr>
          <w:lang w:val="en-US" w:eastAsia="zh-CN"/>
        </w:rPr>
        <w:t>resulting</w:t>
      </w:r>
      <w:r w:rsidRPr="00002372">
        <w:rPr>
          <w:lang w:val="en-US" w:eastAsia="zh-CN"/>
        </w:rPr>
        <w:t xml:space="preserve"> increased fishing efficiency, </w:t>
      </w:r>
      <w:r w:rsidR="009F4807">
        <w:rPr>
          <w:lang w:val="en-US" w:eastAsia="zh-CN"/>
        </w:rPr>
        <w:t>it is suggested to include this increase in catchability on both the main indices (MDV PL and PSLS) in the model ensemble</w:t>
      </w:r>
      <w:r w:rsidRPr="00002372">
        <w:rPr>
          <w:lang w:val="en-US" w:eastAsia="zh-CN"/>
        </w:rPr>
        <w:t>.</w:t>
      </w:r>
    </w:p>
    <w:p w14:paraId="4DE7702C" w14:textId="0D88C088" w:rsidR="00687814" w:rsidRDefault="00687814" w:rsidP="00687814">
      <w:pPr>
        <w:rPr>
          <w:szCs w:val="22"/>
        </w:rPr>
      </w:pPr>
      <w:r w:rsidRPr="00002372">
        <w:rPr>
          <w:szCs w:val="22"/>
        </w:rPr>
        <w:t xml:space="preserve">It is also </w:t>
      </w:r>
      <w:r>
        <w:rPr>
          <w:szCs w:val="22"/>
        </w:rPr>
        <w:t>suggested</w:t>
      </w:r>
      <w:r w:rsidRPr="00002372">
        <w:rPr>
          <w:szCs w:val="22"/>
        </w:rPr>
        <w:t xml:space="preserve"> to include </w:t>
      </w:r>
      <w:r w:rsidR="009503C1">
        <w:rPr>
          <w:szCs w:val="22"/>
        </w:rPr>
        <w:t>a</w:t>
      </w:r>
      <w:r w:rsidRPr="00002372">
        <w:rPr>
          <w:szCs w:val="22"/>
        </w:rPr>
        <w:t xml:space="preserve"> scenario where the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r>
          <w:rPr>
            <w:rFonts w:ascii="Cambria Math" w:hAnsi="Cambria Math"/>
            <w:szCs w:val="22"/>
          </w:rPr>
          <m:t xml:space="preserve"> </m:t>
        </m:r>
      </m:oMath>
      <w:r w:rsidRPr="00002372">
        <w:rPr>
          <w:szCs w:val="22"/>
        </w:rPr>
        <w:t xml:space="preserve">parameter </w:t>
      </w:r>
      <w:r>
        <w:rPr>
          <w:szCs w:val="22"/>
        </w:rPr>
        <w:t>is</w:t>
      </w:r>
      <w:r w:rsidRPr="00002372">
        <w:rPr>
          <w:szCs w:val="22"/>
        </w:rPr>
        <w:t xml:space="preserve"> freely estimated within the model (</w:t>
      </w:r>
      <w:r>
        <w:rPr>
          <w:szCs w:val="22"/>
        </w:rPr>
        <w:t>and</w:t>
      </w:r>
      <w:r w:rsidRPr="00002372">
        <w:rPr>
          <w:szCs w:val="22"/>
        </w:rPr>
        <w:t xml:space="preserve"> increasing the sample size of the LL length composition data) given the uncertainty associated with growth </w:t>
      </w:r>
      <w:r>
        <w:rPr>
          <w:szCs w:val="22"/>
        </w:rPr>
        <w:t>parameters</w:t>
      </w:r>
      <w:r w:rsidRPr="00002372">
        <w:rPr>
          <w:szCs w:val="22"/>
        </w:rPr>
        <w:t xml:space="preserve"> as evident in the poor model fits to the longline length composition.</w:t>
      </w:r>
    </w:p>
    <w:p w14:paraId="6C9D3675" w14:textId="77777777" w:rsidR="00687814" w:rsidRPr="001245C1" w:rsidRDefault="00687814" w:rsidP="00687814">
      <w:pPr>
        <w:rPr>
          <w:szCs w:val="22"/>
          <w:lang w:val="en-NZ"/>
        </w:rPr>
      </w:pPr>
      <w:r w:rsidRPr="001245C1">
        <w:rPr>
          <w:szCs w:val="22"/>
          <w:lang w:val="en-NZ"/>
        </w:rPr>
        <w:t xml:space="preserve">The </w:t>
      </w:r>
      <w:r>
        <w:rPr>
          <w:szCs w:val="22"/>
          <w:lang w:val="en-NZ"/>
        </w:rPr>
        <w:t>proposed</w:t>
      </w:r>
      <w:r w:rsidRPr="001245C1">
        <w:rPr>
          <w:szCs w:val="22"/>
          <w:lang w:val="en-NZ"/>
        </w:rPr>
        <w:t xml:space="preserve"> model options also included three alternative values of steepness of the BH SRR (</w:t>
      </w:r>
      <w:r w:rsidRPr="001245C1">
        <w:rPr>
          <w:i/>
          <w:szCs w:val="22"/>
          <w:lang w:val="en-NZ"/>
        </w:rPr>
        <w:t>h</w:t>
      </w:r>
      <w:r w:rsidRPr="001245C1">
        <w:rPr>
          <w:szCs w:val="22"/>
          <w:lang w:val="en-NZ"/>
        </w:rPr>
        <w:t xml:space="preserve"> 0.7, 0.8 and 0.9). These values are considered to encompass the plausible range of steepness values for skipjack tuna.</w:t>
      </w:r>
    </w:p>
    <w:p w14:paraId="1ED9A9A5" w14:textId="263E1DDD" w:rsidR="00687814" w:rsidRDefault="00687814" w:rsidP="00687814">
      <w:pPr>
        <w:rPr>
          <w:szCs w:val="22"/>
          <w:lang w:val="en-NZ"/>
        </w:rPr>
      </w:pPr>
      <w:r>
        <w:rPr>
          <w:szCs w:val="22"/>
          <w:lang w:val="en-NZ"/>
        </w:rPr>
        <w:t xml:space="preserve">Synthesizing above, </w:t>
      </w:r>
      <w:r>
        <w:rPr>
          <w:szCs w:val="22"/>
        </w:rPr>
        <w:t>t</w:t>
      </w:r>
      <w:r w:rsidRPr="001245C1">
        <w:rPr>
          <w:szCs w:val="22"/>
        </w:rPr>
        <w:t xml:space="preserve">he </w:t>
      </w:r>
      <w:r>
        <w:rPr>
          <w:szCs w:val="22"/>
        </w:rPr>
        <w:t>proposed</w:t>
      </w:r>
      <w:r w:rsidRPr="001245C1">
        <w:rPr>
          <w:szCs w:val="22"/>
        </w:rPr>
        <w:t xml:space="preserve"> model </w:t>
      </w:r>
      <w:r w:rsidRPr="001245C1">
        <w:rPr>
          <w:color w:val="000000"/>
          <w:szCs w:val="22"/>
        </w:rPr>
        <w:t xml:space="preserve">ensemble </w:t>
      </w:r>
      <w:r w:rsidRPr="001245C1">
        <w:rPr>
          <w:szCs w:val="22"/>
        </w:rPr>
        <w:t xml:space="preserve">corresponds to a full combination of </w:t>
      </w:r>
      <w:r w:rsidR="00C24605">
        <w:rPr>
          <w:szCs w:val="22"/>
        </w:rPr>
        <w:t>two</w:t>
      </w:r>
      <w:r w:rsidRPr="001245C1">
        <w:rPr>
          <w:szCs w:val="22"/>
        </w:rPr>
        <w:t xml:space="preserve"> </w:t>
      </w:r>
      <w:r>
        <w:rPr>
          <w:szCs w:val="22"/>
        </w:rPr>
        <w:t>CPUE options</w:t>
      </w:r>
      <w:r w:rsidRPr="001245C1">
        <w:rPr>
          <w:szCs w:val="22"/>
        </w:rPr>
        <w:t xml:space="preserve">, </w:t>
      </w:r>
      <w:r>
        <w:rPr>
          <w:szCs w:val="22"/>
        </w:rPr>
        <w:t>two catchability trend scenarios, three</w:t>
      </w:r>
      <w:r w:rsidRPr="001245C1">
        <w:rPr>
          <w:szCs w:val="22"/>
        </w:rPr>
        <w:t xml:space="preserve"> steepness values, two </w:t>
      </w:r>
      <w:r>
        <w:rPr>
          <w:szCs w:val="22"/>
        </w:rPr>
        <w:t>growth parameter options</w:t>
      </w:r>
      <w:r w:rsidR="00C24605">
        <w:rPr>
          <w:szCs w:val="22"/>
        </w:rPr>
        <w:t>, and two natural mortality scenarios</w:t>
      </w:r>
      <w:r w:rsidRPr="001245C1">
        <w:rPr>
          <w:szCs w:val="22"/>
        </w:rPr>
        <w:t xml:space="preserve">, with a total of </w:t>
      </w:r>
      <w:r w:rsidR="009503C1">
        <w:rPr>
          <w:szCs w:val="22"/>
        </w:rPr>
        <w:t>48</w:t>
      </w:r>
      <w:r w:rsidRPr="001245C1">
        <w:rPr>
          <w:szCs w:val="22"/>
        </w:rPr>
        <w:t xml:space="preserve"> models (see </w:t>
      </w:r>
      <w:r w:rsidRPr="001245C1">
        <w:rPr>
          <w:szCs w:val="22"/>
        </w:rPr>
        <w:fldChar w:fldCharType="begin"/>
      </w:r>
      <w:r w:rsidRPr="001245C1">
        <w:rPr>
          <w:szCs w:val="22"/>
        </w:rPr>
        <w:instrText xml:space="preserve"> REF _Ref48502815 \h </w:instrText>
      </w:r>
      <w:r w:rsidRPr="00E06FFD">
        <w:rPr>
          <w:szCs w:val="22"/>
        </w:rPr>
        <w:instrText xml:space="preserve"> \* MERGEFORMAT </w:instrText>
      </w:r>
      <w:r w:rsidRPr="001245C1">
        <w:rPr>
          <w:szCs w:val="22"/>
        </w:rPr>
      </w:r>
      <w:r w:rsidRPr="001245C1">
        <w:rPr>
          <w:szCs w:val="22"/>
        </w:rPr>
        <w:fldChar w:fldCharType="separate"/>
      </w:r>
      <w:r w:rsidRPr="002B459D">
        <w:rPr>
          <w:szCs w:val="22"/>
        </w:rPr>
        <w:t xml:space="preserve">Table </w:t>
      </w:r>
      <w:r w:rsidR="009503C1">
        <w:rPr>
          <w:noProof/>
          <w:szCs w:val="22"/>
        </w:rPr>
        <w:t>1</w:t>
      </w:r>
      <w:r w:rsidR="000F71EA">
        <w:rPr>
          <w:noProof/>
          <w:szCs w:val="22"/>
        </w:rPr>
        <w:t>1</w:t>
      </w:r>
      <w:r w:rsidRPr="001245C1">
        <w:rPr>
          <w:szCs w:val="22"/>
        </w:rPr>
        <w:fldChar w:fldCharType="end"/>
      </w:r>
      <w:r w:rsidRPr="001245C1">
        <w:rPr>
          <w:szCs w:val="22"/>
        </w:rPr>
        <w:t>).</w:t>
      </w:r>
      <w:r w:rsidRPr="001245C1">
        <w:rPr>
          <w:szCs w:val="22"/>
          <w:lang w:val="en-NZ"/>
        </w:rPr>
        <w:t xml:space="preserve"> These models encompass a wide range of stock trajectories (</w:t>
      </w:r>
      <w:r w:rsidRPr="001245C1">
        <w:rPr>
          <w:szCs w:val="22"/>
          <w:lang w:val="en-NZ"/>
        </w:rPr>
        <w:fldChar w:fldCharType="begin"/>
      </w:r>
      <w:r w:rsidRPr="001245C1">
        <w:rPr>
          <w:szCs w:val="22"/>
          <w:lang w:val="en-NZ"/>
        </w:rPr>
        <w:instrText xml:space="preserve"> REF _Ref527027361 \h  \* MERGEFORMAT </w:instrText>
      </w:r>
      <w:r w:rsidRPr="001245C1">
        <w:rPr>
          <w:szCs w:val="22"/>
          <w:lang w:val="en-NZ"/>
        </w:rPr>
      </w:r>
      <w:r w:rsidRPr="001245C1">
        <w:rPr>
          <w:szCs w:val="22"/>
          <w:lang w:val="en-NZ"/>
        </w:rPr>
        <w:fldChar w:fldCharType="separate"/>
      </w:r>
      <w:r w:rsidRPr="002B459D">
        <w:rPr>
          <w:szCs w:val="22"/>
        </w:rPr>
        <w:t xml:space="preserve">Figure </w:t>
      </w:r>
      <w:r w:rsidR="009503C1">
        <w:rPr>
          <w:noProof/>
          <w:szCs w:val="22"/>
        </w:rPr>
        <w:t>32,</w:t>
      </w:r>
      <w:r w:rsidRPr="001245C1">
        <w:rPr>
          <w:szCs w:val="22"/>
          <w:lang w:val="en-NZ"/>
        </w:rPr>
        <w:fldChar w:fldCharType="end"/>
      </w:r>
      <w:r w:rsidR="009503C1">
        <w:rPr>
          <w:szCs w:val="22"/>
          <w:lang w:val="en-NZ"/>
        </w:rPr>
        <w:t xml:space="preserve"> Figure 33</w:t>
      </w:r>
      <w:r w:rsidRPr="001245C1">
        <w:rPr>
          <w:szCs w:val="22"/>
          <w:lang w:val="en-NZ"/>
        </w:rPr>
        <w:t xml:space="preserve">). Across the model </w:t>
      </w:r>
      <w:r w:rsidRPr="001245C1">
        <w:rPr>
          <w:color w:val="000000"/>
          <w:szCs w:val="22"/>
        </w:rPr>
        <w:t>ensemble</w:t>
      </w:r>
      <w:r w:rsidRPr="001245C1">
        <w:rPr>
          <w:szCs w:val="22"/>
          <w:lang w:val="en-NZ"/>
        </w:rPr>
        <w:t>, initial spawning biomass (SB</w:t>
      </w:r>
      <w:r w:rsidRPr="004A319E">
        <w:rPr>
          <w:szCs w:val="22"/>
          <w:vertAlign w:val="subscript"/>
          <w:lang w:val="en-NZ"/>
        </w:rPr>
        <w:t>0</w:t>
      </w:r>
      <w:r w:rsidRPr="001245C1">
        <w:rPr>
          <w:szCs w:val="22"/>
          <w:lang w:val="en-NZ"/>
        </w:rPr>
        <w:t xml:space="preserve">) ranged from </w:t>
      </w:r>
      <w:r w:rsidRPr="00E473BD">
        <w:rPr>
          <w:color w:val="000000"/>
          <w:sz w:val="20"/>
        </w:rPr>
        <w:t>1</w:t>
      </w:r>
      <w:r w:rsidR="003556E7">
        <w:rPr>
          <w:color w:val="000000"/>
          <w:sz w:val="20"/>
        </w:rPr>
        <w:t>,657,920</w:t>
      </w:r>
      <w:r>
        <w:rPr>
          <w:color w:val="000000"/>
          <w:sz w:val="20"/>
        </w:rPr>
        <w:t xml:space="preserve"> t </w:t>
      </w:r>
      <w:r w:rsidRPr="001245C1">
        <w:rPr>
          <w:color w:val="000000"/>
          <w:szCs w:val="22"/>
        </w:rPr>
        <w:t xml:space="preserve">to </w:t>
      </w:r>
      <w:r w:rsidR="008D0CF6">
        <w:rPr>
          <w:color w:val="000000"/>
          <w:sz w:val="20"/>
        </w:rPr>
        <w:t>3</w:t>
      </w:r>
      <w:r w:rsidR="00F77AD3">
        <w:rPr>
          <w:color w:val="000000"/>
          <w:sz w:val="20"/>
        </w:rPr>
        <w:t>,163,960</w:t>
      </w:r>
      <w:r>
        <w:rPr>
          <w:color w:val="000000"/>
          <w:szCs w:val="22"/>
        </w:rPr>
        <w:t xml:space="preserve"> </w:t>
      </w:r>
      <w:r w:rsidRPr="00E06FFD">
        <w:rPr>
          <w:color w:val="000000"/>
          <w:szCs w:val="22"/>
        </w:rPr>
        <w:t>t</w:t>
      </w:r>
      <w:r w:rsidRPr="001245C1">
        <w:rPr>
          <w:color w:val="000000"/>
          <w:szCs w:val="22"/>
        </w:rPr>
        <w:t xml:space="preserve">, current depletion ranged from </w:t>
      </w:r>
      <w:r w:rsidR="00C620DB">
        <w:rPr>
          <w:color w:val="000000"/>
          <w:szCs w:val="22"/>
        </w:rPr>
        <w:t>29</w:t>
      </w:r>
      <w:r w:rsidRPr="001245C1">
        <w:rPr>
          <w:color w:val="000000"/>
          <w:szCs w:val="22"/>
        </w:rPr>
        <w:t xml:space="preserve">% to </w:t>
      </w:r>
      <w:r w:rsidR="004A319E">
        <w:rPr>
          <w:color w:val="000000"/>
          <w:szCs w:val="22"/>
        </w:rPr>
        <w:t>60</w:t>
      </w:r>
      <w:r w:rsidRPr="001245C1">
        <w:rPr>
          <w:color w:val="000000"/>
          <w:szCs w:val="22"/>
        </w:rPr>
        <w:t xml:space="preserve">% </w:t>
      </w:r>
      <w:r w:rsidR="00C620DB">
        <w:rPr>
          <w:color w:val="000000"/>
          <w:szCs w:val="22"/>
        </w:rPr>
        <w:t>of SSB</w:t>
      </w:r>
      <w:r w:rsidR="00C620DB">
        <w:rPr>
          <w:color w:val="000000"/>
          <w:szCs w:val="22"/>
          <w:vertAlign w:val="subscript"/>
        </w:rPr>
        <w:t>0</w:t>
      </w:r>
      <w:r w:rsidR="00C620DB">
        <w:rPr>
          <w:color w:val="000000"/>
          <w:szCs w:val="22"/>
        </w:rPr>
        <w:t xml:space="preserve"> </w:t>
      </w:r>
      <w:r w:rsidRPr="001245C1">
        <w:rPr>
          <w:color w:val="000000"/>
          <w:szCs w:val="22"/>
        </w:rPr>
        <w:t>(SSB</w:t>
      </w:r>
      <w:r w:rsidRPr="004A319E">
        <w:rPr>
          <w:color w:val="000000"/>
          <w:szCs w:val="22"/>
          <w:vertAlign w:val="subscript"/>
        </w:rPr>
        <w:t>202</w:t>
      </w:r>
      <w:r w:rsidR="004A319E" w:rsidRPr="004A319E">
        <w:rPr>
          <w:color w:val="000000"/>
          <w:szCs w:val="22"/>
          <w:vertAlign w:val="subscript"/>
        </w:rPr>
        <w:t>5</w:t>
      </w:r>
      <w:r w:rsidRPr="001245C1">
        <w:rPr>
          <w:color w:val="000000"/>
          <w:szCs w:val="22"/>
        </w:rPr>
        <w:t>/SSB</w:t>
      </w:r>
      <w:r w:rsidRPr="004A319E">
        <w:rPr>
          <w:color w:val="000000"/>
          <w:szCs w:val="22"/>
          <w:vertAlign w:val="subscript"/>
        </w:rPr>
        <w:t>0</w:t>
      </w:r>
      <w:r w:rsidRPr="001245C1">
        <w:rPr>
          <w:color w:val="000000"/>
          <w:szCs w:val="22"/>
        </w:rPr>
        <w:t>) (</w:t>
      </w:r>
      <w:r>
        <w:rPr>
          <w:color w:val="000000"/>
          <w:szCs w:val="22"/>
        </w:rPr>
        <w:fldChar w:fldCharType="begin"/>
      </w:r>
      <w:r>
        <w:rPr>
          <w:color w:val="000000"/>
          <w:szCs w:val="22"/>
        </w:rPr>
        <w:instrText xml:space="preserve"> REF _Ref527581593 \h </w:instrText>
      </w:r>
      <w:r>
        <w:rPr>
          <w:color w:val="000000"/>
          <w:szCs w:val="22"/>
        </w:rPr>
      </w:r>
      <w:r>
        <w:rPr>
          <w:color w:val="000000"/>
          <w:szCs w:val="22"/>
        </w:rPr>
        <w:fldChar w:fldCharType="separate"/>
      </w:r>
      <w:r>
        <w:t xml:space="preserve">Table </w:t>
      </w:r>
      <w:r w:rsidR="004A319E">
        <w:rPr>
          <w:noProof/>
        </w:rPr>
        <w:t>11</w:t>
      </w:r>
      <w:r>
        <w:rPr>
          <w:color w:val="000000"/>
          <w:szCs w:val="22"/>
        </w:rPr>
        <w:fldChar w:fldCharType="end"/>
      </w:r>
      <w:r>
        <w:rPr>
          <w:color w:val="000000"/>
          <w:szCs w:val="22"/>
        </w:rPr>
        <w:t xml:space="preserve"> and </w:t>
      </w:r>
      <w:r w:rsidRPr="001245C1">
        <w:rPr>
          <w:szCs w:val="22"/>
          <w:lang w:val="en-NZ"/>
        </w:rPr>
        <w:fldChar w:fldCharType="begin"/>
      </w:r>
      <w:r w:rsidRPr="001245C1">
        <w:rPr>
          <w:szCs w:val="22"/>
          <w:lang w:val="en-NZ"/>
        </w:rPr>
        <w:instrText xml:space="preserve"> REF _Ref527027361 \h  \* MERGEFORMAT </w:instrText>
      </w:r>
      <w:r w:rsidRPr="001245C1">
        <w:rPr>
          <w:szCs w:val="22"/>
          <w:lang w:val="en-NZ"/>
        </w:rPr>
      </w:r>
      <w:r w:rsidRPr="001245C1">
        <w:rPr>
          <w:szCs w:val="22"/>
          <w:lang w:val="en-NZ"/>
        </w:rPr>
        <w:fldChar w:fldCharType="separate"/>
      </w:r>
      <w:r w:rsidRPr="002B459D">
        <w:rPr>
          <w:szCs w:val="22"/>
        </w:rPr>
        <w:t xml:space="preserve">Figure </w:t>
      </w:r>
      <w:r w:rsidR="004A319E">
        <w:rPr>
          <w:noProof/>
          <w:szCs w:val="22"/>
        </w:rPr>
        <w:t>33</w:t>
      </w:r>
      <w:r w:rsidRPr="001245C1">
        <w:rPr>
          <w:szCs w:val="22"/>
          <w:lang w:val="en-NZ"/>
        </w:rPr>
        <w:fldChar w:fldCharType="end"/>
      </w:r>
      <w:r w:rsidRPr="001245C1">
        <w:rPr>
          <w:szCs w:val="22"/>
          <w:lang w:val="en-NZ"/>
        </w:rPr>
        <w:t>)</w:t>
      </w:r>
      <w:r>
        <w:rPr>
          <w:szCs w:val="22"/>
          <w:lang w:val="en-NZ"/>
        </w:rPr>
        <w:t>. In general, h</w:t>
      </w:r>
      <w:r w:rsidRPr="00417501">
        <w:rPr>
          <w:szCs w:val="22"/>
          <w:lang w:val="en-NZ"/>
        </w:rPr>
        <w:t xml:space="preserve">igh steepness, the PL index, and fixed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oMath>
      <w:r>
        <w:rPr>
          <w:szCs w:val="22"/>
        </w:rPr>
        <w:t xml:space="preserve"> </w:t>
      </w:r>
      <w:r w:rsidRPr="00417501">
        <w:rPr>
          <w:szCs w:val="22"/>
          <w:lang w:val="en-NZ"/>
        </w:rPr>
        <w:t xml:space="preserve">are </w:t>
      </w:r>
      <w:r>
        <w:rPr>
          <w:szCs w:val="22"/>
          <w:lang w:val="en-NZ"/>
        </w:rPr>
        <w:t>associated with</w:t>
      </w:r>
      <w:r w:rsidRPr="00417501">
        <w:rPr>
          <w:szCs w:val="22"/>
          <w:lang w:val="en-NZ"/>
        </w:rPr>
        <w:t xml:space="preserve"> lower SB</w:t>
      </w:r>
      <w:r w:rsidRPr="00F352E5">
        <w:rPr>
          <w:szCs w:val="22"/>
          <w:vertAlign w:val="subscript"/>
          <w:lang w:val="en-NZ"/>
        </w:rPr>
        <w:t>0</w:t>
      </w:r>
      <w:r w:rsidRPr="00417501">
        <w:rPr>
          <w:szCs w:val="22"/>
          <w:lang w:val="en-NZ"/>
        </w:rPr>
        <w:t xml:space="preserve"> and </w:t>
      </w:r>
      <w:r>
        <w:rPr>
          <w:szCs w:val="22"/>
          <w:lang w:val="en-NZ"/>
        </w:rPr>
        <w:t>higher</w:t>
      </w:r>
      <w:r w:rsidRPr="00417501">
        <w:rPr>
          <w:szCs w:val="22"/>
          <w:lang w:val="en-NZ"/>
        </w:rPr>
        <w:t xml:space="preserve"> current stock status (depletion), whereas low steepness, the behaviours and the PSLS index, free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oMath>
      <w:r w:rsidRPr="00417501">
        <w:rPr>
          <w:szCs w:val="22"/>
          <w:lang w:val="en-NZ"/>
        </w:rPr>
        <w:t xml:space="preserve"> option, are typically </w:t>
      </w:r>
      <w:r>
        <w:rPr>
          <w:szCs w:val="22"/>
          <w:lang w:val="en-NZ"/>
        </w:rPr>
        <w:t>associated with</w:t>
      </w:r>
      <w:r w:rsidRPr="00417501">
        <w:rPr>
          <w:szCs w:val="22"/>
          <w:lang w:val="en-NZ"/>
        </w:rPr>
        <w:t xml:space="preserve"> high SB</w:t>
      </w:r>
      <w:r w:rsidRPr="00F352E5">
        <w:rPr>
          <w:szCs w:val="22"/>
          <w:vertAlign w:val="subscript"/>
          <w:lang w:val="en-NZ"/>
        </w:rPr>
        <w:t>0</w:t>
      </w:r>
      <w:r w:rsidRPr="00417501">
        <w:rPr>
          <w:szCs w:val="22"/>
          <w:lang w:val="en-NZ"/>
        </w:rPr>
        <w:t xml:space="preserve"> and lower current stock status</w:t>
      </w:r>
      <w:r>
        <w:rPr>
          <w:szCs w:val="22"/>
          <w:lang w:val="en-NZ"/>
        </w:rPr>
        <w:t xml:space="preserve"> (</w:t>
      </w:r>
      <w:r>
        <w:rPr>
          <w:color w:val="000000"/>
          <w:szCs w:val="22"/>
        </w:rPr>
        <w:fldChar w:fldCharType="begin"/>
      </w:r>
      <w:r>
        <w:rPr>
          <w:color w:val="000000"/>
          <w:szCs w:val="22"/>
        </w:rPr>
        <w:instrText xml:space="preserve"> REF _Ref527581593 \h </w:instrText>
      </w:r>
      <w:r>
        <w:rPr>
          <w:color w:val="000000"/>
          <w:szCs w:val="22"/>
        </w:rPr>
      </w:r>
      <w:r>
        <w:rPr>
          <w:color w:val="000000"/>
          <w:szCs w:val="22"/>
        </w:rPr>
        <w:fldChar w:fldCharType="separate"/>
      </w:r>
      <w:r>
        <w:t xml:space="preserve">Table </w:t>
      </w:r>
      <w:r w:rsidR="00F352E5">
        <w:rPr>
          <w:noProof/>
        </w:rPr>
        <w:t>11,</w:t>
      </w:r>
      <w:r>
        <w:rPr>
          <w:color w:val="000000"/>
          <w:szCs w:val="22"/>
        </w:rPr>
        <w:fldChar w:fldCharType="end"/>
      </w:r>
      <w:r w:rsidR="00F352E5">
        <w:rPr>
          <w:color w:val="000000"/>
          <w:szCs w:val="22"/>
        </w:rPr>
        <w:t xml:space="preserve"> Figure </w:t>
      </w:r>
      <w:r w:rsidR="007F46A9">
        <w:rPr>
          <w:color w:val="000000"/>
          <w:szCs w:val="22"/>
        </w:rPr>
        <w:t>3</w:t>
      </w:r>
      <w:r w:rsidR="00A94436">
        <w:rPr>
          <w:color w:val="000000"/>
          <w:szCs w:val="22"/>
        </w:rPr>
        <w:t>8</w:t>
      </w:r>
      <w:r>
        <w:rPr>
          <w:color w:val="000000"/>
          <w:szCs w:val="22"/>
        </w:rPr>
        <w:t>)</w:t>
      </w:r>
      <w:r w:rsidRPr="00417501">
        <w:rPr>
          <w:szCs w:val="22"/>
          <w:lang w:val="en-NZ"/>
        </w:rPr>
        <w:t>.</w:t>
      </w:r>
      <w:r>
        <w:rPr>
          <w:szCs w:val="22"/>
          <w:lang w:val="en-NZ"/>
        </w:rPr>
        <w:t xml:space="preserve"> </w:t>
      </w:r>
      <w:r w:rsidRPr="00417501">
        <w:rPr>
          <w:szCs w:val="22"/>
          <w:lang w:val="en-NZ"/>
        </w:rPr>
        <w:t xml:space="preserve">As expected, the </w:t>
      </w:r>
      <w:r>
        <w:rPr>
          <w:szCs w:val="22"/>
          <w:lang w:val="en-NZ"/>
        </w:rPr>
        <w:t>assumption of increasing</w:t>
      </w:r>
      <w:r w:rsidRPr="00417501">
        <w:rPr>
          <w:szCs w:val="22"/>
          <w:lang w:val="en-NZ"/>
        </w:rPr>
        <w:t xml:space="preserve"> catchability </w:t>
      </w:r>
      <w:r>
        <w:rPr>
          <w:szCs w:val="22"/>
          <w:lang w:val="en-NZ"/>
        </w:rPr>
        <w:t xml:space="preserve">overtime </w:t>
      </w:r>
      <w:r w:rsidRPr="00417501">
        <w:rPr>
          <w:szCs w:val="22"/>
          <w:lang w:val="en-NZ"/>
        </w:rPr>
        <w:t xml:space="preserve">also resulted in lower estimates of the </w:t>
      </w:r>
      <w:r>
        <w:rPr>
          <w:szCs w:val="22"/>
          <w:lang w:val="en-NZ"/>
        </w:rPr>
        <w:t>current</w:t>
      </w:r>
      <w:r w:rsidRPr="00417501">
        <w:rPr>
          <w:szCs w:val="22"/>
          <w:lang w:val="en-NZ"/>
        </w:rPr>
        <w:t xml:space="preserve"> stock depletion</w:t>
      </w:r>
      <w:r>
        <w:rPr>
          <w:szCs w:val="22"/>
          <w:lang w:val="en-NZ"/>
        </w:rPr>
        <w:t>.</w:t>
      </w:r>
    </w:p>
    <w:p w14:paraId="7C55111E" w14:textId="791BB1AE" w:rsidR="00CC76A0" w:rsidRDefault="00C50D87" w:rsidP="0014664A">
      <w:r w:rsidRPr="00912DE0">
        <w:t xml:space="preserve">These results presented below are </w:t>
      </w:r>
      <w:r w:rsidR="001C64AD">
        <w:t xml:space="preserve">the </w:t>
      </w:r>
      <w:proofErr w:type="gramStart"/>
      <w:r w:rsidR="001C64AD">
        <w:t>final results</w:t>
      </w:r>
      <w:proofErr w:type="gramEnd"/>
      <w:r w:rsidR="001C64AD">
        <w:t xml:space="preserve"> from the grid, after constructive discussions at </w:t>
      </w:r>
      <w:proofErr w:type="gramStart"/>
      <w:r w:rsidR="001C64AD">
        <w:t xml:space="preserve">the </w:t>
      </w:r>
      <w:r w:rsidRPr="00912DE0">
        <w:t xml:space="preserve"> </w:t>
      </w:r>
      <w:r w:rsidR="00FD6621">
        <w:t>28</w:t>
      </w:r>
      <w:proofErr w:type="gramEnd"/>
      <w:r w:rsidR="00FD6621" w:rsidRPr="00FD6621">
        <w:rPr>
          <w:vertAlign w:val="superscript"/>
        </w:rPr>
        <w:t>th</w:t>
      </w:r>
      <w:r w:rsidR="00FD6621">
        <w:t xml:space="preserve"> </w:t>
      </w:r>
      <w:r w:rsidR="00242219">
        <w:t>WPTT</w:t>
      </w:r>
      <w:r w:rsidR="006B2C9C" w:rsidRPr="00912DE0">
        <w:t xml:space="preserve">. </w:t>
      </w:r>
    </w:p>
    <w:p w14:paraId="49E71E6C" w14:textId="4286E88E" w:rsidR="00C7119D" w:rsidRDefault="00C7119D">
      <w:pPr>
        <w:spacing w:after="160" w:line="278" w:lineRule="auto"/>
        <w:jc w:val="left"/>
      </w:pPr>
      <w:r>
        <w:br w:type="page"/>
      </w:r>
    </w:p>
    <w:p w14:paraId="4C9468D3" w14:textId="77777777" w:rsidR="00C7119D" w:rsidRPr="00912DE0" w:rsidRDefault="00C7119D" w:rsidP="0014664A"/>
    <w:p w14:paraId="016E91E9" w14:textId="44AD0EE6" w:rsidR="00506529" w:rsidRPr="00912DE0" w:rsidRDefault="00506529" w:rsidP="00506529">
      <w:pPr>
        <w:pStyle w:val="Table"/>
      </w:pPr>
      <w:bookmarkStart w:id="130" w:name="_Toc244771393"/>
      <w:r w:rsidRPr="00912DE0">
        <w:t xml:space="preserve">Table </w:t>
      </w:r>
      <w:r w:rsidR="00101058" w:rsidRPr="00912DE0">
        <w:t>1</w:t>
      </w:r>
      <w:r w:rsidR="000F71EA">
        <w:t>1</w:t>
      </w:r>
      <w:r w:rsidRPr="00912DE0">
        <w:t>: Description of the proposed final model options for the grid for the 2026 assessment. The final models consist of a full combination of options below, making a total of 48 models. The options adopted within the reference (base) model (‘</w:t>
      </w:r>
      <w:r w:rsidR="003F1285" w:rsidRPr="00912DE0">
        <w:t>4_update_</w:t>
      </w:r>
      <w:r w:rsidR="00BD2328">
        <w:t>L50</w:t>
      </w:r>
      <w:r w:rsidRPr="00912DE0">
        <w:t>’) are highlighted.</w:t>
      </w:r>
      <w:bookmarkEnd w:id="130"/>
      <w:r w:rsidRPr="00912DE0">
        <w:t xml:space="preserve"> </w:t>
      </w:r>
    </w:p>
    <w:tbl>
      <w:tblPr>
        <w:tblStyle w:val="TableGrid"/>
        <w:tblW w:w="9175" w:type="dxa"/>
        <w:tblLook w:val="04A0" w:firstRow="1" w:lastRow="0" w:firstColumn="1" w:lastColumn="0" w:noHBand="0" w:noVBand="1"/>
      </w:tblPr>
      <w:tblGrid>
        <w:gridCol w:w="2916"/>
        <w:gridCol w:w="6259"/>
      </w:tblGrid>
      <w:tr w:rsidR="00DA006A" w:rsidRPr="00912DE0" w14:paraId="348659C2" w14:textId="77777777" w:rsidTr="002D7489">
        <w:tc>
          <w:tcPr>
            <w:tcW w:w="2916" w:type="dxa"/>
          </w:tcPr>
          <w:p w14:paraId="0233ED16" w14:textId="77777777" w:rsidR="00DA006A" w:rsidRPr="00912DE0" w:rsidRDefault="00DA006A" w:rsidP="002D7489">
            <w:pPr>
              <w:rPr>
                <w:b/>
                <w:sz w:val="20"/>
                <w:szCs w:val="20"/>
              </w:rPr>
            </w:pPr>
            <w:r w:rsidRPr="00912DE0">
              <w:rPr>
                <w:b/>
                <w:sz w:val="20"/>
                <w:szCs w:val="20"/>
              </w:rPr>
              <w:t>Model options</w:t>
            </w:r>
          </w:p>
        </w:tc>
        <w:tc>
          <w:tcPr>
            <w:tcW w:w="6259" w:type="dxa"/>
          </w:tcPr>
          <w:p w14:paraId="1D1B1F24" w14:textId="77777777" w:rsidR="00DA006A" w:rsidRPr="00912DE0" w:rsidRDefault="00DA006A" w:rsidP="002D7489">
            <w:pPr>
              <w:rPr>
                <w:b/>
                <w:sz w:val="20"/>
                <w:szCs w:val="20"/>
              </w:rPr>
            </w:pPr>
            <w:r w:rsidRPr="00912DE0">
              <w:rPr>
                <w:b/>
                <w:sz w:val="20"/>
                <w:szCs w:val="20"/>
              </w:rPr>
              <w:t>Description</w:t>
            </w:r>
          </w:p>
        </w:tc>
      </w:tr>
      <w:tr w:rsidR="00DA006A" w:rsidRPr="00912DE0" w14:paraId="06B4D04A" w14:textId="77777777" w:rsidTr="002D7489">
        <w:tc>
          <w:tcPr>
            <w:tcW w:w="9175" w:type="dxa"/>
            <w:gridSpan w:val="2"/>
          </w:tcPr>
          <w:p w14:paraId="212E425E" w14:textId="77777777" w:rsidR="00DA006A" w:rsidRPr="00912DE0" w:rsidRDefault="00DA006A" w:rsidP="002D7489">
            <w:pPr>
              <w:rPr>
                <w:b/>
                <w:sz w:val="2"/>
                <w:szCs w:val="2"/>
              </w:rPr>
            </w:pPr>
          </w:p>
        </w:tc>
      </w:tr>
      <w:tr w:rsidR="00DA006A" w:rsidRPr="00912DE0" w14:paraId="78CB91C1" w14:textId="77777777" w:rsidTr="002D7489">
        <w:tc>
          <w:tcPr>
            <w:tcW w:w="2916" w:type="dxa"/>
            <w:vMerge w:val="restart"/>
          </w:tcPr>
          <w:p w14:paraId="61A76CF0" w14:textId="77777777" w:rsidR="00DA006A" w:rsidRPr="00912DE0" w:rsidRDefault="00DA006A" w:rsidP="002D7489">
            <w:pPr>
              <w:rPr>
                <w:b/>
                <w:bCs/>
                <w:iCs/>
                <w:sz w:val="20"/>
                <w:szCs w:val="20"/>
              </w:rPr>
            </w:pPr>
            <w:r w:rsidRPr="00912DE0">
              <w:rPr>
                <w:b/>
                <w:bCs/>
                <w:iCs/>
                <w:sz w:val="20"/>
                <w:szCs w:val="20"/>
              </w:rPr>
              <w:t>Steepness (</w:t>
            </w:r>
            <w:r w:rsidRPr="00912DE0">
              <w:rPr>
                <w:b/>
                <w:bCs/>
                <w:i/>
                <w:sz w:val="20"/>
                <w:szCs w:val="20"/>
              </w:rPr>
              <w:t>h</w:t>
            </w:r>
            <w:r w:rsidRPr="00912DE0">
              <w:rPr>
                <w:b/>
                <w:bCs/>
                <w:iCs/>
                <w:sz w:val="20"/>
                <w:szCs w:val="20"/>
              </w:rPr>
              <w:t>) in SRR</w:t>
            </w:r>
          </w:p>
          <w:p w14:paraId="6F0B2D05" w14:textId="77777777" w:rsidR="00DA006A" w:rsidRPr="00912DE0" w:rsidRDefault="00DA006A" w:rsidP="002D7489">
            <w:pPr>
              <w:rPr>
                <w:i/>
                <w:sz w:val="20"/>
                <w:szCs w:val="20"/>
              </w:rPr>
            </w:pPr>
          </w:p>
        </w:tc>
        <w:tc>
          <w:tcPr>
            <w:tcW w:w="6259" w:type="dxa"/>
          </w:tcPr>
          <w:p w14:paraId="1ACAFFFF" w14:textId="77777777" w:rsidR="00DA006A" w:rsidRPr="00912DE0" w:rsidRDefault="00DA006A" w:rsidP="00EF6A4A">
            <w:pPr>
              <w:pStyle w:val="ListParagraph"/>
              <w:widowControl w:val="0"/>
              <w:numPr>
                <w:ilvl w:val="0"/>
                <w:numId w:val="5"/>
              </w:numPr>
              <w:spacing w:after="0"/>
              <w:rPr>
                <w:sz w:val="20"/>
                <w:szCs w:val="20"/>
              </w:rPr>
            </w:pPr>
            <w:r w:rsidRPr="00912DE0">
              <w:rPr>
                <w:sz w:val="20"/>
                <w:szCs w:val="20"/>
              </w:rPr>
              <w:t xml:space="preserve">h70: </w:t>
            </w:r>
            <w:r w:rsidRPr="00912DE0">
              <w:rPr>
                <w:i/>
                <w:iCs/>
                <w:sz w:val="20"/>
                <w:szCs w:val="20"/>
              </w:rPr>
              <w:t>h</w:t>
            </w:r>
            <w:r w:rsidRPr="00912DE0">
              <w:rPr>
                <w:sz w:val="20"/>
                <w:szCs w:val="20"/>
              </w:rPr>
              <w:t xml:space="preserve"> = 0.70</w:t>
            </w:r>
          </w:p>
        </w:tc>
      </w:tr>
      <w:tr w:rsidR="00DA006A" w:rsidRPr="00912DE0" w14:paraId="2FC811BD" w14:textId="77777777" w:rsidTr="002D7489">
        <w:tc>
          <w:tcPr>
            <w:tcW w:w="2916" w:type="dxa"/>
            <w:vMerge/>
          </w:tcPr>
          <w:p w14:paraId="34A39B31" w14:textId="77777777" w:rsidR="00DA006A" w:rsidRPr="00912DE0" w:rsidRDefault="00DA006A" w:rsidP="002D7489">
            <w:pPr>
              <w:rPr>
                <w:i/>
                <w:sz w:val="20"/>
                <w:szCs w:val="20"/>
              </w:rPr>
            </w:pPr>
          </w:p>
        </w:tc>
        <w:tc>
          <w:tcPr>
            <w:tcW w:w="6259" w:type="dxa"/>
          </w:tcPr>
          <w:p w14:paraId="038566DE" w14:textId="77777777" w:rsidR="00DA006A" w:rsidRPr="00BC6252" w:rsidRDefault="00DA006A" w:rsidP="00EF6A4A">
            <w:pPr>
              <w:pStyle w:val="ListParagraph"/>
              <w:widowControl w:val="0"/>
              <w:numPr>
                <w:ilvl w:val="0"/>
                <w:numId w:val="5"/>
              </w:numPr>
              <w:spacing w:after="0"/>
              <w:rPr>
                <w:b/>
                <w:sz w:val="20"/>
                <w:szCs w:val="20"/>
              </w:rPr>
            </w:pPr>
            <w:r w:rsidRPr="00BC6252">
              <w:rPr>
                <w:b/>
                <w:sz w:val="20"/>
                <w:szCs w:val="20"/>
              </w:rPr>
              <w:t xml:space="preserve">h80: </w:t>
            </w:r>
            <w:r w:rsidRPr="00BC6252">
              <w:rPr>
                <w:b/>
                <w:i/>
                <w:iCs/>
                <w:sz w:val="20"/>
                <w:szCs w:val="20"/>
              </w:rPr>
              <w:t xml:space="preserve">h = </w:t>
            </w:r>
            <w:r w:rsidRPr="00BC6252">
              <w:rPr>
                <w:b/>
                <w:sz w:val="20"/>
                <w:szCs w:val="20"/>
              </w:rPr>
              <w:t>0.80</w:t>
            </w:r>
          </w:p>
        </w:tc>
      </w:tr>
      <w:tr w:rsidR="00DA006A" w:rsidRPr="00912DE0" w14:paraId="1572E9A8" w14:textId="77777777" w:rsidTr="002D7489">
        <w:tc>
          <w:tcPr>
            <w:tcW w:w="2916" w:type="dxa"/>
            <w:vMerge/>
          </w:tcPr>
          <w:p w14:paraId="295D5741" w14:textId="77777777" w:rsidR="00DA006A" w:rsidRPr="00912DE0" w:rsidRDefault="00DA006A" w:rsidP="002D7489">
            <w:pPr>
              <w:rPr>
                <w:i/>
                <w:sz w:val="20"/>
                <w:szCs w:val="20"/>
              </w:rPr>
            </w:pPr>
          </w:p>
        </w:tc>
        <w:tc>
          <w:tcPr>
            <w:tcW w:w="6259" w:type="dxa"/>
          </w:tcPr>
          <w:p w14:paraId="7CE9190C" w14:textId="77777777" w:rsidR="00DA006A" w:rsidRPr="00912DE0" w:rsidRDefault="00DA006A" w:rsidP="00EF6A4A">
            <w:pPr>
              <w:pStyle w:val="ListParagraph"/>
              <w:widowControl w:val="0"/>
              <w:numPr>
                <w:ilvl w:val="0"/>
                <w:numId w:val="5"/>
              </w:numPr>
              <w:spacing w:after="0"/>
              <w:rPr>
                <w:sz w:val="20"/>
                <w:szCs w:val="20"/>
              </w:rPr>
            </w:pPr>
            <w:r w:rsidRPr="00912DE0">
              <w:rPr>
                <w:sz w:val="20"/>
                <w:szCs w:val="20"/>
              </w:rPr>
              <w:t xml:space="preserve">h90: </w:t>
            </w:r>
            <w:r w:rsidRPr="00912DE0">
              <w:rPr>
                <w:i/>
                <w:iCs/>
                <w:sz w:val="20"/>
                <w:szCs w:val="20"/>
              </w:rPr>
              <w:t xml:space="preserve">h </w:t>
            </w:r>
            <w:r w:rsidRPr="00912DE0">
              <w:rPr>
                <w:sz w:val="20"/>
                <w:szCs w:val="20"/>
              </w:rPr>
              <w:t>= 0.90</w:t>
            </w:r>
          </w:p>
        </w:tc>
      </w:tr>
      <w:tr w:rsidR="00DA006A" w:rsidRPr="00912DE0" w14:paraId="1DB68300" w14:textId="77777777" w:rsidTr="002D7489">
        <w:tc>
          <w:tcPr>
            <w:tcW w:w="9175" w:type="dxa"/>
            <w:gridSpan w:val="2"/>
          </w:tcPr>
          <w:p w14:paraId="747A9517" w14:textId="77777777" w:rsidR="00DA006A" w:rsidRPr="00912DE0" w:rsidRDefault="00DA006A" w:rsidP="002D7489">
            <w:pPr>
              <w:rPr>
                <w:b/>
                <w:sz w:val="2"/>
                <w:szCs w:val="2"/>
              </w:rPr>
            </w:pPr>
          </w:p>
        </w:tc>
      </w:tr>
      <w:tr w:rsidR="00DA006A" w:rsidRPr="00912DE0" w14:paraId="648E6C83" w14:textId="77777777" w:rsidTr="002D7489">
        <w:trPr>
          <w:trHeight w:val="189"/>
        </w:trPr>
        <w:tc>
          <w:tcPr>
            <w:tcW w:w="2916" w:type="dxa"/>
            <w:vMerge w:val="restart"/>
          </w:tcPr>
          <w:p w14:paraId="7DCC6359" w14:textId="77777777" w:rsidR="00DA006A" w:rsidRPr="00912DE0" w:rsidRDefault="00DA006A" w:rsidP="002D7489">
            <w:pPr>
              <w:rPr>
                <w:b/>
                <w:bCs/>
                <w:iCs/>
                <w:sz w:val="20"/>
                <w:szCs w:val="20"/>
              </w:rPr>
            </w:pPr>
            <w:r w:rsidRPr="00912DE0">
              <w:rPr>
                <w:b/>
                <w:bCs/>
                <w:iCs/>
                <w:sz w:val="20"/>
                <w:szCs w:val="20"/>
              </w:rPr>
              <w:t>Growth</w:t>
            </w:r>
          </w:p>
        </w:tc>
        <w:tc>
          <w:tcPr>
            <w:tcW w:w="6259" w:type="dxa"/>
          </w:tcPr>
          <w:p w14:paraId="250C510F" w14:textId="77777777" w:rsidR="00DA006A" w:rsidRPr="007730E5" w:rsidRDefault="00DA006A" w:rsidP="00EF6A4A">
            <w:pPr>
              <w:pStyle w:val="ListParagraph"/>
              <w:widowControl w:val="0"/>
              <w:numPr>
                <w:ilvl w:val="0"/>
                <w:numId w:val="5"/>
              </w:numPr>
              <w:spacing w:after="0"/>
              <w:rPr>
                <w:bCs/>
                <w:sz w:val="20"/>
                <w:szCs w:val="20"/>
              </w:rPr>
            </w:pPr>
            <w:r>
              <w:rPr>
                <w:bCs/>
                <w:iCs/>
                <w:sz w:val="20"/>
                <w:szCs w:val="20"/>
              </w:rPr>
              <w:t>LinfestLL2</w:t>
            </w:r>
            <w:r w:rsidRPr="00912DE0">
              <w:rPr>
                <w:bCs/>
                <w:iCs/>
                <w:sz w:val="20"/>
                <w:szCs w:val="20"/>
              </w:rPr>
              <w:t>:</w:t>
            </w:r>
            <w:r w:rsidRPr="00912DE0">
              <w:rPr>
                <w:bCs/>
                <w:sz w:val="20"/>
                <w:szCs w:val="20"/>
              </w:rPr>
              <w:t xml:space="preserve"> </w:t>
            </w:r>
            <w:r>
              <w:rPr>
                <w:bCs/>
                <w:sz w:val="20"/>
                <w:szCs w:val="20"/>
              </w:rPr>
              <w:t>L</w:t>
            </w:r>
            <w:r w:rsidRPr="009326BF">
              <w:rPr>
                <w:rFonts w:cs="Times New Roman"/>
                <w:bCs/>
                <w:sz w:val="20"/>
                <w:szCs w:val="20"/>
                <w:vertAlign w:val="superscript"/>
              </w:rPr>
              <w:t>∞</w:t>
            </w:r>
            <w:r>
              <w:rPr>
                <w:rFonts w:cs="Times New Roman"/>
                <w:bCs/>
                <w:sz w:val="20"/>
                <w:szCs w:val="20"/>
              </w:rPr>
              <w:t xml:space="preserve"> estimated (with increased sample size from LL fleet)</w:t>
            </w:r>
          </w:p>
        </w:tc>
      </w:tr>
      <w:tr w:rsidR="00DA006A" w:rsidRPr="00912DE0" w14:paraId="5E51E54B" w14:textId="77777777" w:rsidTr="002D7489">
        <w:trPr>
          <w:trHeight w:val="188"/>
        </w:trPr>
        <w:tc>
          <w:tcPr>
            <w:tcW w:w="2916" w:type="dxa"/>
            <w:vMerge/>
          </w:tcPr>
          <w:p w14:paraId="46E5C30B" w14:textId="77777777" w:rsidR="00DA006A" w:rsidRPr="00912DE0" w:rsidRDefault="00DA006A" w:rsidP="002D7489">
            <w:pPr>
              <w:rPr>
                <w:b/>
                <w:bCs/>
                <w:iCs/>
                <w:sz w:val="20"/>
                <w:szCs w:val="20"/>
              </w:rPr>
            </w:pPr>
          </w:p>
        </w:tc>
        <w:tc>
          <w:tcPr>
            <w:tcW w:w="6259" w:type="dxa"/>
          </w:tcPr>
          <w:p w14:paraId="77785496" w14:textId="77777777" w:rsidR="00DA006A" w:rsidRPr="00BC6252" w:rsidRDefault="00DA006A" w:rsidP="00EF6A4A">
            <w:pPr>
              <w:pStyle w:val="ListParagraph"/>
              <w:widowControl w:val="0"/>
              <w:numPr>
                <w:ilvl w:val="0"/>
                <w:numId w:val="5"/>
              </w:numPr>
              <w:spacing w:after="0"/>
              <w:rPr>
                <w:b/>
                <w:iCs/>
                <w:sz w:val="20"/>
                <w:szCs w:val="20"/>
              </w:rPr>
            </w:pPr>
            <w:r w:rsidRPr="00BC6252">
              <w:rPr>
                <w:b/>
                <w:sz w:val="20"/>
                <w:szCs w:val="20"/>
              </w:rPr>
              <w:t>Linf70: L</w:t>
            </w:r>
            <w:r w:rsidRPr="00BC6252">
              <w:rPr>
                <w:rFonts w:cs="Times New Roman"/>
                <w:b/>
                <w:sz w:val="20"/>
                <w:szCs w:val="20"/>
                <w:vertAlign w:val="superscript"/>
              </w:rPr>
              <w:t>∞</w:t>
            </w:r>
            <w:r w:rsidRPr="00BC6252">
              <w:rPr>
                <w:rFonts w:cs="Times New Roman"/>
                <w:b/>
                <w:sz w:val="20"/>
                <w:szCs w:val="20"/>
              </w:rPr>
              <w:t xml:space="preserve"> fixed at 70.3509 cm</w:t>
            </w:r>
          </w:p>
        </w:tc>
      </w:tr>
      <w:tr w:rsidR="00DA006A" w:rsidRPr="00912DE0" w14:paraId="66CEB7B2" w14:textId="77777777" w:rsidTr="002D7489">
        <w:tc>
          <w:tcPr>
            <w:tcW w:w="9175" w:type="dxa"/>
            <w:gridSpan w:val="2"/>
          </w:tcPr>
          <w:p w14:paraId="06D6502E" w14:textId="77777777" w:rsidR="00DA006A" w:rsidRPr="00912DE0" w:rsidRDefault="00DA006A" w:rsidP="002D7489">
            <w:pPr>
              <w:rPr>
                <w:b/>
                <w:sz w:val="2"/>
                <w:szCs w:val="2"/>
              </w:rPr>
            </w:pPr>
          </w:p>
        </w:tc>
      </w:tr>
      <w:tr w:rsidR="00DA006A" w:rsidRPr="00912DE0" w14:paraId="55E0DE82" w14:textId="77777777" w:rsidTr="002D7489">
        <w:tc>
          <w:tcPr>
            <w:tcW w:w="2916" w:type="dxa"/>
            <w:vMerge w:val="restart"/>
          </w:tcPr>
          <w:p w14:paraId="236A1057" w14:textId="77777777" w:rsidR="00DA006A" w:rsidRPr="00912DE0" w:rsidRDefault="00DA006A" w:rsidP="002D7489">
            <w:pPr>
              <w:rPr>
                <w:b/>
                <w:bCs/>
                <w:iCs/>
                <w:sz w:val="20"/>
                <w:szCs w:val="20"/>
              </w:rPr>
            </w:pPr>
            <w:r w:rsidRPr="00912DE0">
              <w:rPr>
                <w:b/>
                <w:bCs/>
                <w:iCs/>
                <w:sz w:val="20"/>
                <w:szCs w:val="20"/>
              </w:rPr>
              <w:t xml:space="preserve">Natural Mortality </w:t>
            </w:r>
          </w:p>
        </w:tc>
        <w:tc>
          <w:tcPr>
            <w:tcW w:w="6259" w:type="dxa"/>
          </w:tcPr>
          <w:p w14:paraId="3701A9EE" w14:textId="77777777" w:rsidR="00DA006A" w:rsidRPr="00912DE0" w:rsidRDefault="00DA006A" w:rsidP="00EF6A4A">
            <w:pPr>
              <w:pStyle w:val="ListParagraph"/>
              <w:widowControl w:val="0"/>
              <w:numPr>
                <w:ilvl w:val="0"/>
                <w:numId w:val="5"/>
              </w:numPr>
              <w:spacing w:after="0"/>
              <w:rPr>
                <w:bCs/>
                <w:sz w:val="20"/>
                <w:szCs w:val="20"/>
              </w:rPr>
            </w:pPr>
            <w:r w:rsidRPr="00912DE0">
              <w:rPr>
                <w:bCs/>
                <w:iCs/>
                <w:sz w:val="20"/>
                <w:szCs w:val="20"/>
              </w:rPr>
              <w:t>Lorenzen:</w:t>
            </w:r>
            <w:r w:rsidRPr="00912DE0">
              <w:rPr>
                <w:bCs/>
                <w:i/>
                <w:sz w:val="20"/>
                <w:szCs w:val="20"/>
              </w:rPr>
              <w:t xml:space="preserve"> </w:t>
            </w:r>
            <w:r w:rsidRPr="00912DE0">
              <w:rPr>
                <w:bCs/>
                <w:sz w:val="20"/>
                <w:szCs w:val="20"/>
              </w:rPr>
              <w:t xml:space="preserve">– Lorenzen functional form </w:t>
            </w:r>
            <w:r w:rsidRPr="00912DE0">
              <w:rPr>
                <w:bCs/>
                <w:i/>
                <w:iCs/>
                <w:sz w:val="20"/>
                <w:szCs w:val="20"/>
              </w:rPr>
              <w:t xml:space="preserve">M </w:t>
            </w:r>
            <w:r w:rsidRPr="00912DE0">
              <w:rPr>
                <w:bCs/>
                <w:sz w:val="20"/>
                <w:szCs w:val="20"/>
              </w:rPr>
              <w:t xml:space="preserve">with reference ages </w:t>
            </w:r>
            <w:r>
              <w:rPr>
                <w:bCs/>
                <w:sz w:val="20"/>
                <w:szCs w:val="20"/>
              </w:rPr>
              <w:t>1-7</w:t>
            </w:r>
            <w:r w:rsidRPr="00912DE0">
              <w:rPr>
                <w:bCs/>
                <w:sz w:val="20"/>
                <w:szCs w:val="20"/>
              </w:rPr>
              <w:t xml:space="preserve"> yrs, and </w:t>
            </w:r>
            <w:r>
              <w:rPr>
                <w:bCs/>
                <w:sz w:val="20"/>
                <w:szCs w:val="20"/>
              </w:rPr>
              <w:t>maximum age of 8 years.</w:t>
            </w:r>
          </w:p>
        </w:tc>
      </w:tr>
      <w:tr w:rsidR="00DA006A" w:rsidRPr="00912DE0" w14:paraId="455FD4E8" w14:textId="77777777" w:rsidTr="002D7489">
        <w:tc>
          <w:tcPr>
            <w:tcW w:w="2916" w:type="dxa"/>
            <w:vMerge/>
          </w:tcPr>
          <w:p w14:paraId="2EC51345" w14:textId="77777777" w:rsidR="00DA006A" w:rsidRPr="00912DE0" w:rsidRDefault="00DA006A" w:rsidP="002D7489">
            <w:pPr>
              <w:rPr>
                <w:b/>
                <w:bCs/>
                <w:iCs/>
                <w:sz w:val="20"/>
                <w:szCs w:val="20"/>
              </w:rPr>
            </w:pPr>
          </w:p>
        </w:tc>
        <w:tc>
          <w:tcPr>
            <w:tcW w:w="6259" w:type="dxa"/>
          </w:tcPr>
          <w:p w14:paraId="59810313" w14:textId="77777777" w:rsidR="00DA006A" w:rsidRPr="00BC6252" w:rsidRDefault="00DA006A" w:rsidP="00EF6A4A">
            <w:pPr>
              <w:pStyle w:val="ListParagraph"/>
              <w:widowControl w:val="0"/>
              <w:numPr>
                <w:ilvl w:val="0"/>
                <w:numId w:val="5"/>
              </w:numPr>
              <w:spacing w:after="0"/>
              <w:rPr>
                <w:b/>
                <w:iCs/>
                <w:sz w:val="20"/>
                <w:szCs w:val="20"/>
              </w:rPr>
            </w:pPr>
            <w:r w:rsidRPr="00BC6252">
              <w:rPr>
                <w:b/>
                <w:iCs/>
                <w:sz w:val="20"/>
                <w:szCs w:val="20"/>
              </w:rPr>
              <w:t>Fixed M of 0.80 for all ages</w:t>
            </w:r>
          </w:p>
        </w:tc>
      </w:tr>
      <w:tr w:rsidR="00DA006A" w:rsidRPr="00912DE0" w14:paraId="21AD4A87" w14:textId="77777777" w:rsidTr="002D7489">
        <w:tc>
          <w:tcPr>
            <w:tcW w:w="2916" w:type="dxa"/>
          </w:tcPr>
          <w:p w14:paraId="08779C6E" w14:textId="77777777" w:rsidR="00DA006A" w:rsidRPr="00912DE0" w:rsidRDefault="00DA006A" w:rsidP="002D7489">
            <w:pPr>
              <w:rPr>
                <w:iCs/>
                <w:sz w:val="2"/>
                <w:szCs w:val="2"/>
              </w:rPr>
            </w:pPr>
          </w:p>
        </w:tc>
        <w:tc>
          <w:tcPr>
            <w:tcW w:w="6259" w:type="dxa"/>
          </w:tcPr>
          <w:p w14:paraId="6FB8DAC2" w14:textId="77777777" w:rsidR="00DA006A" w:rsidRPr="00912DE0" w:rsidRDefault="00DA006A" w:rsidP="002D7489">
            <w:pPr>
              <w:rPr>
                <w:sz w:val="2"/>
                <w:szCs w:val="2"/>
              </w:rPr>
            </w:pPr>
          </w:p>
        </w:tc>
      </w:tr>
      <w:tr w:rsidR="00DA006A" w:rsidRPr="00912DE0" w14:paraId="0F285CB5" w14:textId="77777777" w:rsidTr="002D7489">
        <w:tc>
          <w:tcPr>
            <w:tcW w:w="2916" w:type="dxa"/>
            <w:vMerge w:val="restart"/>
          </w:tcPr>
          <w:p w14:paraId="1010CEE0" w14:textId="77777777" w:rsidR="00DA006A" w:rsidRPr="00912DE0" w:rsidRDefault="00DA006A" w:rsidP="002D7489">
            <w:pPr>
              <w:rPr>
                <w:b/>
                <w:bCs/>
                <w:iCs/>
                <w:sz w:val="20"/>
                <w:szCs w:val="20"/>
              </w:rPr>
            </w:pPr>
            <w:r>
              <w:rPr>
                <w:b/>
                <w:bCs/>
                <w:iCs/>
                <w:sz w:val="20"/>
                <w:szCs w:val="20"/>
              </w:rPr>
              <w:t>CPUE</w:t>
            </w:r>
          </w:p>
        </w:tc>
        <w:tc>
          <w:tcPr>
            <w:tcW w:w="6259" w:type="dxa"/>
          </w:tcPr>
          <w:p w14:paraId="6FDD12D5" w14:textId="77777777" w:rsidR="00DA006A" w:rsidRDefault="00DA006A" w:rsidP="00EF6A4A">
            <w:pPr>
              <w:pStyle w:val="ListParagraph"/>
              <w:numPr>
                <w:ilvl w:val="0"/>
                <w:numId w:val="6"/>
              </w:numPr>
              <w:spacing w:after="0"/>
              <w:ind w:left="357" w:hanging="357"/>
              <w:jc w:val="left"/>
              <w:rPr>
                <w:rFonts w:cs="Times New Roman"/>
                <w:sz w:val="20"/>
                <w:szCs w:val="20"/>
              </w:rPr>
            </w:pPr>
            <w:proofErr w:type="spellStart"/>
            <w:r>
              <w:rPr>
                <w:rFonts w:cs="Times New Roman"/>
                <w:sz w:val="20"/>
                <w:szCs w:val="20"/>
              </w:rPr>
              <w:t>CPUEmdv</w:t>
            </w:r>
            <w:proofErr w:type="spellEnd"/>
            <w:r>
              <w:rPr>
                <w:rFonts w:cs="Times New Roman"/>
                <w:sz w:val="20"/>
                <w:szCs w:val="20"/>
              </w:rPr>
              <w:t>: Only MDV_PL index included</w:t>
            </w:r>
          </w:p>
        </w:tc>
      </w:tr>
      <w:tr w:rsidR="00DA006A" w:rsidRPr="00912DE0" w14:paraId="4AF15615" w14:textId="77777777" w:rsidTr="002D7489">
        <w:tc>
          <w:tcPr>
            <w:tcW w:w="2916" w:type="dxa"/>
            <w:vMerge/>
          </w:tcPr>
          <w:p w14:paraId="1A7951D1" w14:textId="77777777" w:rsidR="00DA006A" w:rsidRPr="00912DE0" w:rsidRDefault="00DA006A" w:rsidP="002D7489">
            <w:pPr>
              <w:rPr>
                <w:b/>
                <w:bCs/>
                <w:iCs/>
                <w:sz w:val="20"/>
                <w:szCs w:val="20"/>
              </w:rPr>
            </w:pPr>
          </w:p>
        </w:tc>
        <w:tc>
          <w:tcPr>
            <w:tcW w:w="6259" w:type="dxa"/>
          </w:tcPr>
          <w:p w14:paraId="3B446C09" w14:textId="77777777" w:rsidR="00DA006A" w:rsidRDefault="00DA006A" w:rsidP="00EF6A4A">
            <w:pPr>
              <w:pStyle w:val="ListParagraph"/>
              <w:numPr>
                <w:ilvl w:val="0"/>
                <w:numId w:val="6"/>
              </w:numPr>
              <w:spacing w:after="0"/>
              <w:ind w:left="357" w:hanging="357"/>
              <w:jc w:val="left"/>
              <w:rPr>
                <w:rFonts w:cs="Times New Roman"/>
                <w:sz w:val="20"/>
                <w:szCs w:val="20"/>
              </w:rPr>
            </w:pPr>
            <w:proofErr w:type="spellStart"/>
            <w:r>
              <w:rPr>
                <w:rFonts w:cs="Times New Roman"/>
                <w:sz w:val="20"/>
                <w:szCs w:val="20"/>
              </w:rPr>
              <w:t>CPUEpsls</w:t>
            </w:r>
            <w:proofErr w:type="spellEnd"/>
            <w:r>
              <w:rPr>
                <w:rFonts w:cs="Times New Roman"/>
                <w:sz w:val="20"/>
                <w:szCs w:val="20"/>
              </w:rPr>
              <w:t xml:space="preserve">: Only </w:t>
            </w:r>
            <w:proofErr w:type="spellStart"/>
            <w:r>
              <w:rPr>
                <w:rFonts w:cs="Times New Roman"/>
                <w:sz w:val="20"/>
                <w:szCs w:val="20"/>
              </w:rPr>
              <w:t>PSLS_long</w:t>
            </w:r>
            <w:proofErr w:type="spellEnd"/>
            <w:r>
              <w:rPr>
                <w:rFonts w:cs="Times New Roman"/>
                <w:sz w:val="20"/>
                <w:szCs w:val="20"/>
              </w:rPr>
              <w:t xml:space="preserve"> index included</w:t>
            </w:r>
          </w:p>
        </w:tc>
      </w:tr>
      <w:tr w:rsidR="00DA006A" w:rsidRPr="00912DE0" w14:paraId="0235A36D" w14:textId="77777777" w:rsidTr="002D7489">
        <w:trPr>
          <w:trHeight w:val="150"/>
        </w:trPr>
        <w:tc>
          <w:tcPr>
            <w:tcW w:w="2916" w:type="dxa"/>
          </w:tcPr>
          <w:p w14:paraId="2780420A" w14:textId="77777777" w:rsidR="00DA006A" w:rsidRPr="0071035A" w:rsidRDefault="00DA006A" w:rsidP="002D7489">
            <w:pPr>
              <w:rPr>
                <w:b/>
                <w:bCs/>
                <w:iCs/>
                <w:sz w:val="4"/>
                <w:szCs w:val="4"/>
              </w:rPr>
            </w:pPr>
          </w:p>
        </w:tc>
        <w:tc>
          <w:tcPr>
            <w:tcW w:w="6259" w:type="dxa"/>
          </w:tcPr>
          <w:p w14:paraId="7E724E60" w14:textId="77777777" w:rsidR="00DA006A" w:rsidRPr="0071035A" w:rsidRDefault="00DA006A" w:rsidP="002D7489">
            <w:pPr>
              <w:pStyle w:val="NoSpacing"/>
            </w:pPr>
          </w:p>
        </w:tc>
      </w:tr>
      <w:tr w:rsidR="00DA006A" w:rsidRPr="00912DE0" w14:paraId="269F6B17" w14:textId="77777777" w:rsidTr="002D7489">
        <w:trPr>
          <w:trHeight w:val="150"/>
        </w:trPr>
        <w:tc>
          <w:tcPr>
            <w:tcW w:w="2916" w:type="dxa"/>
          </w:tcPr>
          <w:p w14:paraId="5ECB4B76" w14:textId="77777777" w:rsidR="00DA006A" w:rsidRPr="0071035A" w:rsidRDefault="00DA006A" w:rsidP="002D7489">
            <w:pPr>
              <w:rPr>
                <w:b/>
                <w:bCs/>
                <w:iCs/>
                <w:sz w:val="20"/>
                <w:szCs w:val="20"/>
              </w:rPr>
            </w:pPr>
            <w:r>
              <w:rPr>
                <w:b/>
                <w:bCs/>
                <w:iCs/>
                <w:sz w:val="20"/>
                <w:szCs w:val="20"/>
              </w:rPr>
              <w:t>Catchability</w:t>
            </w:r>
          </w:p>
        </w:tc>
        <w:tc>
          <w:tcPr>
            <w:tcW w:w="6259" w:type="dxa"/>
          </w:tcPr>
          <w:p w14:paraId="381AD6EB" w14:textId="77777777" w:rsidR="00DA006A" w:rsidRPr="00BC6252" w:rsidRDefault="00DA006A" w:rsidP="00EF6A4A">
            <w:pPr>
              <w:pStyle w:val="NoSpacing"/>
              <w:numPr>
                <w:ilvl w:val="0"/>
                <w:numId w:val="11"/>
              </w:numPr>
              <w:rPr>
                <w:b/>
                <w:bCs/>
              </w:rPr>
            </w:pPr>
            <w:r w:rsidRPr="00BC6252">
              <w:rPr>
                <w:b/>
                <w:bCs/>
              </w:rPr>
              <w:t>q0: no catchability</w:t>
            </w:r>
          </w:p>
          <w:p w14:paraId="78B3D92C" w14:textId="77777777" w:rsidR="00DA006A" w:rsidRPr="0071035A" w:rsidRDefault="00DA006A" w:rsidP="00EF6A4A">
            <w:pPr>
              <w:pStyle w:val="NoSpacing"/>
              <w:numPr>
                <w:ilvl w:val="0"/>
                <w:numId w:val="11"/>
              </w:numPr>
            </w:pPr>
            <w:r>
              <w:t>q1: 1.25 % catchability</w:t>
            </w:r>
          </w:p>
        </w:tc>
      </w:tr>
    </w:tbl>
    <w:p w14:paraId="2852896B" w14:textId="77777777" w:rsidR="00506529" w:rsidRPr="00912DE0" w:rsidRDefault="00506529" w:rsidP="0014664A"/>
    <w:p w14:paraId="1B0B9D00" w14:textId="2792D56E" w:rsidR="0039499C" w:rsidRPr="00912DE0" w:rsidRDefault="0039499C" w:rsidP="00BF4250">
      <w:pPr>
        <w:rPr>
          <w:rFonts w:cs="Times New Roman"/>
        </w:rPr>
      </w:pPr>
      <w:r w:rsidRPr="00912DE0">
        <w:rPr>
          <w:rFonts w:cs="Times New Roman"/>
        </w:rPr>
        <w:br w:type="page"/>
      </w:r>
    </w:p>
    <w:p w14:paraId="53142F43" w14:textId="64B9519F" w:rsidR="006E6032" w:rsidRPr="00912DE0" w:rsidRDefault="0050771E" w:rsidP="00D47718">
      <w:pPr>
        <w:pStyle w:val="Heading1"/>
      </w:pPr>
      <w:bookmarkStart w:id="131" w:name="_Toc244771324"/>
      <w:r w:rsidRPr="00912DE0">
        <w:lastRenderedPageBreak/>
        <w:t>Stock Status</w:t>
      </w:r>
      <w:bookmarkEnd w:id="131"/>
    </w:p>
    <w:p w14:paraId="2F10D89A" w14:textId="34BF4CDD" w:rsidR="00A07B6B" w:rsidRPr="00912DE0" w:rsidRDefault="00A07B6B" w:rsidP="00D47718">
      <w:pPr>
        <w:pStyle w:val="Heading2"/>
      </w:pPr>
      <w:bookmarkStart w:id="132" w:name="_Toc244771325"/>
      <w:proofErr w:type="gramStart"/>
      <w:r w:rsidRPr="00912DE0">
        <w:t>Current status</w:t>
      </w:r>
      <w:proofErr w:type="gramEnd"/>
      <w:r w:rsidRPr="00912DE0">
        <w:t xml:space="preserve"> and yields</w:t>
      </w:r>
      <w:bookmarkEnd w:id="132"/>
    </w:p>
    <w:p w14:paraId="42E92DE5" w14:textId="1B2E7AB3" w:rsidR="00403248" w:rsidRPr="00912DE0" w:rsidRDefault="00403248" w:rsidP="00403248">
      <w:pPr>
        <w:rPr>
          <w:rFonts w:eastAsia="Calibri"/>
          <w:szCs w:val="22"/>
          <w:lang w:bidi="en-US"/>
        </w:rPr>
      </w:pPr>
      <w:r w:rsidRPr="00912DE0">
        <w:rPr>
          <w:rFonts w:eastAsia="Calibri"/>
          <w:i/>
          <w:szCs w:val="22"/>
          <w:lang w:bidi="en-US"/>
        </w:rPr>
        <w:t>MSY</w:t>
      </w:r>
      <w:r w:rsidRPr="00912DE0">
        <w:rPr>
          <w:rFonts w:eastAsia="Calibri"/>
          <w:szCs w:val="22"/>
          <w:lang w:bidi="en-US"/>
        </w:rPr>
        <w:t xml:space="preserve"> based estimates of stock status were determined for the final model options, including alternative assumptions on </w:t>
      </w:r>
      <w:r w:rsidR="007E0EFA" w:rsidRPr="00912DE0">
        <w:rPr>
          <w:rFonts w:eastAsia="Calibri"/>
          <w:szCs w:val="22"/>
          <w:lang w:bidi="en-US"/>
        </w:rPr>
        <w:t>abundance indices</w:t>
      </w:r>
      <w:r w:rsidRPr="00912DE0">
        <w:rPr>
          <w:rFonts w:eastAsia="Calibri"/>
          <w:szCs w:val="22"/>
          <w:lang w:bidi="en-US"/>
        </w:rPr>
        <w:t xml:space="preserve">, alternative values of SRR steepness, </w:t>
      </w:r>
      <w:r w:rsidR="00EC3933">
        <w:rPr>
          <w:rFonts w:eastAsia="Calibri"/>
          <w:szCs w:val="22"/>
          <w:lang w:bidi="en-US"/>
        </w:rPr>
        <w:t>growth parameters</w:t>
      </w:r>
      <w:r w:rsidRPr="00912DE0">
        <w:rPr>
          <w:rFonts w:eastAsia="Calibri"/>
          <w:szCs w:val="22"/>
          <w:lang w:bidi="en-US"/>
        </w:rPr>
        <w:t>, and natural mortality. Stock status was determined for individual models (</w:t>
      </w:r>
      <w:r w:rsidR="00442985" w:rsidRPr="00912DE0">
        <w:rPr>
          <w:rFonts w:eastAsia="Calibri"/>
          <w:szCs w:val="22"/>
          <w:lang w:bidi="en-US"/>
        </w:rPr>
        <w:t>Table 1</w:t>
      </w:r>
      <w:r w:rsidR="00B702BD">
        <w:rPr>
          <w:rFonts w:eastAsia="Calibri"/>
          <w:szCs w:val="22"/>
          <w:lang w:bidi="en-US"/>
        </w:rPr>
        <w:t>3</w:t>
      </w:r>
      <w:r w:rsidRPr="00912DE0">
        <w:rPr>
          <w:rFonts w:eastAsia="Calibri"/>
          <w:szCs w:val="22"/>
          <w:lang w:bidi="en-US"/>
        </w:rPr>
        <w:t xml:space="preserve">), as well as </w:t>
      </w:r>
      <w:r w:rsidR="00521B2A" w:rsidRPr="00912DE0">
        <w:rPr>
          <w:rFonts w:eastAsia="Calibri"/>
          <w:szCs w:val="22"/>
          <w:lang w:bidi="en-US"/>
        </w:rPr>
        <w:t>for</w:t>
      </w:r>
      <w:r w:rsidRPr="00912DE0">
        <w:rPr>
          <w:rFonts w:eastAsia="Calibri"/>
          <w:szCs w:val="22"/>
          <w:lang w:bidi="en-US"/>
        </w:rPr>
        <w:t xml:space="preserve"> all (</w:t>
      </w:r>
      <w:r w:rsidR="007E0EFA" w:rsidRPr="00912DE0">
        <w:rPr>
          <w:rFonts w:eastAsia="Calibri"/>
          <w:szCs w:val="22"/>
          <w:lang w:bidi="en-US"/>
        </w:rPr>
        <w:t>48</w:t>
      </w:r>
      <w:r w:rsidRPr="00912DE0">
        <w:rPr>
          <w:rFonts w:eastAsia="Calibri"/>
          <w:szCs w:val="22"/>
          <w:lang w:bidi="en-US"/>
        </w:rPr>
        <w:t>) models combined incorporating uncertainty from individual models based on estimated variance-covariance matrix of parameters (</w:t>
      </w:r>
      <w:r w:rsidR="00442985" w:rsidRPr="00912DE0">
        <w:rPr>
          <w:rFonts w:eastAsia="Calibri"/>
          <w:szCs w:val="22"/>
          <w:lang w:bidi="en-US"/>
        </w:rPr>
        <w:t xml:space="preserve">Table </w:t>
      </w:r>
      <w:r w:rsidR="00957C6D">
        <w:rPr>
          <w:rFonts w:eastAsia="Calibri"/>
          <w:szCs w:val="22"/>
          <w:lang w:bidi="en-US"/>
        </w:rPr>
        <w:t>13</w:t>
      </w:r>
      <w:r w:rsidRPr="00912DE0">
        <w:rPr>
          <w:rFonts w:eastAsia="Calibri"/>
          <w:szCs w:val="22"/>
          <w:lang w:bidi="en-US"/>
        </w:rPr>
        <w:t>).</w:t>
      </w:r>
      <w:r w:rsidR="0067586F">
        <w:rPr>
          <w:rFonts w:eastAsia="Calibri"/>
          <w:szCs w:val="22"/>
          <w:lang w:bidi="en-US"/>
        </w:rPr>
        <w:t xml:space="preserve"> Table 1</w:t>
      </w:r>
      <w:r w:rsidR="00957C6D">
        <w:rPr>
          <w:rFonts w:eastAsia="Calibri"/>
          <w:szCs w:val="22"/>
          <w:lang w:bidi="en-US"/>
        </w:rPr>
        <w:t>4</w:t>
      </w:r>
      <w:r w:rsidR="0067586F">
        <w:rPr>
          <w:rFonts w:eastAsia="Calibri"/>
          <w:szCs w:val="22"/>
          <w:lang w:bidi="en-US"/>
        </w:rPr>
        <w:t xml:space="preserve"> contains management quantities based on the depletion target of 40 % B</w:t>
      </w:r>
      <w:r w:rsidR="0067586F">
        <w:rPr>
          <w:rFonts w:eastAsia="Calibri"/>
          <w:szCs w:val="22"/>
          <w:vertAlign w:val="subscript"/>
          <w:lang w:bidi="en-US"/>
        </w:rPr>
        <w:t>0</w:t>
      </w:r>
      <w:r w:rsidR="0067586F">
        <w:rPr>
          <w:rFonts w:eastAsia="Calibri"/>
          <w:szCs w:val="22"/>
          <w:lang w:bidi="en-US"/>
        </w:rPr>
        <w:t xml:space="preserve"> (</w:t>
      </w:r>
      <w:r w:rsidR="00F83525">
        <w:rPr>
          <w:rFonts w:eastAsia="Calibri"/>
          <w:szCs w:val="22"/>
          <w:lang w:bidi="en-US"/>
        </w:rPr>
        <w:t xml:space="preserve">as requested at </w:t>
      </w:r>
      <w:r w:rsidR="00282291">
        <w:rPr>
          <w:rFonts w:eastAsia="Calibri"/>
          <w:szCs w:val="22"/>
          <w:lang w:bidi="en-US"/>
        </w:rPr>
        <w:t>28th WPTT</w:t>
      </w:r>
      <w:r w:rsidR="00F83525">
        <w:rPr>
          <w:rFonts w:eastAsia="Calibri"/>
          <w:szCs w:val="22"/>
          <w:lang w:bidi="en-US"/>
        </w:rPr>
        <w:t>(DP)).</w:t>
      </w:r>
    </w:p>
    <w:p w14:paraId="04E308E0" w14:textId="6C589D21" w:rsidR="00F7712F" w:rsidRPr="00912DE0" w:rsidRDefault="00403248" w:rsidP="00403248">
      <w:pPr>
        <w:rPr>
          <w:rFonts w:eastAsia="Calibri"/>
          <w:szCs w:val="22"/>
          <w:lang w:bidi="en-US"/>
        </w:rPr>
      </w:pPr>
      <w:r w:rsidRPr="00912DE0">
        <w:rPr>
          <w:rFonts w:eastAsia="Calibri"/>
          <w:szCs w:val="22"/>
          <w:lang w:bidi="en-US"/>
        </w:rPr>
        <w:t xml:space="preserve">For the selected model options, point estimates of </w:t>
      </w:r>
      <w:r w:rsidR="005C0808" w:rsidRPr="00912DE0">
        <w:rPr>
          <w:rFonts w:eastAsia="Calibri"/>
          <w:szCs w:val="22"/>
          <w:lang w:bidi="en-US"/>
        </w:rPr>
        <w:t xml:space="preserve">Catch at </w:t>
      </w:r>
      <w:r w:rsidRPr="00912DE0">
        <w:rPr>
          <w:rFonts w:eastAsia="Calibri"/>
          <w:i/>
          <w:szCs w:val="22"/>
          <w:lang w:bidi="en-US"/>
        </w:rPr>
        <w:t>MSY</w:t>
      </w:r>
      <w:r w:rsidRPr="00912DE0">
        <w:rPr>
          <w:rFonts w:eastAsia="Calibri"/>
          <w:szCs w:val="22"/>
          <w:lang w:bidi="en-US"/>
        </w:rPr>
        <w:t xml:space="preserve"> ranged from </w:t>
      </w:r>
      <w:r w:rsidR="0068683E">
        <w:rPr>
          <w:rFonts w:eastAsia="Calibri"/>
          <w:szCs w:val="22"/>
          <w:lang w:bidi="en-US"/>
        </w:rPr>
        <w:t>490,039</w:t>
      </w:r>
      <w:r w:rsidR="00171A73" w:rsidRPr="00912DE0">
        <w:rPr>
          <w:color w:val="000000"/>
          <w:szCs w:val="22"/>
        </w:rPr>
        <w:t xml:space="preserve"> t</w:t>
      </w:r>
      <w:r w:rsidRPr="00912DE0">
        <w:rPr>
          <w:rFonts w:eastAsia="Calibri"/>
          <w:szCs w:val="22"/>
          <w:lang w:bidi="en-US"/>
        </w:rPr>
        <w:t xml:space="preserve"> </w:t>
      </w:r>
      <w:r w:rsidR="003C5D74" w:rsidRPr="00912DE0">
        <w:rPr>
          <w:rFonts w:eastAsia="Calibri"/>
          <w:szCs w:val="22"/>
          <w:lang w:bidi="en-US"/>
        </w:rPr>
        <w:t xml:space="preserve">to </w:t>
      </w:r>
      <w:r w:rsidR="00A229E5">
        <w:rPr>
          <w:rFonts w:eastAsia="Calibri"/>
          <w:szCs w:val="22"/>
          <w:lang w:bidi="en-US"/>
        </w:rPr>
        <w:t>7</w:t>
      </w:r>
      <w:r w:rsidR="0068683E">
        <w:rPr>
          <w:rFonts w:eastAsia="Calibri"/>
          <w:szCs w:val="22"/>
          <w:lang w:bidi="en-US"/>
        </w:rPr>
        <w:t>68</w:t>
      </w:r>
      <w:r w:rsidR="00A229E5">
        <w:rPr>
          <w:rFonts w:eastAsia="Calibri"/>
          <w:szCs w:val="22"/>
          <w:lang w:bidi="en-US"/>
        </w:rPr>
        <w:t>,</w:t>
      </w:r>
      <w:r w:rsidR="0068683E">
        <w:rPr>
          <w:rFonts w:eastAsia="Calibri"/>
          <w:szCs w:val="22"/>
          <w:lang w:bidi="en-US"/>
        </w:rPr>
        <w:t>707</w:t>
      </w:r>
      <w:r w:rsidR="003C5D74" w:rsidRPr="00912DE0">
        <w:rPr>
          <w:rFonts w:eastAsia="Calibri"/>
          <w:szCs w:val="22"/>
          <w:lang w:bidi="en-US"/>
        </w:rPr>
        <w:t xml:space="preserve"> t </w:t>
      </w:r>
      <w:r w:rsidRPr="00912DE0">
        <w:rPr>
          <w:rFonts w:eastAsia="Calibri"/>
          <w:szCs w:val="22"/>
          <w:lang w:bidi="en-US"/>
        </w:rPr>
        <w:t>(</w:t>
      </w:r>
      <w:r w:rsidR="006C2918" w:rsidRPr="00912DE0">
        <w:rPr>
          <w:rFonts w:eastAsia="Calibri"/>
          <w:szCs w:val="22"/>
          <w:lang w:bidi="en-US"/>
        </w:rPr>
        <w:t>Table 1</w:t>
      </w:r>
      <w:r w:rsidR="00660DCF" w:rsidRPr="00912DE0">
        <w:rPr>
          <w:rFonts w:eastAsia="Calibri"/>
          <w:szCs w:val="22"/>
          <w:lang w:bidi="en-US"/>
        </w:rPr>
        <w:t>1</w:t>
      </w:r>
      <w:r w:rsidR="003D36AB" w:rsidRPr="00912DE0">
        <w:rPr>
          <w:rFonts w:eastAsia="Calibri"/>
          <w:szCs w:val="22"/>
          <w:lang w:bidi="en-US"/>
        </w:rPr>
        <w:t xml:space="preserve">, blue </w:t>
      </w:r>
      <w:r w:rsidR="003C5D74" w:rsidRPr="00912DE0">
        <w:rPr>
          <w:rFonts w:eastAsia="Calibri"/>
          <w:szCs w:val="22"/>
          <w:lang w:bidi="en-US"/>
        </w:rPr>
        <w:t xml:space="preserve">and pink </w:t>
      </w:r>
      <w:r w:rsidR="003D36AB" w:rsidRPr="00912DE0">
        <w:rPr>
          <w:rFonts w:eastAsia="Calibri"/>
          <w:szCs w:val="22"/>
          <w:lang w:bidi="en-US"/>
        </w:rPr>
        <w:t>highlights respectively</w:t>
      </w:r>
      <w:r w:rsidRPr="00912DE0">
        <w:rPr>
          <w:rFonts w:eastAsia="Calibri"/>
          <w:szCs w:val="22"/>
          <w:lang w:bidi="en-US"/>
        </w:rPr>
        <w:t xml:space="preserve">) </w:t>
      </w:r>
      <w:r w:rsidR="00EF7E7B" w:rsidRPr="00912DE0">
        <w:rPr>
          <w:rFonts w:eastAsia="Calibri"/>
          <w:szCs w:val="22"/>
          <w:lang w:bidi="en-US"/>
        </w:rPr>
        <w:t xml:space="preserve">which are </w:t>
      </w:r>
      <w:r w:rsidR="00C9736F">
        <w:rPr>
          <w:rFonts w:eastAsia="Calibri"/>
          <w:szCs w:val="22"/>
          <w:lang w:bidi="en-US"/>
        </w:rPr>
        <w:t>with the range of average catches for the last five years</w:t>
      </w:r>
      <w:r w:rsidR="00AA0808">
        <w:rPr>
          <w:rFonts w:eastAsia="Calibri"/>
          <w:szCs w:val="22"/>
          <w:lang w:bidi="en-US"/>
        </w:rPr>
        <w:t xml:space="preserve"> </w:t>
      </w:r>
      <w:r w:rsidRPr="00912DE0">
        <w:rPr>
          <w:rFonts w:eastAsia="Calibri"/>
          <w:szCs w:val="22"/>
          <w:lang w:bidi="en-US"/>
        </w:rPr>
        <w:t>(</w:t>
      </w:r>
      <w:r w:rsidR="006C2918" w:rsidRPr="00912DE0">
        <w:rPr>
          <w:rFonts w:eastAsia="Calibri"/>
          <w:szCs w:val="22"/>
          <w:lang w:bidi="en-US"/>
        </w:rPr>
        <w:t xml:space="preserve">Table </w:t>
      </w:r>
      <w:r w:rsidR="00B311C7" w:rsidRPr="00912DE0">
        <w:rPr>
          <w:rFonts w:eastAsia="Calibri"/>
          <w:szCs w:val="22"/>
          <w:lang w:bidi="en-US"/>
        </w:rPr>
        <w:t xml:space="preserve">2 &amp; </w:t>
      </w:r>
      <w:r w:rsidR="006C2918" w:rsidRPr="00912DE0">
        <w:rPr>
          <w:rFonts w:eastAsia="Calibri"/>
          <w:szCs w:val="22"/>
          <w:lang w:bidi="en-US"/>
        </w:rPr>
        <w:t xml:space="preserve">Table </w:t>
      </w:r>
      <w:r w:rsidR="00B311C7" w:rsidRPr="00912DE0">
        <w:rPr>
          <w:rFonts w:eastAsia="Calibri"/>
          <w:szCs w:val="22"/>
          <w:lang w:bidi="en-US"/>
        </w:rPr>
        <w:t>1</w:t>
      </w:r>
      <w:r w:rsidR="00957C6D">
        <w:rPr>
          <w:rFonts w:eastAsia="Calibri"/>
          <w:szCs w:val="22"/>
          <w:lang w:bidi="en-US"/>
        </w:rPr>
        <w:t>3</w:t>
      </w:r>
      <w:r w:rsidRPr="00912DE0">
        <w:rPr>
          <w:rFonts w:eastAsia="Calibri"/>
          <w:szCs w:val="22"/>
          <w:lang w:bidi="en-US"/>
        </w:rPr>
        <w:t xml:space="preserve">). Model options with higher steepness generally yielded comparatively higher estimates of </w:t>
      </w:r>
      <w:r w:rsidRPr="00912DE0">
        <w:rPr>
          <w:rFonts w:eastAsia="Calibri"/>
          <w:i/>
          <w:szCs w:val="22"/>
          <w:lang w:bidi="en-US"/>
        </w:rPr>
        <w:t>MSY</w:t>
      </w:r>
      <w:r w:rsidRPr="00912DE0">
        <w:rPr>
          <w:rFonts w:eastAsia="Calibri"/>
          <w:szCs w:val="22"/>
          <w:lang w:bidi="en-US"/>
        </w:rPr>
        <w:t xml:space="preserve">. On average fishing mortality rates have </w:t>
      </w:r>
      <w:r w:rsidR="004E6371" w:rsidRPr="00912DE0">
        <w:rPr>
          <w:rFonts w:eastAsia="Calibri"/>
          <w:szCs w:val="22"/>
          <w:lang w:bidi="en-US"/>
        </w:rPr>
        <w:t>been</w:t>
      </w:r>
      <w:r w:rsidRPr="00912DE0">
        <w:rPr>
          <w:rFonts w:eastAsia="Calibri"/>
          <w:szCs w:val="22"/>
          <w:lang w:bidi="en-US"/>
        </w:rPr>
        <w:t xml:space="preserve"> well </w:t>
      </w:r>
      <w:r w:rsidR="00E51972">
        <w:rPr>
          <w:rFonts w:eastAsia="Calibri"/>
          <w:szCs w:val="22"/>
          <w:lang w:bidi="en-US"/>
        </w:rPr>
        <w:t>below</w:t>
      </w:r>
      <w:r w:rsidRPr="00912DE0">
        <w:rPr>
          <w:rFonts w:eastAsia="Calibri"/>
          <w:szCs w:val="22"/>
          <w:lang w:bidi="en-US"/>
        </w:rPr>
        <w:t xml:space="preserve"> the </w:t>
      </w:r>
      <w:r w:rsidRPr="00912DE0">
        <w:rPr>
          <w:rFonts w:eastAsia="Calibri"/>
          <w:i/>
          <w:szCs w:val="22"/>
          <w:lang w:bidi="en-US"/>
        </w:rPr>
        <w:t>F</w:t>
      </w:r>
      <w:r w:rsidRPr="00912DE0">
        <w:rPr>
          <w:rFonts w:eastAsia="Calibri"/>
          <w:i/>
          <w:szCs w:val="22"/>
          <w:vertAlign w:val="subscript"/>
          <w:lang w:bidi="en-US"/>
        </w:rPr>
        <w:t>MSY</w:t>
      </w:r>
      <w:r w:rsidRPr="00912DE0">
        <w:rPr>
          <w:rFonts w:eastAsia="Calibri"/>
          <w:szCs w:val="22"/>
          <w:lang w:bidi="en-US"/>
        </w:rPr>
        <w:t xml:space="preserve"> </w:t>
      </w:r>
      <w:r w:rsidR="00E51972">
        <w:rPr>
          <w:rFonts w:eastAsia="Calibri"/>
          <w:szCs w:val="22"/>
          <w:lang w:bidi="en-US"/>
        </w:rPr>
        <w:t xml:space="preserve">throughout the model </w:t>
      </w:r>
      <w:proofErr w:type="gramStart"/>
      <w:r w:rsidR="00E51972">
        <w:rPr>
          <w:rFonts w:eastAsia="Calibri"/>
          <w:szCs w:val="22"/>
          <w:lang w:bidi="en-US"/>
        </w:rPr>
        <w:t>time period</w:t>
      </w:r>
      <w:proofErr w:type="gramEnd"/>
      <w:r w:rsidR="004E6371" w:rsidRPr="00912DE0">
        <w:rPr>
          <w:rFonts w:eastAsia="Calibri"/>
          <w:szCs w:val="22"/>
          <w:lang w:bidi="en-US"/>
        </w:rPr>
        <w:t xml:space="preserve"> (Figure </w:t>
      </w:r>
      <w:r w:rsidR="001F5C49" w:rsidRPr="00912DE0">
        <w:rPr>
          <w:rFonts w:eastAsia="Calibri"/>
          <w:szCs w:val="22"/>
          <w:lang w:bidi="en-US"/>
        </w:rPr>
        <w:t>34</w:t>
      </w:r>
      <w:r w:rsidR="004E6371" w:rsidRPr="00912DE0">
        <w:rPr>
          <w:rFonts w:eastAsia="Calibri"/>
          <w:szCs w:val="22"/>
          <w:lang w:bidi="en-US"/>
        </w:rPr>
        <w:t>)</w:t>
      </w:r>
      <w:r w:rsidRPr="00912DE0">
        <w:rPr>
          <w:rFonts w:eastAsia="Calibri"/>
          <w:szCs w:val="22"/>
          <w:lang w:bidi="en-US"/>
        </w:rPr>
        <w:t xml:space="preserve">. Biomass was estimated to have declined considerably from </w:t>
      </w:r>
      <w:r w:rsidR="004E6371" w:rsidRPr="00912DE0">
        <w:rPr>
          <w:rFonts w:eastAsia="Calibri"/>
          <w:szCs w:val="22"/>
          <w:lang w:bidi="en-US"/>
        </w:rPr>
        <w:t>19</w:t>
      </w:r>
      <w:r w:rsidR="00E51972">
        <w:rPr>
          <w:rFonts w:eastAsia="Calibri"/>
          <w:szCs w:val="22"/>
          <w:lang w:bidi="en-US"/>
        </w:rPr>
        <w:t>83</w:t>
      </w:r>
      <w:r w:rsidR="004E6371" w:rsidRPr="00912DE0">
        <w:rPr>
          <w:rFonts w:eastAsia="Calibri"/>
          <w:szCs w:val="22"/>
          <w:lang w:bidi="en-US"/>
        </w:rPr>
        <w:t xml:space="preserve"> to </w:t>
      </w:r>
      <w:r w:rsidR="00F6693C" w:rsidRPr="00912DE0">
        <w:rPr>
          <w:rFonts w:eastAsia="Calibri"/>
          <w:szCs w:val="22"/>
          <w:lang w:bidi="en-US"/>
        </w:rPr>
        <w:t>200</w:t>
      </w:r>
      <w:r w:rsidR="00E51972">
        <w:rPr>
          <w:rFonts w:eastAsia="Calibri"/>
          <w:szCs w:val="22"/>
          <w:lang w:bidi="en-US"/>
        </w:rPr>
        <w:t>0</w:t>
      </w:r>
      <w:r w:rsidR="00F6693C" w:rsidRPr="00912DE0">
        <w:rPr>
          <w:rFonts w:eastAsia="Calibri"/>
          <w:szCs w:val="22"/>
          <w:lang w:bidi="en-US"/>
        </w:rPr>
        <w:t xml:space="preserve"> before a steady increase to 20</w:t>
      </w:r>
      <w:r w:rsidR="00E51972">
        <w:rPr>
          <w:rFonts w:eastAsia="Calibri"/>
          <w:szCs w:val="22"/>
          <w:lang w:bidi="en-US"/>
        </w:rPr>
        <w:t>10, another decrease before another recovery from 2020 to 2025</w:t>
      </w:r>
      <w:r w:rsidR="001F5C49" w:rsidRPr="00912DE0">
        <w:rPr>
          <w:rFonts w:eastAsia="Calibri"/>
          <w:szCs w:val="22"/>
          <w:lang w:bidi="en-US"/>
        </w:rPr>
        <w:t xml:space="preserve"> (Figure 3</w:t>
      </w:r>
      <w:r w:rsidR="00F3302A">
        <w:rPr>
          <w:rFonts w:eastAsia="Calibri"/>
          <w:szCs w:val="22"/>
          <w:lang w:bidi="en-US"/>
        </w:rPr>
        <w:t>6</w:t>
      </w:r>
      <w:r w:rsidR="001F5C49" w:rsidRPr="00912DE0">
        <w:rPr>
          <w:rFonts w:eastAsia="Calibri"/>
          <w:szCs w:val="22"/>
          <w:lang w:bidi="en-US"/>
        </w:rPr>
        <w:t>)</w:t>
      </w:r>
      <w:r w:rsidR="00F6693C" w:rsidRPr="00912DE0">
        <w:rPr>
          <w:rFonts w:eastAsia="Calibri"/>
          <w:szCs w:val="22"/>
          <w:lang w:bidi="en-US"/>
        </w:rPr>
        <w:t xml:space="preserve">. The increased biomass coincides with </w:t>
      </w:r>
      <w:r w:rsidR="00A94436">
        <w:rPr>
          <w:rFonts w:eastAsia="Calibri"/>
          <w:szCs w:val="22"/>
          <w:lang w:bidi="en-US"/>
        </w:rPr>
        <w:t xml:space="preserve">in </w:t>
      </w:r>
      <w:r w:rsidR="00F6693C" w:rsidRPr="00912DE0">
        <w:rPr>
          <w:rFonts w:eastAsia="Calibri"/>
          <w:szCs w:val="22"/>
          <w:lang w:bidi="en-US"/>
        </w:rPr>
        <w:t xml:space="preserve">increasing abundance </w:t>
      </w:r>
      <w:r w:rsidR="00A94436">
        <w:rPr>
          <w:rFonts w:eastAsia="Calibri"/>
          <w:szCs w:val="22"/>
          <w:lang w:bidi="en-US"/>
        </w:rPr>
        <w:t>index from the Maldives pole and line fishery</w:t>
      </w:r>
      <w:r w:rsidR="00990452">
        <w:rPr>
          <w:rFonts w:eastAsia="Calibri"/>
          <w:szCs w:val="22"/>
          <w:lang w:bidi="en-US"/>
        </w:rPr>
        <w:t>, alongside higher catches in 2025, suggesting the fishery may be experiencing a high in productivity following a recruitment pulse (at least within the Maldives fleet fishing area).</w:t>
      </w:r>
    </w:p>
    <w:p w14:paraId="3E671280" w14:textId="76F201BE" w:rsidR="00403248" w:rsidRPr="00912DE0" w:rsidRDefault="00403248" w:rsidP="00403248">
      <w:pPr>
        <w:rPr>
          <w:rFonts w:eastAsia="Calibri"/>
          <w:szCs w:val="22"/>
          <w:lang w:bidi="en-US"/>
        </w:rPr>
      </w:pPr>
      <w:r w:rsidRPr="00912DE0">
        <w:rPr>
          <w:rFonts w:eastAsia="Calibri"/>
          <w:szCs w:val="22"/>
          <w:lang w:bidi="en-US"/>
        </w:rPr>
        <w:t>Current fishing mortality (</w:t>
      </w:r>
      <w:r w:rsidRPr="00912DE0">
        <w:rPr>
          <w:rFonts w:eastAsia="Calibri"/>
          <w:i/>
          <w:szCs w:val="22"/>
          <w:lang w:bidi="en-US"/>
        </w:rPr>
        <w:t>F</w:t>
      </w:r>
      <w:r w:rsidRPr="00912DE0">
        <w:rPr>
          <w:rFonts w:eastAsia="Calibri"/>
          <w:i/>
          <w:szCs w:val="22"/>
          <w:vertAlign w:val="subscript"/>
          <w:lang w:bidi="en-US"/>
        </w:rPr>
        <w:t>202</w:t>
      </w:r>
      <w:r w:rsidR="00990452">
        <w:rPr>
          <w:rFonts w:eastAsia="Calibri"/>
          <w:i/>
          <w:szCs w:val="22"/>
          <w:vertAlign w:val="subscript"/>
          <w:lang w:bidi="en-US"/>
        </w:rPr>
        <w:t>5</w:t>
      </w:r>
      <w:r w:rsidRPr="00912DE0">
        <w:rPr>
          <w:rFonts w:eastAsia="Calibri"/>
          <w:szCs w:val="22"/>
          <w:lang w:bidi="en-US"/>
        </w:rPr>
        <w:t xml:space="preserve">) was estimated </w:t>
      </w:r>
      <w:r w:rsidR="002404C3" w:rsidRPr="00912DE0">
        <w:rPr>
          <w:rFonts w:eastAsia="Calibri"/>
          <w:szCs w:val="22"/>
          <w:lang w:bidi="en-US"/>
        </w:rPr>
        <w:t xml:space="preserve">to be </w:t>
      </w:r>
      <w:r w:rsidR="00990452">
        <w:rPr>
          <w:rFonts w:eastAsia="Calibri"/>
          <w:szCs w:val="22"/>
          <w:lang w:bidi="en-US"/>
        </w:rPr>
        <w:t>lower</w:t>
      </w:r>
      <w:r w:rsidR="002404C3" w:rsidRPr="00912DE0">
        <w:rPr>
          <w:rFonts w:eastAsia="Calibri"/>
          <w:szCs w:val="22"/>
          <w:lang w:bidi="en-US"/>
        </w:rPr>
        <w:t xml:space="preserve"> than</w:t>
      </w:r>
      <w:r w:rsidRPr="00912DE0">
        <w:rPr>
          <w:rFonts w:eastAsia="Calibri"/>
          <w:szCs w:val="22"/>
          <w:lang w:bidi="en-US"/>
        </w:rPr>
        <w:t xml:space="preserve"> </w:t>
      </w:r>
      <w:r w:rsidRPr="00912DE0">
        <w:rPr>
          <w:rFonts w:eastAsia="Calibri"/>
          <w:i/>
          <w:szCs w:val="22"/>
          <w:lang w:bidi="en-US"/>
        </w:rPr>
        <w:t>F</w:t>
      </w:r>
      <w:r w:rsidRPr="00912DE0">
        <w:rPr>
          <w:rFonts w:eastAsia="Calibri"/>
          <w:i/>
          <w:szCs w:val="22"/>
          <w:vertAlign w:val="subscript"/>
          <w:lang w:bidi="en-US"/>
        </w:rPr>
        <w:t>MSY</w:t>
      </w:r>
      <w:r w:rsidR="002404C3" w:rsidRPr="00912DE0">
        <w:rPr>
          <w:rFonts w:eastAsia="Calibri"/>
          <w:szCs w:val="22"/>
          <w:lang w:bidi="en-US"/>
        </w:rPr>
        <w:t xml:space="preserve"> for </w:t>
      </w:r>
      <w:r w:rsidR="007C532A">
        <w:rPr>
          <w:rFonts w:eastAsia="Calibri"/>
          <w:szCs w:val="22"/>
          <w:lang w:bidi="en-US"/>
        </w:rPr>
        <w:t>4</w:t>
      </w:r>
      <w:r w:rsidR="009101A2">
        <w:rPr>
          <w:rFonts w:eastAsia="Calibri"/>
          <w:szCs w:val="22"/>
          <w:lang w:bidi="en-US"/>
        </w:rPr>
        <w:t>6</w:t>
      </w:r>
      <w:r w:rsidR="00BE1BDD" w:rsidRPr="00912DE0">
        <w:rPr>
          <w:rFonts w:eastAsia="Calibri"/>
          <w:szCs w:val="22"/>
          <w:lang w:bidi="en-US"/>
        </w:rPr>
        <w:t xml:space="preserve"> out of 48</w:t>
      </w:r>
      <w:r w:rsidR="002404C3" w:rsidRPr="00912DE0">
        <w:rPr>
          <w:rFonts w:eastAsia="Calibri"/>
          <w:szCs w:val="22"/>
          <w:lang w:bidi="en-US"/>
        </w:rPr>
        <w:t xml:space="preserve"> </w:t>
      </w:r>
      <w:r w:rsidR="003A21F9" w:rsidRPr="00912DE0">
        <w:rPr>
          <w:rFonts w:eastAsia="Calibri"/>
          <w:szCs w:val="22"/>
          <w:lang w:bidi="en-US"/>
        </w:rPr>
        <w:t>models</w:t>
      </w:r>
      <w:r w:rsidR="00546537">
        <w:rPr>
          <w:rFonts w:eastAsia="Calibri"/>
          <w:szCs w:val="22"/>
          <w:lang w:bidi="en-US"/>
        </w:rPr>
        <w:t>. The model that estimated F</w:t>
      </w:r>
      <w:r w:rsidR="00546537">
        <w:rPr>
          <w:rFonts w:eastAsia="Calibri"/>
          <w:szCs w:val="22"/>
          <w:vertAlign w:val="subscript"/>
          <w:lang w:bidi="en-US"/>
        </w:rPr>
        <w:t>2025</w:t>
      </w:r>
      <w:r w:rsidR="00546537">
        <w:rPr>
          <w:rFonts w:eastAsia="Calibri"/>
          <w:szCs w:val="22"/>
          <w:lang w:bidi="en-US"/>
        </w:rPr>
        <w:t xml:space="preserve"> / F</w:t>
      </w:r>
      <w:r w:rsidR="00546537">
        <w:rPr>
          <w:rFonts w:eastAsia="Calibri"/>
          <w:szCs w:val="22"/>
          <w:vertAlign w:val="subscript"/>
          <w:lang w:bidi="en-US"/>
        </w:rPr>
        <w:t>MSY</w:t>
      </w:r>
      <w:r w:rsidR="00546537">
        <w:rPr>
          <w:rFonts w:eastAsia="Calibri"/>
          <w:szCs w:val="22"/>
          <w:lang w:bidi="en-US"/>
        </w:rPr>
        <w:t xml:space="preserve"> &gt; 1 </w:t>
      </w:r>
      <w:r w:rsidR="0054201C">
        <w:rPr>
          <w:rFonts w:eastAsia="Calibri"/>
          <w:szCs w:val="22"/>
          <w:lang w:bidi="en-US"/>
        </w:rPr>
        <w:t>were</w:t>
      </w:r>
      <w:r w:rsidR="00546537">
        <w:rPr>
          <w:rFonts w:eastAsia="Calibri"/>
          <w:szCs w:val="22"/>
          <w:lang w:bidi="en-US"/>
        </w:rPr>
        <w:t xml:space="preserve"> </w:t>
      </w:r>
      <w:r w:rsidR="0054201C" w:rsidRPr="0054201C">
        <w:rPr>
          <w:rFonts w:eastAsia="Calibri"/>
          <w:b/>
          <w:bCs/>
          <w:szCs w:val="22"/>
          <w:lang w:bidi="en-US"/>
        </w:rPr>
        <w:t>skj_h70_LinfestLL2_fixed_q1_CPUEpsls</w:t>
      </w:r>
      <w:r w:rsidR="0054201C">
        <w:rPr>
          <w:rFonts w:eastAsia="Calibri"/>
          <w:b/>
          <w:bCs/>
          <w:szCs w:val="22"/>
          <w:lang w:bidi="en-US"/>
        </w:rPr>
        <w:t xml:space="preserve"> </w:t>
      </w:r>
      <w:r w:rsidR="0054201C">
        <w:rPr>
          <w:rFonts w:eastAsia="Calibri"/>
          <w:szCs w:val="22"/>
          <w:lang w:bidi="en-US"/>
        </w:rPr>
        <w:t xml:space="preserve">and </w:t>
      </w:r>
      <w:r w:rsidR="00FD323E" w:rsidRPr="00FD323E">
        <w:rPr>
          <w:rFonts w:eastAsia="Calibri"/>
          <w:b/>
          <w:bCs/>
          <w:szCs w:val="22"/>
          <w:lang w:bidi="en-US"/>
        </w:rPr>
        <w:t>skj_h70_LinfestLL2_lorenzen_q1_CPUEpsls</w:t>
      </w:r>
      <w:r w:rsidR="00FD323E" w:rsidRPr="00FD323E">
        <w:rPr>
          <w:rFonts w:eastAsia="Calibri"/>
          <w:szCs w:val="22"/>
          <w:lang w:bidi="en-US"/>
        </w:rPr>
        <w:t xml:space="preserve"> </w:t>
      </w:r>
      <w:r w:rsidR="003535F4">
        <w:rPr>
          <w:rFonts w:eastAsia="Calibri"/>
          <w:szCs w:val="22"/>
          <w:lang w:bidi="en-US"/>
        </w:rPr>
        <w:t>(Table 1</w:t>
      </w:r>
      <w:r w:rsidR="00957C6D">
        <w:rPr>
          <w:rFonts w:eastAsia="Calibri"/>
          <w:szCs w:val="22"/>
          <w:lang w:bidi="en-US"/>
        </w:rPr>
        <w:t>2</w:t>
      </w:r>
      <w:r w:rsidR="003535F4">
        <w:rPr>
          <w:rFonts w:eastAsia="Calibri"/>
          <w:szCs w:val="22"/>
          <w:lang w:bidi="en-US"/>
        </w:rPr>
        <w:t xml:space="preserve">, </w:t>
      </w:r>
      <w:r w:rsidR="000A64C3">
        <w:rPr>
          <w:rFonts w:eastAsia="Calibri"/>
          <w:szCs w:val="22"/>
          <w:lang w:bidi="en-US"/>
        </w:rPr>
        <w:t>green</w:t>
      </w:r>
      <w:r w:rsidR="003535F4">
        <w:rPr>
          <w:rFonts w:eastAsia="Calibri"/>
          <w:szCs w:val="22"/>
          <w:lang w:bidi="en-US"/>
        </w:rPr>
        <w:t xml:space="preserve"> highlight)</w:t>
      </w:r>
      <w:r w:rsidR="000F1775" w:rsidRPr="00912DE0">
        <w:rPr>
          <w:rFonts w:eastAsia="Calibri"/>
          <w:szCs w:val="22"/>
          <w:lang w:bidi="en-US"/>
        </w:rPr>
        <w:t xml:space="preserve">. Current biomass </w:t>
      </w:r>
      <w:r w:rsidRPr="00912DE0">
        <w:rPr>
          <w:rFonts w:eastAsia="Calibri"/>
          <w:szCs w:val="22"/>
          <w:lang w:bidi="en-US"/>
        </w:rPr>
        <w:t>(</w:t>
      </w:r>
      <w:r w:rsidRPr="00912DE0">
        <w:rPr>
          <w:rFonts w:eastAsia="Calibri"/>
          <w:i/>
          <w:szCs w:val="22"/>
          <w:lang w:bidi="en-US"/>
        </w:rPr>
        <w:t>SSB</w:t>
      </w:r>
      <w:r w:rsidRPr="00912DE0">
        <w:rPr>
          <w:rFonts w:eastAsia="Calibri"/>
          <w:i/>
          <w:szCs w:val="22"/>
          <w:vertAlign w:val="subscript"/>
          <w:lang w:bidi="en-US"/>
        </w:rPr>
        <w:t>202</w:t>
      </w:r>
      <w:r w:rsidR="00237941">
        <w:rPr>
          <w:rFonts w:eastAsia="Calibri"/>
          <w:i/>
          <w:szCs w:val="22"/>
          <w:vertAlign w:val="subscript"/>
          <w:lang w:bidi="en-US"/>
        </w:rPr>
        <w:t>5</w:t>
      </w:r>
      <w:r w:rsidRPr="00912DE0">
        <w:rPr>
          <w:rFonts w:eastAsia="Calibri"/>
          <w:szCs w:val="22"/>
          <w:lang w:bidi="en-US"/>
        </w:rPr>
        <w:t xml:space="preserve">) </w:t>
      </w:r>
      <w:r w:rsidR="00D60979" w:rsidRPr="00912DE0">
        <w:rPr>
          <w:rFonts w:eastAsia="Calibri"/>
          <w:szCs w:val="22"/>
          <w:lang w:bidi="en-US"/>
        </w:rPr>
        <w:t>was estimated to be between</w:t>
      </w:r>
      <w:r w:rsidR="00801BC8">
        <w:rPr>
          <w:rFonts w:eastAsia="Calibri"/>
          <w:szCs w:val="22"/>
          <w:lang w:bidi="en-US"/>
        </w:rPr>
        <w:t xml:space="preserve"> 1</w:t>
      </w:r>
      <w:r w:rsidR="00416A02">
        <w:rPr>
          <w:rFonts w:eastAsia="Calibri"/>
          <w:szCs w:val="22"/>
          <w:lang w:bidi="en-US"/>
        </w:rPr>
        <w:t>07</w:t>
      </w:r>
      <w:r w:rsidR="00CF7B6A" w:rsidRPr="00912DE0">
        <w:rPr>
          <w:rFonts w:eastAsia="Calibri"/>
          <w:szCs w:val="22"/>
          <w:lang w:bidi="en-US"/>
        </w:rPr>
        <w:t xml:space="preserve"> </w:t>
      </w:r>
      <w:r w:rsidR="002F3B62" w:rsidRPr="00912DE0">
        <w:rPr>
          <w:rFonts w:eastAsia="Calibri"/>
          <w:szCs w:val="22"/>
          <w:lang w:bidi="en-US"/>
        </w:rPr>
        <w:t xml:space="preserve">% and </w:t>
      </w:r>
      <w:r w:rsidR="009A04D6">
        <w:rPr>
          <w:rFonts w:eastAsia="Calibri"/>
          <w:szCs w:val="22"/>
          <w:lang w:bidi="en-US"/>
        </w:rPr>
        <w:t>334</w:t>
      </w:r>
      <w:r w:rsidR="004C6178" w:rsidRPr="00912DE0">
        <w:rPr>
          <w:rFonts w:eastAsia="Calibri"/>
          <w:szCs w:val="22"/>
          <w:lang w:bidi="en-US"/>
        </w:rPr>
        <w:t xml:space="preserve"> % of</w:t>
      </w:r>
      <w:r w:rsidRPr="00912DE0">
        <w:rPr>
          <w:rFonts w:eastAsia="Calibri"/>
          <w:szCs w:val="22"/>
          <w:lang w:bidi="en-US"/>
        </w:rPr>
        <w:t xml:space="preserve"> </w:t>
      </w:r>
      <w:r w:rsidRPr="00912DE0">
        <w:rPr>
          <w:rFonts w:eastAsia="Calibri"/>
          <w:i/>
          <w:szCs w:val="22"/>
          <w:lang w:bidi="en-US"/>
        </w:rPr>
        <w:t>SSB</w:t>
      </w:r>
      <w:r w:rsidRPr="00912DE0">
        <w:rPr>
          <w:rFonts w:eastAsia="Calibri"/>
          <w:i/>
          <w:szCs w:val="22"/>
          <w:vertAlign w:val="subscript"/>
          <w:lang w:bidi="en-US"/>
        </w:rPr>
        <w:t>MSY</w:t>
      </w:r>
      <w:r w:rsidRPr="00912DE0">
        <w:rPr>
          <w:rFonts w:eastAsia="Calibri"/>
          <w:szCs w:val="22"/>
          <w:lang w:bidi="en-US"/>
        </w:rPr>
        <w:t xml:space="preserve"> (</w:t>
      </w:r>
      <w:r w:rsidR="005801E8" w:rsidRPr="00912DE0">
        <w:rPr>
          <w:rFonts w:eastAsia="Calibri"/>
          <w:szCs w:val="22"/>
          <w:lang w:bidi="en-US"/>
        </w:rPr>
        <w:t>Table 1</w:t>
      </w:r>
      <w:r w:rsidR="005C766A" w:rsidRPr="00912DE0">
        <w:rPr>
          <w:rFonts w:eastAsia="Calibri"/>
          <w:szCs w:val="22"/>
          <w:lang w:bidi="en-US"/>
        </w:rPr>
        <w:t>1</w:t>
      </w:r>
      <w:r w:rsidRPr="00912DE0">
        <w:rPr>
          <w:rFonts w:eastAsia="Calibri"/>
          <w:szCs w:val="22"/>
          <w:lang w:bidi="en-US"/>
        </w:rPr>
        <w:t>).</w:t>
      </w:r>
    </w:p>
    <w:p w14:paraId="133D9005" w14:textId="2F6D2DA8" w:rsidR="00403248" w:rsidRPr="00912DE0" w:rsidRDefault="00403248" w:rsidP="00403248">
      <w:pPr>
        <w:rPr>
          <w:rFonts w:eastAsia="Calibri"/>
          <w:szCs w:val="22"/>
          <w:lang w:bidi="en-US"/>
        </w:rPr>
      </w:pPr>
      <w:r w:rsidRPr="00912DE0">
        <w:rPr>
          <w:rFonts w:eastAsia="Calibri"/>
          <w:szCs w:val="22"/>
          <w:lang w:bidi="en-US"/>
        </w:rPr>
        <w:t xml:space="preserve">Estimates were combined across from </w:t>
      </w:r>
      <w:r w:rsidR="0025447E">
        <w:rPr>
          <w:rFonts w:eastAsia="Calibri"/>
          <w:szCs w:val="22"/>
          <w:lang w:bidi="en-US"/>
        </w:rPr>
        <w:t>47 out of</w:t>
      </w:r>
      <w:r w:rsidRPr="00912DE0">
        <w:rPr>
          <w:rFonts w:eastAsia="Calibri"/>
          <w:szCs w:val="22"/>
          <w:lang w:bidi="en-US"/>
        </w:rPr>
        <w:t xml:space="preserve"> </w:t>
      </w:r>
      <w:r w:rsidR="00741819" w:rsidRPr="00912DE0">
        <w:rPr>
          <w:rFonts w:eastAsia="Calibri"/>
          <w:szCs w:val="22"/>
          <w:lang w:bidi="en-US"/>
        </w:rPr>
        <w:t>48</w:t>
      </w:r>
      <w:r w:rsidRPr="00912DE0">
        <w:rPr>
          <w:rFonts w:eastAsia="Calibri"/>
          <w:szCs w:val="22"/>
          <w:lang w:bidi="en-US"/>
        </w:rPr>
        <w:t xml:space="preserve"> models to generate the final KOBE stock status plot (</w:t>
      </w:r>
      <w:r w:rsidR="005801E8" w:rsidRPr="00912DE0">
        <w:rPr>
          <w:rFonts w:eastAsia="Calibri"/>
          <w:szCs w:val="22"/>
          <w:lang w:bidi="en-US"/>
        </w:rPr>
        <w:t>F</w:t>
      </w:r>
      <w:r w:rsidR="00F73D31" w:rsidRPr="00912DE0">
        <w:rPr>
          <w:rFonts w:eastAsia="Calibri"/>
          <w:szCs w:val="22"/>
          <w:lang w:bidi="en-US"/>
        </w:rPr>
        <w:t xml:space="preserve">igure </w:t>
      </w:r>
      <w:r w:rsidR="00B85476">
        <w:rPr>
          <w:rFonts w:eastAsia="Calibri"/>
          <w:szCs w:val="22"/>
          <w:lang w:bidi="en-US"/>
        </w:rPr>
        <w:t>40</w:t>
      </w:r>
      <w:r w:rsidRPr="00912DE0">
        <w:rPr>
          <w:rFonts w:eastAsia="Calibri"/>
          <w:szCs w:val="22"/>
          <w:lang w:bidi="en-US"/>
        </w:rPr>
        <w:t xml:space="preserve">). For individual models, the uncertainty is characterised using the </w:t>
      </w:r>
      <w:r w:rsidRPr="00912DE0">
        <w:rPr>
          <w:szCs w:val="22"/>
        </w:rPr>
        <w:t xml:space="preserve">multivariate lognormal Monte-Carlo approach </w:t>
      </w:r>
      <w:r w:rsidRPr="00912DE0">
        <w:rPr>
          <w:szCs w:val="22"/>
        </w:rPr>
        <w:fldChar w:fldCharType="begin" w:fldLock="1"/>
      </w:r>
      <w:r w:rsidRPr="00912DE0">
        <w:rPr>
          <w:szCs w:val="22"/>
        </w:rPr>
        <w:instrText>ADDIN CSL_CITATION {"citationItems":[{"id":"ITEM-1","itemData":{"author":[{"dropping-particle":"","family":"Walter","given":"John","non-dropping-particle":"","parse-names":false,"suffix":""},{"dropping-particle":"","family":"Winker","given":"Henning","non-dropping-particle":"","parse-names":false,"suffix":""}],"container-title":"ICCAT-SCRS/2019/145","id":"ITEM-1","issued":{"date-parts":[["2019"]]},"page":"1-12","title":"Projections to create Kobe 2 Strategy Matrices using the multivariate log-normal approximation for Atlantic yellowfin tuna","type":"article-journal"},"uris":["http://www.mendeley.com/documents/?uuid=fa70c287-ab68-4326-85d0-0262fddd082c"]}],"mendeley":{"formattedCitation":"(Walter and Winker, 2019)","plainTextFormattedCitation":"(Walter and Winker, 2019)","previouslyFormattedCitation":"(Walter and Winker, 2019)"},"properties":{"noteIndex":0},"schema":"https://github.com/citation-style-language/schema/raw/master/csl-citation.json"}</w:instrText>
      </w:r>
      <w:r w:rsidRPr="00912DE0">
        <w:rPr>
          <w:szCs w:val="22"/>
        </w:rPr>
        <w:fldChar w:fldCharType="separate"/>
      </w:r>
      <w:r w:rsidRPr="00912DE0">
        <w:rPr>
          <w:szCs w:val="22"/>
        </w:rPr>
        <w:t>(Walter et al. 2019, Walter &amp; Winker 2019, Winker</w:t>
      </w:r>
      <w:r w:rsidRPr="00912DE0" w:rsidDel="002A7F39">
        <w:rPr>
          <w:szCs w:val="22"/>
        </w:rPr>
        <w:t xml:space="preserve"> </w:t>
      </w:r>
      <w:r w:rsidRPr="00912DE0">
        <w:rPr>
          <w:szCs w:val="22"/>
        </w:rPr>
        <w:t>et al. 2019)</w:t>
      </w:r>
      <w:r w:rsidRPr="00912DE0">
        <w:rPr>
          <w:szCs w:val="22"/>
        </w:rPr>
        <w:fldChar w:fldCharType="end"/>
      </w:r>
      <w:r w:rsidRPr="00912DE0">
        <w:rPr>
          <w:szCs w:val="22"/>
        </w:rPr>
        <w:t xml:space="preserve">, based on the maximum likelihood estimates and variance-covariance of the untransformed quantities </w:t>
      </w:r>
      <w:r w:rsidRPr="00912DE0">
        <w:rPr>
          <w:i/>
          <w:szCs w:val="22"/>
        </w:rPr>
        <w:t>F/F</w:t>
      </w:r>
      <w:r w:rsidRPr="00912DE0">
        <w:rPr>
          <w:i/>
          <w:szCs w:val="22"/>
          <w:vertAlign w:val="subscript"/>
        </w:rPr>
        <w:t>MSY</w:t>
      </w:r>
      <w:r w:rsidRPr="00912DE0">
        <w:rPr>
          <w:szCs w:val="22"/>
        </w:rPr>
        <w:t xml:space="preserve"> and </w:t>
      </w:r>
      <w:r w:rsidRPr="00912DE0">
        <w:rPr>
          <w:i/>
          <w:szCs w:val="22"/>
        </w:rPr>
        <w:t>SSB/SSB</w:t>
      </w:r>
      <w:r w:rsidRPr="00912DE0">
        <w:rPr>
          <w:i/>
          <w:szCs w:val="22"/>
          <w:vertAlign w:val="subscript"/>
        </w:rPr>
        <w:t>MSY</w:t>
      </w:r>
      <w:r w:rsidRPr="00912DE0">
        <w:rPr>
          <w:rFonts w:eastAsia="Calibri"/>
          <w:szCs w:val="22"/>
          <w:lang w:bidi="en-US"/>
        </w:rPr>
        <w:t xml:space="preserve">. Thus, estimates of stock status included both within and across model uncertainty. Combined across the model ensemble, </w:t>
      </w:r>
      <w:r w:rsidRPr="00912DE0">
        <w:rPr>
          <w:rFonts w:eastAsia="Calibri"/>
          <w:i/>
          <w:szCs w:val="22"/>
          <w:lang w:bidi="en-US"/>
        </w:rPr>
        <w:t>SSB</w:t>
      </w:r>
      <w:r w:rsidRPr="00912DE0">
        <w:rPr>
          <w:rFonts w:eastAsia="Calibri"/>
          <w:i/>
          <w:szCs w:val="22"/>
          <w:vertAlign w:val="subscript"/>
          <w:lang w:bidi="en-US"/>
        </w:rPr>
        <w:t>202</w:t>
      </w:r>
      <w:r w:rsidR="00B85476">
        <w:rPr>
          <w:rFonts w:eastAsia="Calibri"/>
          <w:i/>
          <w:szCs w:val="22"/>
          <w:vertAlign w:val="subscript"/>
          <w:lang w:bidi="en-US"/>
        </w:rPr>
        <w:t>5</w:t>
      </w:r>
      <w:r w:rsidRPr="00912DE0">
        <w:rPr>
          <w:rFonts w:eastAsia="Calibri"/>
          <w:szCs w:val="22"/>
          <w:lang w:bidi="en-US"/>
        </w:rPr>
        <w:t xml:space="preserve"> was estimated to be </w:t>
      </w:r>
      <w:r w:rsidR="00054185" w:rsidRPr="00912DE0">
        <w:rPr>
          <w:rFonts w:eastAsia="Calibri"/>
          <w:szCs w:val="22"/>
          <w:lang w:bidi="en-US"/>
        </w:rPr>
        <w:t>2.</w:t>
      </w:r>
      <w:r w:rsidR="00B85476">
        <w:rPr>
          <w:rFonts w:eastAsia="Calibri"/>
          <w:szCs w:val="22"/>
          <w:lang w:bidi="en-US"/>
        </w:rPr>
        <w:t>2</w:t>
      </w:r>
      <w:r w:rsidR="0025447E">
        <w:rPr>
          <w:rFonts w:eastAsia="Calibri"/>
          <w:szCs w:val="22"/>
          <w:lang w:bidi="en-US"/>
        </w:rPr>
        <w:t>2</w:t>
      </w:r>
      <w:r w:rsidR="00054185" w:rsidRPr="00912DE0">
        <w:rPr>
          <w:rFonts w:eastAsia="Calibri"/>
          <w:szCs w:val="22"/>
          <w:lang w:bidi="en-US"/>
        </w:rPr>
        <w:t xml:space="preserve"> times</w:t>
      </w:r>
      <w:r w:rsidRPr="00912DE0">
        <w:rPr>
          <w:rFonts w:eastAsia="Calibri"/>
          <w:szCs w:val="22"/>
          <w:lang w:bidi="en-US"/>
        </w:rPr>
        <w:t xml:space="preserve"> </w:t>
      </w:r>
      <w:r w:rsidRPr="00912DE0">
        <w:rPr>
          <w:rFonts w:eastAsia="Calibri"/>
          <w:i/>
          <w:szCs w:val="22"/>
          <w:lang w:bidi="en-US"/>
        </w:rPr>
        <w:t>SSB</w:t>
      </w:r>
      <w:r w:rsidRPr="00912DE0">
        <w:rPr>
          <w:rFonts w:eastAsia="Calibri"/>
          <w:i/>
          <w:szCs w:val="22"/>
          <w:vertAlign w:val="subscript"/>
          <w:lang w:bidi="en-US"/>
        </w:rPr>
        <w:t>MSY</w:t>
      </w:r>
      <w:r w:rsidRPr="00912DE0">
        <w:rPr>
          <w:rFonts w:eastAsia="Calibri"/>
          <w:szCs w:val="22"/>
          <w:lang w:bidi="en-US"/>
        </w:rPr>
        <w:t xml:space="preserve"> (</w:t>
      </w:r>
      <w:r w:rsidR="009E79BC" w:rsidRPr="00912DE0">
        <w:rPr>
          <w:rFonts w:eastAsia="Calibri"/>
          <w:szCs w:val="22"/>
          <w:lang w:bidi="en-US"/>
        </w:rPr>
        <w:t>1.</w:t>
      </w:r>
      <w:r w:rsidR="0025447E">
        <w:rPr>
          <w:rFonts w:eastAsia="Calibri"/>
          <w:szCs w:val="22"/>
          <w:lang w:bidi="en-US"/>
        </w:rPr>
        <w:t>28</w:t>
      </w:r>
      <w:r w:rsidRPr="00912DE0">
        <w:rPr>
          <w:rFonts w:eastAsia="Calibri"/>
          <w:szCs w:val="22"/>
          <w:lang w:bidi="en-US"/>
        </w:rPr>
        <w:t>–</w:t>
      </w:r>
      <w:r w:rsidR="009E79BC" w:rsidRPr="00912DE0">
        <w:rPr>
          <w:rFonts w:eastAsia="Calibri"/>
          <w:szCs w:val="22"/>
          <w:lang w:bidi="en-US"/>
        </w:rPr>
        <w:t>3.</w:t>
      </w:r>
      <w:r w:rsidR="0025447E">
        <w:rPr>
          <w:rFonts w:eastAsia="Calibri"/>
          <w:szCs w:val="22"/>
          <w:lang w:bidi="en-US"/>
        </w:rPr>
        <w:t>64</w:t>
      </w:r>
      <w:r w:rsidRPr="00912DE0">
        <w:rPr>
          <w:rFonts w:eastAsia="Calibri"/>
          <w:szCs w:val="22"/>
          <w:lang w:bidi="en-US"/>
        </w:rPr>
        <w:t xml:space="preserve">), and </w:t>
      </w:r>
      <w:r w:rsidRPr="00912DE0">
        <w:rPr>
          <w:rFonts w:eastAsia="Calibri"/>
          <w:i/>
          <w:szCs w:val="22"/>
          <w:lang w:bidi="en-US"/>
        </w:rPr>
        <w:t>F</w:t>
      </w:r>
      <w:r w:rsidRPr="00912DE0">
        <w:rPr>
          <w:rFonts w:eastAsia="Calibri"/>
          <w:i/>
          <w:szCs w:val="22"/>
          <w:vertAlign w:val="subscript"/>
          <w:lang w:bidi="en-US"/>
        </w:rPr>
        <w:t>202</w:t>
      </w:r>
      <w:r w:rsidR="006700D4">
        <w:rPr>
          <w:rFonts w:eastAsia="Calibri"/>
          <w:i/>
          <w:szCs w:val="22"/>
          <w:vertAlign w:val="subscript"/>
          <w:lang w:bidi="en-US"/>
        </w:rPr>
        <w:t>5</w:t>
      </w:r>
      <w:r w:rsidRPr="00912DE0">
        <w:rPr>
          <w:rFonts w:eastAsia="Calibri"/>
          <w:szCs w:val="22"/>
          <w:lang w:bidi="en-US"/>
        </w:rPr>
        <w:t xml:space="preserve"> was estimated </w:t>
      </w:r>
      <w:r w:rsidR="009E79BC" w:rsidRPr="00912DE0">
        <w:rPr>
          <w:rFonts w:eastAsia="Calibri"/>
          <w:szCs w:val="22"/>
          <w:lang w:bidi="en-US"/>
        </w:rPr>
        <w:t>0.</w:t>
      </w:r>
      <w:r w:rsidR="00DC31B7">
        <w:rPr>
          <w:rFonts w:eastAsia="Calibri"/>
          <w:szCs w:val="22"/>
          <w:lang w:bidi="en-US"/>
        </w:rPr>
        <w:t>59</w:t>
      </w:r>
      <w:r w:rsidRPr="00912DE0">
        <w:rPr>
          <w:rFonts w:eastAsia="Calibri"/>
          <w:szCs w:val="22"/>
          <w:lang w:bidi="en-US"/>
        </w:rPr>
        <w:t xml:space="preserve"> </w:t>
      </w:r>
      <w:r w:rsidRPr="00912DE0">
        <w:rPr>
          <w:rFonts w:eastAsia="Calibri"/>
          <w:i/>
          <w:szCs w:val="22"/>
          <w:lang w:bidi="en-US"/>
        </w:rPr>
        <w:t>F</w:t>
      </w:r>
      <w:r w:rsidRPr="00912DE0">
        <w:rPr>
          <w:rFonts w:eastAsia="Calibri"/>
          <w:i/>
          <w:szCs w:val="22"/>
          <w:vertAlign w:val="subscript"/>
          <w:lang w:bidi="en-US"/>
        </w:rPr>
        <w:t>MSY</w:t>
      </w:r>
      <w:r w:rsidRPr="00912DE0">
        <w:rPr>
          <w:rFonts w:eastAsia="Calibri"/>
          <w:szCs w:val="22"/>
          <w:lang w:bidi="en-US"/>
        </w:rPr>
        <w:t xml:space="preserve"> (</w:t>
      </w:r>
      <w:r w:rsidR="0059559E" w:rsidRPr="00912DE0">
        <w:rPr>
          <w:rFonts w:eastAsia="Calibri"/>
          <w:szCs w:val="22"/>
          <w:lang w:bidi="en-US"/>
        </w:rPr>
        <w:t>0.</w:t>
      </w:r>
      <w:r w:rsidR="006700D4">
        <w:rPr>
          <w:rFonts w:eastAsia="Calibri"/>
          <w:szCs w:val="22"/>
          <w:lang w:bidi="en-US"/>
        </w:rPr>
        <w:t>3</w:t>
      </w:r>
      <w:r w:rsidR="00DC31B7">
        <w:rPr>
          <w:rFonts w:eastAsia="Calibri"/>
          <w:szCs w:val="22"/>
          <w:lang w:bidi="en-US"/>
        </w:rPr>
        <w:t>7</w:t>
      </w:r>
      <w:r w:rsidR="0059559E" w:rsidRPr="00912DE0">
        <w:rPr>
          <w:rFonts w:eastAsia="Calibri"/>
          <w:szCs w:val="22"/>
          <w:lang w:bidi="en-US"/>
        </w:rPr>
        <w:t xml:space="preserve"> – </w:t>
      </w:r>
      <w:r w:rsidR="006700D4">
        <w:rPr>
          <w:rFonts w:eastAsia="Calibri"/>
          <w:szCs w:val="22"/>
          <w:lang w:bidi="en-US"/>
        </w:rPr>
        <w:t>1.0</w:t>
      </w:r>
      <w:r w:rsidR="00DC31B7">
        <w:rPr>
          <w:rFonts w:eastAsia="Calibri"/>
          <w:szCs w:val="22"/>
          <w:lang w:bidi="en-US"/>
        </w:rPr>
        <w:t>1</w:t>
      </w:r>
      <w:r w:rsidRPr="00912DE0">
        <w:rPr>
          <w:rFonts w:eastAsia="Calibri"/>
          <w:szCs w:val="22"/>
          <w:lang w:bidi="en-US"/>
        </w:rPr>
        <w:t>) (</w:t>
      </w:r>
      <w:r w:rsidR="00BE180F" w:rsidRPr="00912DE0">
        <w:rPr>
          <w:rFonts w:eastAsia="Calibri"/>
          <w:szCs w:val="22"/>
          <w:lang w:bidi="en-US"/>
        </w:rPr>
        <w:t>Table 1</w:t>
      </w:r>
      <w:r w:rsidR="00957C6D">
        <w:rPr>
          <w:rFonts w:eastAsia="Calibri"/>
          <w:szCs w:val="22"/>
          <w:lang w:bidi="en-US"/>
        </w:rPr>
        <w:t>3</w:t>
      </w:r>
      <w:r w:rsidRPr="00912DE0">
        <w:rPr>
          <w:rFonts w:eastAsia="Calibri"/>
          <w:szCs w:val="22"/>
          <w:lang w:bidi="en-US"/>
        </w:rPr>
        <w:t xml:space="preserve">). </w:t>
      </w:r>
      <w:r w:rsidR="0002262C" w:rsidRPr="00912DE0">
        <w:rPr>
          <w:rFonts w:eastAsia="Calibri"/>
          <w:szCs w:val="22"/>
          <w:lang w:bidi="en-US"/>
        </w:rPr>
        <w:t>Critically, the current catch (</w:t>
      </w:r>
      <w:r w:rsidR="00D96C46">
        <w:rPr>
          <w:rFonts w:eastAsia="Calibri"/>
          <w:szCs w:val="22"/>
          <w:lang w:bidi="en-US"/>
        </w:rPr>
        <w:t>729,282</w:t>
      </w:r>
      <w:r w:rsidR="0002262C" w:rsidRPr="00912DE0">
        <w:rPr>
          <w:rFonts w:eastAsia="Calibri"/>
          <w:szCs w:val="22"/>
          <w:lang w:bidi="en-US"/>
        </w:rPr>
        <w:t xml:space="preserve"> t) is </w:t>
      </w:r>
      <w:r w:rsidR="00D96C46">
        <w:rPr>
          <w:rFonts w:eastAsia="Calibri"/>
          <w:b/>
          <w:bCs/>
          <w:szCs w:val="22"/>
          <w:lang w:bidi="en-US"/>
        </w:rPr>
        <w:t>above</w:t>
      </w:r>
      <w:r w:rsidR="0002262C" w:rsidRPr="00912DE0">
        <w:rPr>
          <w:rFonts w:eastAsia="Calibri"/>
          <w:szCs w:val="22"/>
          <w:lang w:bidi="en-US"/>
        </w:rPr>
        <w:t xml:space="preserve"> </w:t>
      </w:r>
      <w:r w:rsidR="00D217BA">
        <w:rPr>
          <w:rFonts w:eastAsia="Calibri"/>
          <w:szCs w:val="22"/>
          <w:lang w:bidi="en-US"/>
        </w:rPr>
        <w:t>two</w:t>
      </w:r>
      <w:r w:rsidR="0002262C" w:rsidRPr="00912DE0">
        <w:rPr>
          <w:rFonts w:eastAsia="Calibri"/>
          <w:szCs w:val="22"/>
          <w:lang w:bidi="en-US"/>
        </w:rPr>
        <w:t xml:space="preserve"> estimates of </w:t>
      </w:r>
      <w:r w:rsidR="00A7110D" w:rsidRPr="00912DE0">
        <w:rPr>
          <w:rFonts w:eastAsia="Calibri"/>
          <w:szCs w:val="22"/>
          <w:lang w:bidi="en-US"/>
        </w:rPr>
        <w:t>C</w:t>
      </w:r>
      <w:r w:rsidR="00A7110D" w:rsidRPr="00912DE0">
        <w:rPr>
          <w:rFonts w:eastAsia="Calibri"/>
          <w:szCs w:val="22"/>
          <w:vertAlign w:val="subscript"/>
          <w:lang w:bidi="en-US"/>
        </w:rPr>
        <w:t>MSY</w:t>
      </w:r>
      <w:r w:rsidR="00A7110D" w:rsidRPr="00912DE0">
        <w:rPr>
          <w:rFonts w:eastAsia="Calibri"/>
          <w:szCs w:val="22"/>
          <w:lang w:bidi="en-US"/>
        </w:rPr>
        <w:t xml:space="preserve">. Taking all the available information into account, </w:t>
      </w:r>
      <w:r w:rsidRPr="00912DE0">
        <w:rPr>
          <w:rFonts w:eastAsia="Calibri"/>
          <w:szCs w:val="22"/>
          <w:lang w:bidi="en-US"/>
        </w:rPr>
        <w:t xml:space="preserve">the stock </w:t>
      </w:r>
      <w:proofErr w:type="gramStart"/>
      <w:r w:rsidRPr="00912DE0">
        <w:rPr>
          <w:rFonts w:eastAsia="Calibri"/>
          <w:szCs w:val="22"/>
          <w:lang w:bidi="en-US"/>
        </w:rPr>
        <w:t>is considered to be</w:t>
      </w:r>
      <w:proofErr w:type="gramEnd"/>
      <w:r w:rsidRPr="00912DE0">
        <w:rPr>
          <w:rFonts w:eastAsia="Calibri"/>
          <w:szCs w:val="22"/>
          <w:lang w:bidi="en-US"/>
        </w:rPr>
        <w:t xml:space="preserve"> </w:t>
      </w:r>
      <w:r w:rsidR="00EA5BD4" w:rsidRPr="00E0712B">
        <w:rPr>
          <w:rFonts w:eastAsia="Calibri"/>
          <w:b/>
          <w:bCs/>
          <w:color w:val="196B24" w:themeColor="accent3"/>
          <w:szCs w:val="22"/>
          <w:lang w:bidi="en-US"/>
        </w:rPr>
        <w:t xml:space="preserve">not </w:t>
      </w:r>
      <w:r w:rsidRPr="00E0712B">
        <w:rPr>
          <w:rFonts w:eastAsia="Calibri"/>
          <w:b/>
          <w:bCs/>
          <w:color w:val="196B24" w:themeColor="accent3"/>
          <w:szCs w:val="22"/>
          <w:lang w:bidi="en-US"/>
        </w:rPr>
        <w:t>overfished,</w:t>
      </w:r>
      <w:r w:rsidRPr="00912DE0">
        <w:rPr>
          <w:rFonts w:eastAsia="Calibri"/>
          <w:szCs w:val="22"/>
          <w:lang w:bidi="en-US"/>
        </w:rPr>
        <w:t xml:space="preserve"> and </w:t>
      </w:r>
      <w:r w:rsidR="00EA5BD4" w:rsidRPr="00E0712B">
        <w:rPr>
          <w:rFonts w:eastAsia="Calibri"/>
          <w:b/>
          <w:bCs/>
          <w:color w:val="196B24" w:themeColor="accent3"/>
          <w:szCs w:val="22"/>
          <w:lang w:bidi="en-US"/>
        </w:rPr>
        <w:t>not</w:t>
      </w:r>
      <w:r w:rsidRPr="00E0712B">
        <w:rPr>
          <w:rFonts w:eastAsia="Calibri"/>
          <w:b/>
          <w:bCs/>
          <w:color w:val="196B24" w:themeColor="accent3"/>
          <w:szCs w:val="22"/>
          <w:lang w:bidi="en-US"/>
        </w:rPr>
        <w:t xml:space="preserve"> subject to overfishing</w:t>
      </w:r>
      <w:r w:rsidRPr="00E0712B">
        <w:rPr>
          <w:rFonts w:eastAsia="Calibri"/>
          <w:color w:val="196B24" w:themeColor="accent3"/>
          <w:szCs w:val="22"/>
          <w:lang w:bidi="en-US"/>
        </w:rPr>
        <w:t xml:space="preserve"> </w:t>
      </w:r>
      <w:r w:rsidRPr="00912DE0">
        <w:rPr>
          <w:rFonts w:eastAsia="Calibri"/>
          <w:szCs w:val="22"/>
          <w:lang w:bidi="en-US"/>
        </w:rPr>
        <w:t>in 202</w:t>
      </w:r>
      <w:r w:rsidR="00D96C46">
        <w:rPr>
          <w:rFonts w:eastAsia="Calibri"/>
          <w:szCs w:val="22"/>
          <w:lang w:bidi="en-US"/>
        </w:rPr>
        <w:t>5</w:t>
      </w:r>
      <w:r w:rsidRPr="00912DE0">
        <w:rPr>
          <w:rFonts w:eastAsia="Calibri"/>
          <w:szCs w:val="22"/>
          <w:lang w:bidi="en-US"/>
        </w:rPr>
        <w:t>.</w:t>
      </w:r>
    </w:p>
    <w:p w14:paraId="22ECAEF3" w14:textId="1B2BDA6B" w:rsidR="00A07B6B" w:rsidRPr="00912DE0" w:rsidRDefault="00AF6952" w:rsidP="00A474F9">
      <w:pPr>
        <w:jc w:val="center"/>
      </w:pPr>
      <w:r w:rsidRPr="00912DE0">
        <w:rPr>
          <w:noProof/>
        </w:rPr>
        <w:lastRenderedPageBreak/>
        <w:drawing>
          <wp:inline distT="0" distB="0" distL="0" distR="0" wp14:anchorId="52C755FC" wp14:editId="195D8D72">
            <wp:extent cx="5942797" cy="4365058"/>
            <wp:effectExtent l="0" t="0" r="1270" b="0"/>
            <wp:docPr id="1814483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483426" name="Picture 1"/>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58" r="3018"/>
                    <a:stretch>
                      <a:fillRect/>
                    </a:stretch>
                  </pic:blipFill>
                  <pic:spPr bwMode="auto">
                    <a:xfrm>
                      <a:off x="0" y="0"/>
                      <a:ext cx="5945547" cy="4367078"/>
                    </a:xfrm>
                    <a:prstGeom prst="rect">
                      <a:avLst/>
                    </a:prstGeom>
                    <a:noFill/>
                    <a:ln>
                      <a:noFill/>
                    </a:ln>
                    <a:extLst>
                      <a:ext uri="{53640926-AAD7-44D8-BBD7-CCE9431645EC}">
                        <a14:shadowObscured xmlns:a14="http://schemas.microsoft.com/office/drawing/2010/main"/>
                      </a:ext>
                    </a:extLst>
                  </pic:spPr>
                </pic:pic>
              </a:graphicData>
            </a:graphic>
          </wp:inline>
        </w:drawing>
      </w:r>
    </w:p>
    <w:p w14:paraId="006AD486" w14:textId="4D7981C4" w:rsidR="00650825" w:rsidRDefault="00634936" w:rsidP="00650825">
      <w:pPr>
        <w:pStyle w:val="Caption"/>
        <w:rPr>
          <w:lang w:val="en-AU"/>
        </w:rPr>
      </w:pPr>
      <w:bookmarkStart w:id="133" w:name="_Toc244771369"/>
      <w:r w:rsidRPr="00912DE0">
        <w:rPr>
          <w:lang w:val="en-AU"/>
        </w:rPr>
        <w:t>Figure 3</w:t>
      </w:r>
      <w:r w:rsidR="00F3302A">
        <w:rPr>
          <w:lang w:val="en-AU"/>
        </w:rPr>
        <w:t>6</w:t>
      </w:r>
      <w:r w:rsidR="00650825" w:rsidRPr="00912DE0">
        <w:rPr>
          <w:lang w:val="en-AU"/>
        </w:rPr>
        <w:t xml:space="preserve">: Spawning biomass trajectories from the </w:t>
      </w:r>
      <w:r w:rsidR="00284AE7" w:rsidRPr="00912DE0">
        <w:rPr>
          <w:lang w:val="en-AU"/>
        </w:rPr>
        <w:t xml:space="preserve">proposed </w:t>
      </w:r>
      <w:r w:rsidR="00650825" w:rsidRPr="00912DE0">
        <w:rPr>
          <w:lang w:val="en-AU"/>
        </w:rPr>
        <w:t>final model options</w:t>
      </w:r>
      <w:r w:rsidR="00284AE7" w:rsidRPr="00912DE0">
        <w:rPr>
          <w:lang w:val="en-AU"/>
        </w:rPr>
        <w:t xml:space="preserve"> in the grid</w:t>
      </w:r>
      <w:bookmarkEnd w:id="133"/>
    </w:p>
    <w:p w14:paraId="5FC46982" w14:textId="77777777" w:rsidR="00A474F9" w:rsidRPr="00A474F9" w:rsidRDefault="00A474F9" w:rsidP="00A474F9"/>
    <w:p w14:paraId="78DE3A2D" w14:textId="086439DB" w:rsidR="00650825" w:rsidRPr="00912DE0" w:rsidRDefault="003F0F6E" w:rsidP="00917F31">
      <w:pPr>
        <w:jc w:val="center"/>
      </w:pPr>
      <w:r w:rsidRPr="00912DE0">
        <w:rPr>
          <w:noProof/>
        </w:rPr>
        <w:lastRenderedPageBreak/>
        <w:drawing>
          <wp:inline distT="0" distB="0" distL="0" distR="0" wp14:anchorId="080C401B" wp14:editId="648B1B52">
            <wp:extent cx="6481020" cy="4546295"/>
            <wp:effectExtent l="0" t="0" r="0" b="6985"/>
            <wp:docPr id="9691781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78133" name="Picture 10"/>
                    <pic:cNvPicPr/>
                  </pic:nvPicPr>
                  <pic:blipFill>
                    <a:blip r:embed="rId59" cstate="print">
                      <a:extLst>
                        <a:ext uri="{28A0092B-C50C-407E-A947-70E740481C1C}">
                          <a14:useLocalDpi xmlns:a14="http://schemas.microsoft.com/office/drawing/2010/main" val="0"/>
                        </a:ext>
                      </a:extLst>
                    </a:blip>
                    <a:srcRect t="684" b="684"/>
                    <a:stretch>
                      <a:fillRect/>
                    </a:stretch>
                  </pic:blipFill>
                  <pic:spPr bwMode="auto">
                    <a:xfrm>
                      <a:off x="0" y="0"/>
                      <a:ext cx="6481020" cy="4546295"/>
                    </a:xfrm>
                    <a:prstGeom prst="rect">
                      <a:avLst/>
                    </a:prstGeom>
                    <a:ln>
                      <a:noFill/>
                    </a:ln>
                    <a:extLst>
                      <a:ext uri="{53640926-AAD7-44D8-BBD7-CCE9431645EC}">
                        <a14:shadowObscured xmlns:a14="http://schemas.microsoft.com/office/drawing/2010/main"/>
                      </a:ext>
                    </a:extLst>
                  </pic:spPr>
                </pic:pic>
              </a:graphicData>
            </a:graphic>
          </wp:inline>
        </w:drawing>
      </w:r>
    </w:p>
    <w:p w14:paraId="0DA180B9" w14:textId="0481810D" w:rsidR="005C766A" w:rsidRDefault="005C766A" w:rsidP="005C766A">
      <w:pPr>
        <w:pStyle w:val="Caption"/>
        <w:rPr>
          <w:lang w:val="en-AU"/>
        </w:rPr>
      </w:pPr>
      <w:bookmarkStart w:id="134" w:name="_Toc244771370"/>
      <w:r w:rsidRPr="00912DE0">
        <w:rPr>
          <w:lang w:val="en-AU"/>
        </w:rPr>
        <w:t>Figure 3</w:t>
      </w:r>
      <w:r w:rsidR="00F3302A">
        <w:rPr>
          <w:lang w:val="en-AU"/>
        </w:rPr>
        <w:t>7</w:t>
      </w:r>
      <w:r w:rsidRPr="00912DE0">
        <w:rPr>
          <w:lang w:val="en-AU"/>
        </w:rPr>
        <w:t>: Spawning biomass depletion (% SSB</w:t>
      </w:r>
      <w:r w:rsidRPr="00912DE0">
        <w:rPr>
          <w:vertAlign w:val="subscript"/>
          <w:lang w:val="en-AU"/>
        </w:rPr>
        <w:t>0</w:t>
      </w:r>
      <w:r w:rsidRPr="00912DE0">
        <w:rPr>
          <w:lang w:val="en-AU"/>
        </w:rPr>
        <w:t>) from the proposed final model options in the grid</w:t>
      </w:r>
      <w:bookmarkEnd w:id="134"/>
    </w:p>
    <w:p w14:paraId="37EE48E2" w14:textId="77777777" w:rsidR="00585911" w:rsidRDefault="00585911" w:rsidP="00984619">
      <w:pPr>
        <w:sectPr w:rsidR="00585911" w:rsidSect="002C2814">
          <w:pgSz w:w="11906" w:h="16838"/>
          <w:pgMar w:top="1440" w:right="1440" w:bottom="1440" w:left="1440" w:header="708" w:footer="708" w:gutter="0"/>
          <w:cols w:space="708"/>
          <w:titlePg/>
          <w:docGrid w:linePitch="360"/>
        </w:sectPr>
      </w:pPr>
    </w:p>
    <w:p w14:paraId="02B0D2DD" w14:textId="77777777" w:rsidR="003868C1" w:rsidRDefault="003868C1" w:rsidP="00984619">
      <w:pPr>
        <w:sectPr w:rsidR="003868C1" w:rsidSect="00585911">
          <w:type w:val="continuous"/>
          <w:pgSz w:w="11906" w:h="16838"/>
          <w:pgMar w:top="1440" w:right="1440" w:bottom="1440" w:left="1440" w:header="708" w:footer="708" w:gutter="0"/>
          <w:cols w:space="708"/>
          <w:titlePg/>
          <w:docGrid w:linePitch="360"/>
        </w:sectPr>
      </w:pPr>
    </w:p>
    <w:p w14:paraId="536FA1D8" w14:textId="4A1CC44A" w:rsidR="009C5716" w:rsidRDefault="00984619" w:rsidP="00DF3019">
      <w:pPr>
        <w:jc w:val="center"/>
      </w:pPr>
      <w:r>
        <w:rPr>
          <w:noProof/>
        </w:rPr>
        <w:lastRenderedPageBreak/>
        <w:drawing>
          <wp:inline distT="0" distB="0" distL="0" distR="0" wp14:anchorId="23B081C4" wp14:editId="7C2A5718">
            <wp:extent cx="5865963" cy="4888717"/>
            <wp:effectExtent l="0" t="0" r="1905" b="7620"/>
            <wp:docPr id="2092896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896995"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5874524" cy="4895852"/>
                    </a:xfrm>
                    <a:prstGeom prst="rect">
                      <a:avLst/>
                    </a:prstGeom>
                    <a:noFill/>
                    <a:ln>
                      <a:noFill/>
                    </a:ln>
                  </pic:spPr>
                </pic:pic>
              </a:graphicData>
            </a:graphic>
          </wp:inline>
        </w:drawing>
      </w:r>
    </w:p>
    <w:p w14:paraId="2EFEEAB5" w14:textId="037FAFFA" w:rsidR="00984619" w:rsidRPr="009D40E9" w:rsidRDefault="00984619" w:rsidP="00984619">
      <w:pPr>
        <w:pStyle w:val="Caption"/>
      </w:pPr>
      <w:bookmarkStart w:id="135" w:name="_Toc244771371"/>
      <w:r>
        <w:t>Figure 3</w:t>
      </w:r>
      <w:r w:rsidR="00F3302A">
        <w:t>8</w:t>
      </w:r>
      <w:r>
        <w:t>: Boxplot showing the influence of individual factors varied within models on key management components in the grid run.</w:t>
      </w:r>
      <w:r w:rsidR="00585911">
        <w:t xml:space="preserve"> Red dashed line shows F</w:t>
      </w:r>
      <w:r w:rsidR="00585911">
        <w:rPr>
          <w:vertAlign w:val="subscript"/>
        </w:rPr>
        <w:t>2025</w:t>
      </w:r>
      <w:r w:rsidR="009D40E9">
        <w:t>/F</w:t>
      </w:r>
      <w:r w:rsidR="009D40E9">
        <w:rPr>
          <w:vertAlign w:val="subscript"/>
        </w:rPr>
        <w:t>MSY</w:t>
      </w:r>
      <w:r w:rsidR="009D40E9">
        <w:t>.</w:t>
      </w:r>
      <w:bookmarkEnd w:id="135"/>
    </w:p>
    <w:p w14:paraId="0B872EBF" w14:textId="034872D4" w:rsidR="00D27440" w:rsidRPr="00912DE0" w:rsidRDefault="00D27440">
      <w:pPr>
        <w:spacing w:after="160" w:line="278" w:lineRule="auto"/>
        <w:jc w:val="left"/>
      </w:pPr>
      <w:r w:rsidRPr="00912DE0">
        <w:br w:type="page"/>
      </w:r>
    </w:p>
    <w:p w14:paraId="0AD4157E" w14:textId="77777777" w:rsidR="0076148E" w:rsidRPr="00912DE0" w:rsidRDefault="0076148E" w:rsidP="00D27440">
      <w:pPr>
        <w:sectPr w:rsidR="0076148E" w:rsidRPr="00912DE0" w:rsidSect="00585911">
          <w:pgSz w:w="16838" w:h="11906" w:orient="landscape"/>
          <w:pgMar w:top="1440" w:right="1440" w:bottom="1440" w:left="1440" w:header="708" w:footer="708" w:gutter="0"/>
          <w:cols w:space="708"/>
          <w:titlePg/>
          <w:docGrid w:linePitch="360"/>
        </w:sectPr>
      </w:pPr>
    </w:p>
    <w:p w14:paraId="0B6002AB" w14:textId="7BAFCFA1" w:rsidR="0076148E" w:rsidRPr="00912DE0" w:rsidRDefault="007D6A76" w:rsidP="00AA0C15">
      <w:pPr>
        <w:pStyle w:val="Table"/>
      </w:pPr>
      <w:bookmarkStart w:id="136" w:name="_Toc244771394"/>
      <w:r w:rsidRPr="00912DE0">
        <w:lastRenderedPageBreak/>
        <w:t>Table 1</w:t>
      </w:r>
      <w:r w:rsidR="001E586F">
        <w:t>2</w:t>
      </w:r>
      <w:r w:rsidRPr="00912DE0">
        <w:t xml:space="preserve"> Estimates of management quantities for the stock assessment model options. Current yield (</w:t>
      </w:r>
      <w:r w:rsidR="00917F31">
        <w:t>t</w:t>
      </w:r>
      <w:r w:rsidRPr="00912DE0">
        <w:t>) represents yield in 202</w:t>
      </w:r>
      <w:r w:rsidR="00526DA8">
        <w:t>5</w:t>
      </w:r>
      <w:r w:rsidRPr="00912DE0">
        <w:t xml:space="preserve"> corresponding to fishing mortality at the FMSY level.</w:t>
      </w:r>
      <w:bookmarkEnd w:id="136"/>
    </w:p>
    <w:tbl>
      <w:tblPr>
        <w:tblStyle w:val="TableGrid"/>
        <w:tblW w:w="0" w:type="auto"/>
        <w:tblLook w:val="04A0" w:firstRow="1" w:lastRow="0" w:firstColumn="1" w:lastColumn="0" w:noHBand="0" w:noVBand="1"/>
      </w:tblPr>
      <w:tblGrid>
        <w:gridCol w:w="4196"/>
        <w:gridCol w:w="968"/>
        <w:gridCol w:w="899"/>
        <w:gridCol w:w="983"/>
        <w:gridCol w:w="1253"/>
        <w:gridCol w:w="1477"/>
        <w:gridCol w:w="1052"/>
        <w:gridCol w:w="1160"/>
        <w:gridCol w:w="1062"/>
        <w:gridCol w:w="898"/>
      </w:tblGrid>
      <w:tr w:rsidR="00AC3E17" w:rsidRPr="000A64C3" w14:paraId="722886CB" w14:textId="77777777" w:rsidTr="000A64C3">
        <w:trPr>
          <w:trHeight w:val="57"/>
        </w:trPr>
        <w:tc>
          <w:tcPr>
            <w:tcW w:w="4262" w:type="dxa"/>
          </w:tcPr>
          <w:p w14:paraId="1A92DC9B" w14:textId="77777777" w:rsidR="00AC3E17" w:rsidRPr="000A64C3" w:rsidRDefault="00AC3E17" w:rsidP="00AC3E17">
            <w:pPr>
              <w:rPr>
                <w:sz w:val="20"/>
                <w:szCs w:val="20"/>
              </w:rPr>
            </w:pPr>
          </w:p>
        </w:tc>
        <w:tc>
          <w:tcPr>
            <w:tcW w:w="981" w:type="dxa"/>
            <w:vAlign w:val="center"/>
          </w:tcPr>
          <w:p w14:paraId="0F25ED45" w14:textId="52AA9523" w:rsidR="00AC3E17" w:rsidRPr="000A64C3" w:rsidRDefault="00AC3E17" w:rsidP="00AC3E17">
            <w:pPr>
              <w:rPr>
                <w:sz w:val="20"/>
                <w:szCs w:val="20"/>
              </w:rPr>
            </w:pPr>
            <w:r w:rsidRPr="000A64C3">
              <w:rPr>
                <w:b/>
                <w:bCs/>
                <w:sz w:val="20"/>
                <w:szCs w:val="20"/>
              </w:rPr>
              <w:t>SSB</w:t>
            </w:r>
            <w:r w:rsidRPr="000A64C3">
              <w:rPr>
                <w:b/>
                <w:bCs/>
                <w:sz w:val="20"/>
                <w:szCs w:val="20"/>
                <w:vertAlign w:val="subscript"/>
              </w:rPr>
              <w:t>0</w:t>
            </w:r>
          </w:p>
        </w:tc>
        <w:tc>
          <w:tcPr>
            <w:tcW w:w="908" w:type="dxa"/>
            <w:vAlign w:val="center"/>
          </w:tcPr>
          <w:p w14:paraId="3D0C2411" w14:textId="752834FB" w:rsidR="00AC3E17" w:rsidRPr="000A64C3" w:rsidRDefault="00AC3E17" w:rsidP="00AC3E17">
            <w:pPr>
              <w:rPr>
                <w:sz w:val="20"/>
                <w:szCs w:val="20"/>
              </w:rPr>
            </w:pPr>
            <w:r w:rsidRPr="000A64C3">
              <w:rPr>
                <w:b/>
                <w:bCs/>
                <w:sz w:val="20"/>
                <w:szCs w:val="20"/>
              </w:rPr>
              <w:t>SSB</w:t>
            </w:r>
            <w:r w:rsidRPr="000A64C3">
              <w:rPr>
                <w:b/>
                <w:bCs/>
                <w:sz w:val="20"/>
                <w:szCs w:val="20"/>
                <w:vertAlign w:val="subscript"/>
              </w:rPr>
              <w:t>MSY</w:t>
            </w:r>
          </w:p>
        </w:tc>
        <w:tc>
          <w:tcPr>
            <w:tcW w:w="999" w:type="dxa"/>
            <w:vAlign w:val="center"/>
          </w:tcPr>
          <w:p w14:paraId="15D07C44" w14:textId="2729320B" w:rsidR="00AC3E17" w:rsidRPr="000A64C3" w:rsidRDefault="00AC3E17" w:rsidP="00AC3E17">
            <w:pPr>
              <w:rPr>
                <w:sz w:val="20"/>
                <w:szCs w:val="20"/>
              </w:rPr>
            </w:pPr>
            <w:r w:rsidRPr="000A64C3">
              <w:rPr>
                <w:b/>
                <w:bCs/>
                <w:sz w:val="20"/>
                <w:szCs w:val="20"/>
              </w:rPr>
              <w:t>SSB</w:t>
            </w:r>
            <w:r w:rsidRPr="000A64C3">
              <w:rPr>
                <w:b/>
                <w:bCs/>
                <w:sz w:val="20"/>
                <w:szCs w:val="20"/>
                <w:vertAlign w:val="subscript"/>
              </w:rPr>
              <w:t>202</w:t>
            </w:r>
            <w:r w:rsidR="00526DA8" w:rsidRPr="000A64C3">
              <w:rPr>
                <w:b/>
                <w:bCs/>
                <w:sz w:val="20"/>
                <w:szCs w:val="20"/>
                <w:vertAlign w:val="subscript"/>
              </w:rPr>
              <w:t>5</w:t>
            </w:r>
          </w:p>
        </w:tc>
        <w:tc>
          <w:tcPr>
            <w:tcW w:w="1186" w:type="dxa"/>
            <w:vAlign w:val="center"/>
          </w:tcPr>
          <w:p w14:paraId="7A3BF93E" w14:textId="0BB01DE3" w:rsidR="00AC3E17" w:rsidRPr="000A64C3" w:rsidRDefault="00AC3E17" w:rsidP="00AC3E17">
            <w:pPr>
              <w:rPr>
                <w:sz w:val="20"/>
                <w:szCs w:val="20"/>
              </w:rPr>
            </w:pPr>
            <w:r w:rsidRPr="000A64C3">
              <w:rPr>
                <w:b/>
                <w:bCs/>
                <w:sz w:val="20"/>
                <w:szCs w:val="20"/>
              </w:rPr>
              <w:t>SSB</w:t>
            </w:r>
            <w:r w:rsidRPr="000A64C3">
              <w:rPr>
                <w:b/>
                <w:bCs/>
                <w:sz w:val="20"/>
                <w:szCs w:val="20"/>
                <w:vertAlign w:val="subscript"/>
              </w:rPr>
              <w:t>202</w:t>
            </w:r>
            <w:r w:rsidR="00526DA8" w:rsidRPr="000A64C3">
              <w:rPr>
                <w:b/>
                <w:bCs/>
                <w:sz w:val="20"/>
                <w:szCs w:val="20"/>
                <w:vertAlign w:val="subscript"/>
              </w:rPr>
              <w:t>5</w:t>
            </w:r>
            <w:r w:rsidRPr="000A64C3">
              <w:rPr>
                <w:b/>
                <w:bCs/>
                <w:sz w:val="20"/>
                <w:szCs w:val="20"/>
              </w:rPr>
              <w:t>SSB</w:t>
            </w:r>
            <w:r w:rsidRPr="000A64C3">
              <w:rPr>
                <w:b/>
                <w:bCs/>
                <w:sz w:val="20"/>
                <w:szCs w:val="20"/>
                <w:vertAlign w:val="subscript"/>
              </w:rPr>
              <w:t>0</w:t>
            </w:r>
          </w:p>
        </w:tc>
        <w:tc>
          <w:tcPr>
            <w:tcW w:w="1364" w:type="dxa"/>
            <w:vAlign w:val="center"/>
          </w:tcPr>
          <w:p w14:paraId="69D5B6BB" w14:textId="3EFABB1F" w:rsidR="00AC3E17" w:rsidRPr="000A64C3" w:rsidRDefault="00AC3E17" w:rsidP="00AC3E17">
            <w:pPr>
              <w:rPr>
                <w:sz w:val="20"/>
                <w:szCs w:val="20"/>
              </w:rPr>
            </w:pPr>
            <w:r w:rsidRPr="000A64C3">
              <w:rPr>
                <w:b/>
                <w:bCs/>
                <w:sz w:val="20"/>
                <w:szCs w:val="20"/>
              </w:rPr>
              <w:t>SSB</w:t>
            </w:r>
            <w:r w:rsidRPr="000A64C3">
              <w:rPr>
                <w:b/>
                <w:bCs/>
                <w:sz w:val="20"/>
                <w:szCs w:val="20"/>
                <w:vertAlign w:val="subscript"/>
              </w:rPr>
              <w:t>202</w:t>
            </w:r>
            <w:r w:rsidR="00526DA8" w:rsidRPr="000A64C3">
              <w:rPr>
                <w:b/>
                <w:bCs/>
                <w:sz w:val="20"/>
                <w:szCs w:val="20"/>
                <w:vertAlign w:val="subscript"/>
              </w:rPr>
              <w:t>5</w:t>
            </w:r>
            <w:r w:rsidRPr="000A64C3">
              <w:rPr>
                <w:b/>
                <w:bCs/>
                <w:sz w:val="20"/>
                <w:szCs w:val="20"/>
              </w:rPr>
              <w:t>SSB</w:t>
            </w:r>
            <w:r w:rsidRPr="000A64C3">
              <w:rPr>
                <w:b/>
                <w:bCs/>
                <w:sz w:val="20"/>
                <w:szCs w:val="20"/>
                <w:vertAlign w:val="subscript"/>
              </w:rPr>
              <w:t>MSY</w:t>
            </w:r>
          </w:p>
        </w:tc>
        <w:tc>
          <w:tcPr>
            <w:tcW w:w="1073" w:type="dxa"/>
            <w:vAlign w:val="center"/>
          </w:tcPr>
          <w:p w14:paraId="46D023D6" w14:textId="18068603" w:rsidR="00AC3E17" w:rsidRPr="000A64C3" w:rsidRDefault="00AC3E17" w:rsidP="00AC3E17">
            <w:pPr>
              <w:rPr>
                <w:sz w:val="20"/>
                <w:szCs w:val="20"/>
              </w:rPr>
            </w:pPr>
            <w:r w:rsidRPr="000A64C3">
              <w:rPr>
                <w:b/>
                <w:bCs/>
                <w:sz w:val="20"/>
                <w:szCs w:val="20"/>
              </w:rPr>
              <w:t>F</w:t>
            </w:r>
            <w:r w:rsidRPr="000A64C3">
              <w:rPr>
                <w:b/>
                <w:bCs/>
                <w:sz w:val="20"/>
                <w:szCs w:val="20"/>
                <w:vertAlign w:val="subscript"/>
              </w:rPr>
              <w:t>MSY</w:t>
            </w:r>
          </w:p>
        </w:tc>
        <w:tc>
          <w:tcPr>
            <w:tcW w:w="1182" w:type="dxa"/>
            <w:vAlign w:val="center"/>
          </w:tcPr>
          <w:p w14:paraId="39FBA4E8" w14:textId="4D4FE460" w:rsidR="00AC3E17" w:rsidRPr="000A64C3" w:rsidRDefault="00AC3E17" w:rsidP="00AC3E17">
            <w:pPr>
              <w:rPr>
                <w:sz w:val="20"/>
                <w:szCs w:val="20"/>
              </w:rPr>
            </w:pPr>
            <w:r w:rsidRPr="000A64C3">
              <w:rPr>
                <w:b/>
                <w:bCs/>
                <w:sz w:val="20"/>
                <w:szCs w:val="20"/>
              </w:rPr>
              <w:t>F</w:t>
            </w:r>
            <w:r w:rsidRPr="000A64C3">
              <w:rPr>
                <w:b/>
                <w:bCs/>
                <w:sz w:val="20"/>
                <w:szCs w:val="20"/>
                <w:vertAlign w:val="subscript"/>
              </w:rPr>
              <w:t>2024</w:t>
            </w:r>
          </w:p>
        </w:tc>
        <w:tc>
          <w:tcPr>
            <w:tcW w:w="1075" w:type="dxa"/>
            <w:vAlign w:val="center"/>
          </w:tcPr>
          <w:p w14:paraId="05F21BCC" w14:textId="1C79B566" w:rsidR="00AC3E17" w:rsidRPr="000A64C3" w:rsidRDefault="00AC3E17" w:rsidP="00AC3E17">
            <w:pPr>
              <w:rPr>
                <w:sz w:val="20"/>
                <w:szCs w:val="20"/>
              </w:rPr>
            </w:pPr>
            <w:r w:rsidRPr="000A64C3">
              <w:rPr>
                <w:b/>
                <w:bCs/>
                <w:sz w:val="20"/>
                <w:szCs w:val="20"/>
              </w:rPr>
              <w:t>F</w:t>
            </w:r>
            <w:r w:rsidRPr="000A64C3">
              <w:rPr>
                <w:b/>
                <w:bCs/>
                <w:sz w:val="20"/>
                <w:szCs w:val="20"/>
                <w:vertAlign w:val="subscript"/>
              </w:rPr>
              <w:t>202</w:t>
            </w:r>
            <w:r w:rsidR="00526DA8" w:rsidRPr="000A64C3">
              <w:rPr>
                <w:b/>
                <w:bCs/>
                <w:sz w:val="20"/>
                <w:szCs w:val="20"/>
                <w:vertAlign w:val="subscript"/>
              </w:rPr>
              <w:t>5</w:t>
            </w:r>
            <w:r w:rsidRPr="000A64C3">
              <w:rPr>
                <w:b/>
                <w:bCs/>
                <w:sz w:val="20"/>
                <w:szCs w:val="20"/>
              </w:rPr>
              <w:t>F</w:t>
            </w:r>
            <w:r w:rsidRPr="000A64C3">
              <w:rPr>
                <w:b/>
                <w:bCs/>
                <w:sz w:val="20"/>
                <w:szCs w:val="20"/>
                <w:vertAlign w:val="subscript"/>
              </w:rPr>
              <w:t>MSY</w:t>
            </w:r>
          </w:p>
        </w:tc>
        <w:tc>
          <w:tcPr>
            <w:tcW w:w="918" w:type="dxa"/>
            <w:vAlign w:val="center"/>
          </w:tcPr>
          <w:p w14:paraId="34210779" w14:textId="4AA9C6A7" w:rsidR="00AC3E17" w:rsidRPr="000A64C3" w:rsidRDefault="00AC3E17" w:rsidP="00AC3E17">
            <w:pPr>
              <w:rPr>
                <w:sz w:val="20"/>
                <w:szCs w:val="20"/>
              </w:rPr>
            </w:pPr>
            <w:r w:rsidRPr="000A64C3">
              <w:rPr>
                <w:b/>
                <w:bCs/>
                <w:sz w:val="20"/>
                <w:szCs w:val="20"/>
              </w:rPr>
              <w:t>C</w:t>
            </w:r>
            <w:r w:rsidRPr="000A64C3">
              <w:rPr>
                <w:b/>
                <w:bCs/>
                <w:sz w:val="20"/>
                <w:szCs w:val="20"/>
                <w:vertAlign w:val="subscript"/>
              </w:rPr>
              <w:t>MSY</w:t>
            </w:r>
          </w:p>
        </w:tc>
      </w:tr>
      <w:tr w:rsidR="003912F4" w:rsidRPr="000A64C3" w14:paraId="589F6572" w14:textId="77777777" w:rsidTr="000A64C3">
        <w:trPr>
          <w:trHeight w:val="57"/>
        </w:trPr>
        <w:tc>
          <w:tcPr>
            <w:tcW w:w="4262" w:type="dxa"/>
          </w:tcPr>
          <w:p w14:paraId="17C811C9" w14:textId="3F04D512" w:rsidR="003912F4" w:rsidRPr="000A64C3" w:rsidRDefault="003912F4" w:rsidP="003912F4">
            <w:pPr>
              <w:rPr>
                <w:sz w:val="20"/>
                <w:szCs w:val="20"/>
              </w:rPr>
            </w:pPr>
            <w:r w:rsidRPr="000A64C3">
              <w:rPr>
                <w:sz w:val="20"/>
                <w:szCs w:val="20"/>
              </w:rPr>
              <w:t xml:space="preserve">skj_h70_Linf70_fixed_q0_CPUEmdv         </w:t>
            </w:r>
          </w:p>
        </w:tc>
        <w:tc>
          <w:tcPr>
            <w:tcW w:w="981" w:type="dxa"/>
          </w:tcPr>
          <w:p w14:paraId="715EFF31" w14:textId="33876B94" w:rsidR="003912F4" w:rsidRPr="000A64C3" w:rsidRDefault="003912F4" w:rsidP="003912F4">
            <w:pPr>
              <w:rPr>
                <w:sz w:val="20"/>
                <w:szCs w:val="20"/>
              </w:rPr>
            </w:pPr>
            <w:r w:rsidRPr="000A64C3">
              <w:rPr>
                <w:sz w:val="20"/>
                <w:szCs w:val="20"/>
              </w:rPr>
              <w:t>1887930</w:t>
            </w:r>
          </w:p>
        </w:tc>
        <w:tc>
          <w:tcPr>
            <w:tcW w:w="908" w:type="dxa"/>
          </w:tcPr>
          <w:p w14:paraId="6470FD53" w14:textId="6C315163" w:rsidR="003912F4" w:rsidRPr="000A64C3" w:rsidRDefault="003912F4" w:rsidP="003912F4">
            <w:pPr>
              <w:rPr>
                <w:sz w:val="20"/>
                <w:szCs w:val="20"/>
              </w:rPr>
            </w:pPr>
            <w:r w:rsidRPr="000A64C3">
              <w:rPr>
                <w:sz w:val="20"/>
                <w:szCs w:val="20"/>
              </w:rPr>
              <w:t>521881</w:t>
            </w:r>
          </w:p>
        </w:tc>
        <w:tc>
          <w:tcPr>
            <w:tcW w:w="999" w:type="dxa"/>
          </w:tcPr>
          <w:p w14:paraId="5DB3432D" w14:textId="5D37FFDF" w:rsidR="003912F4" w:rsidRPr="000A64C3" w:rsidRDefault="003912F4" w:rsidP="003912F4">
            <w:pPr>
              <w:rPr>
                <w:sz w:val="20"/>
                <w:szCs w:val="20"/>
              </w:rPr>
            </w:pPr>
            <w:r w:rsidRPr="000A64C3">
              <w:rPr>
                <w:sz w:val="20"/>
                <w:szCs w:val="20"/>
              </w:rPr>
              <w:t>1096410</w:t>
            </w:r>
          </w:p>
        </w:tc>
        <w:tc>
          <w:tcPr>
            <w:tcW w:w="1186" w:type="dxa"/>
          </w:tcPr>
          <w:p w14:paraId="4124F003" w14:textId="2428B288" w:rsidR="003912F4" w:rsidRPr="000A64C3" w:rsidRDefault="003912F4" w:rsidP="003912F4">
            <w:pPr>
              <w:rPr>
                <w:sz w:val="20"/>
                <w:szCs w:val="20"/>
              </w:rPr>
            </w:pPr>
            <w:r w:rsidRPr="000A64C3">
              <w:rPr>
                <w:sz w:val="20"/>
                <w:szCs w:val="20"/>
              </w:rPr>
              <w:t>0.5807472</w:t>
            </w:r>
          </w:p>
        </w:tc>
        <w:tc>
          <w:tcPr>
            <w:tcW w:w="1364" w:type="dxa"/>
          </w:tcPr>
          <w:p w14:paraId="411874B0" w14:textId="1E0CC451" w:rsidR="003912F4" w:rsidRPr="000A64C3" w:rsidRDefault="003912F4" w:rsidP="003912F4">
            <w:pPr>
              <w:rPr>
                <w:sz w:val="20"/>
                <w:szCs w:val="20"/>
              </w:rPr>
            </w:pPr>
            <w:r w:rsidRPr="000A64C3">
              <w:rPr>
                <w:sz w:val="20"/>
                <w:szCs w:val="20"/>
              </w:rPr>
              <w:t>2.100881</w:t>
            </w:r>
          </w:p>
        </w:tc>
        <w:tc>
          <w:tcPr>
            <w:tcW w:w="1073" w:type="dxa"/>
          </w:tcPr>
          <w:p w14:paraId="6241565B" w14:textId="667ED163" w:rsidR="003912F4" w:rsidRPr="000A64C3" w:rsidRDefault="003912F4" w:rsidP="003912F4">
            <w:pPr>
              <w:rPr>
                <w:sz w:val="20"/>
                <w:szCs w:val="20"/>
              </w:rPr>
            </w:pPr>
            <w:r w:rsidRPr="000A64C3">
              <w:rPr>
                <w:sz w:val="20"/>
                <w:szCs w:val="20"/>
              </w:rPr>
              <w:t>0.798146</w:t>
            </w:r>
          </w:p>
        </w:tc>
        <w:tc>
          <w:tcPr>
            <w:tcW w:w="1182" w:type="dxa"/>
          </w:tcPr>
          <w:p w14:paraId="7F9AD9C4" w14:textId="1A77CC79" w:rsidR="003912F4" w:rsidRPr="000A64C3" w:rsidRDefault="003912F4" w:rsidP="003912F4">
            <w:pPr>
              <w:rPr>
                <w:sz w:val="20"/>
                <w:szCs w:val="20"/>
              </w:rPr>
            </w:pPr>
            <w:r w:rsidRPr="000A64C3">
              <w:rPr>
                <w:sz w:val="20"/>
                <w:szCs w:val="20"/>
              </w:rPr>
              <w:t>0.4961212</w:t>
            </w:r>
          </w:p>
        </w:tc>
        <w:tc>
          <w:tcPr>
            <w:tcW w:w="1075" w:type="dxa"/>
          </w:tcPr>
          <w:p w14:paraId="72A125F1" w14:textId="7A7114C3" w:rsidR="003912F4" w:rsidRPr="000A64C3" w:rsidRDefault="003912F4" w:rsidP="003912F4">
            <w:pPr>
              <w:rPr>
                <w:sz w:val="20"/>
                <w:szCs w:val="20"/>
              </w:rPr>
            </w:pPr>
            <w:r w:rsidRPr="000A64C3">
              <w:rPr>
                <w:sz w:val="20"/>
                <w:szCs w:val="20"/>
              </w:rPr>
              <w:t>0.621592</w:t>
            </w:r>
          </w:p>
        </w:tc>
        <w:tc>
          <w:tcPr>
            <w:tcW w:w="918" w:type="dxa"/>
          </w:tcPr>
          <w:p w14:paraId="2B398490" w14:textId="49D7DBBA" w:rsidR="003912F4" w:rsidRPr="000A64C3" w:rsidRDefault="003912F4" w:rsidP="003912F4">
            <w:pPr>
              <w:rPr>
                <w:sz w:val="20"/>
                <w:szCs w:val="20"/>
              </w:rPr>
            </w:pPr>
            <w:r w:rsidRPr="000A64C3">
              <w:rPr>
                <w:sz w:val="20"/>
                <w:szCs w:val="20"/>
              </w:rPr>
              <w:t>515877</w:t>
            </w:r>
          </w:p>
        </w:tc>
      </w:tr>
      <w:tr w:rsidR="003912F4" w:rsidRPr="000A64C3" w14:paraId="117EE65B" w14:textId="77777777" w:rsidTr="000A64C3">
        <w:trPr>
          <w:trHeight w:val="57"/>
        </w:trPr>
        <w:tc>
          <w:tcPr>
            <w:tcW w:w="4262" w:type="dxa"/>
          </w:tcPr>
          <w:p w14:paraId="7603BE26" w14:textId="42C97BD2" w:rsidR="003912F4" w:rsidRPr="000A64C3" w:rsidRDefault="003912F4" w:rsidP="003912F4">
            <w:pPr>
              <w:rPr>
                <w:sz w:val="20"/>
                <w:szCs w:val="20"/>
              </w:rPr>
            </w:pPr>
            <w:r w:rsidRPr="000A64C3">
              <w:rPr>
                <w:sz w:val="20"/>
                <w:szCs w:val="20"/>
              </w:rPr>
              <w:t xml:space="preserve">skj_h70_Linf70_fixed_q0_CPUEpsls        </w:t>
            </w:r>
          </w:p>
        </w:tc>
        <w:tc>
          <w:tcPr>
            <w:tcW w:w="981" w:type="dxa"/>
          </w:tcPr>
          <w:p w14:paraId="08A29BB0" w14:textId="05A28648" w:rsidR="003912F4" w:rsidRPr="000A64C3" w:rsidRDefault="003912F4" w:rsidP="003912F4">
            <w:pPr>
              <w:rPr>
                <w:sz w:val="20"/>
                <w:szCs w:val="20"/>
              </w:rPr>
            </w:pPr>
            <w:r w:rsidRPr="000A64C3">
              <w:rPr>
                <w:sz w:val="20"/>
                <w:szCs w:val="20"/>
              </w:rPr>
              <w:t>2204360</w:t>
            </w:r>
          </w:p>
        </w:tc>
        <w:tc>
          <w:tcPr>
            <w:tcW w:w="908" w:type="dxa"/>
          </w:tcPr>
          <w:p w14:paraId="613B675B" w14:textId="5331F29C" w:rsidR="003912F4" w:rsidRPr="000A64C3" w:rsidRDefault="003912F4" w:rsidP="003912F4">
            <w:pPr>
              <w:rPr>
                <w:sz w:val="20"/>
                <w:szCs w:val="20"/>
              </w:rPr>
            </w:pPr>
            <w:r w:rsidRPr="000A64C3">
              <w:rPr>
                <w:sz w:val="20"/>
                <w:szCs w:val="20"/>
              </w:rPr>
              <w:t>605097</w:t>
            </w:r>
          </w:p>
        </w:tc>
        <w:tc>
          <w:tcPr>
            <w:tcW w:w="999" w:type="dxa"/>
          </w:tcPr>
          <w:p w14:paraId="3EF905A5" w14:textId="173C8D79" w:rsidR="003912F4" w:rsidRPr="000A64C3" w:rsidRDefault="003912F4" w:rsidP="003912F4">
            <w:pPr>
              <w:rPr>
                <w:sz w:val="20"/>
                <w:szCs w:val="20"/>
              </w:rPr>
            </w:pPr>
            <w:r w:rsidRPr="000A64C3">
              <w:rPr>
                <w:sz w:val="20"/>
                <w:szCs w:val="20"/>
              </w:rPr>
              <w:t>1005450</w:t>
            </w:r>
          </w:p>
        </w:tc>
        <w:tc>
          <w:tcPr>
            <w:tcW w:w="1186" w:type="dxa"/>
          </w:tcPr>
          <w:p w14:paraId="725A60E2" w14:textId="2F67406D" w:rsidR="003912F4" w:rsidRPr="000A64C3" w:rsidRDefault="003912F4" w:rsidP="003912F4">
            <w:pPr>
              <w:rPr>
                <w:sz w:val="20"/>
                <w:szCs w:val="20"/>
              </w:rPr>
            </w:pPr>
            <w:r w:rsidRPr="000A64C3">
              <w:rPr>
                <w:sz w:val="20"/>
                <w:szCs w:val="20"/>
              </w:rPr>
              <w:t>0.4561188</w:t>
            </w:r>
          </w:p>
        </w:tc>
        <w:tc>
          <w:tcPr>
            <w:tcW w:w="1364" w:type="dxa"/>
          </w:tcPr>
          <w:p w14:paraId="1043A50E" w14:textId="7C3C6AC5" w:rsidR="003912F4" w:rsidRPr="000A64C3" w:rsidRDefault="003912F4" w:rsidP="003912F4">
            <w:pPr>
              <w:rPr>
                <w:sz w:val="20"/>
                <w:szCs w:val="20"/>
              </w:rPr>
            </w:pPr>
            <w:r w:rsidRPr="000A64C3">
              <w:rPr>
                <w:sz w:val="20"/>
                <w:szCs w:val="20"/>
              </w:rPr>
              <w:t>1.661634</w:t>
            </w:r>
          </w:p>
        </w:tc>
        <w:tc>
          <w:tcPr>
            <w:tcW w:w="1073" w:type="dxa"/>
          </w:tcPr>
          <w:p w14:paraId="0E1FD3BE" w14:textId="04202CEC" w:rsidR="003912F4" w:rsidRPr="000A64C3" w:rsidRDefault="003912F4" w:rsidP="003912F4">
            <w:pPr>
              <w:rPr>
                <w:sz w:val="20"/>
                <w:szCs w:val="20"/>
              </w:rPr>
            </w:pPr>
            <w:r w:rsidRPr="000A64C3">
              <w:rPr>
                <w:sz w:val="20"/>
                <w:szCs w:val="20"/>
              </w:rPr>
              <w:t>0.789289</w:t>
            </w:r>
          </w:p>
        </w:tc>
        <w:tc>
          <w:tcPr>
            <w:tcW w:w="1182" w:type="dxa"/>
          </w:tcPr>
          <w:p w14:paraId="760AE8B3" w14:textId="6FB003B6" w:rsidR="003912F4" w:rsidRPr="000A64C3" w:rsidRDefault="003912F4" w:rsidP="003912F4">
            <w:pPr>
              <w:rPr>
                <w:sz w:val="20"/>
                <w:szCs w:val="20"/>
              </w:rPr>
            </w:pPr>
            <w:r w:rsidRPr="000A64C3">
              <w:rPr>
                <w:sz w:val="20"/>
                <w:szCs w:val="20"/>
              </w:rPr>
              <w:t>0.5394001</w:t>
            </w:r>
          </w:p>
        </w:tc>
        <w:tc>
          <w:tcPr>
            <w:tcW w:w="1075" w:type="dxa"/>
          </w:tcPr>
          <w:p w14:paraId="1B8E2293" w14:textId="4EC23B93" w:rsidR="003912F4" w:rsidRPr="000A64C3" w:rsidRDefault="003912F4" w:rsidP="003912F4">
            <w:pPr>
              <w:rPr>
                <w:sz w:val="20"/>
                <w:szCs w:val="20"/>
              </w:rPr>
            </w:pPr>
            <w:r w:rsidRPr="000A64C3">
              <w:rPr>
                <w:sz w:val="20"/>
                <w:szCs w:val="20"/>
              </w:rPr>
              <w:t>0.6834</w:t>
            </w:r>
          </w:p>
        </w:tc>
        <w:tc>
          <w:tcPr>
            <w:tcW w:w="918" w:type="dxa"/>
          </w:tcPr>
          <w:p w14:paraId="36D12B82" w14:textId="653FCBCE" w:rsidR="003912F4" w:rsidRPr="000A64C3" w:rsidRDefault="003912F4" w:rsidP="003912F4">
            <w:pPr>
              <w:rPr>
                <w:sz w:val="20"/>
                <w:szCs w:val="20"/>
              </w:rPr>
            </w:pPr>
            <w:r w:rsidRPr="000A64C3">
              <w:rPr>
                <w:sz w:val="20"/>
                <w:szCs w:val="20"/>
              </w:rPr>
              <w:t>588410</w:t>
            </w:r>
          </w:p>
        </w:tc>
      </w:tr>
      <w:tr w:rsidR="003912F4" w:rsidRPr="000A64C3" w14:paraId="1B1F6BC0" w14:textId="77777777" w:rsidTr="000A64C3">
        <w:trPr>
          <w:trHeight w:val="57"/>
        </w:trPr>
        <w:tc>
          <w:tcPr>
            <w:tcW w:w="4262" w:type="dxa"/>
          </w:tcPr>
          <w:p w14:paraId="4C57F984" w14:textId="08222D6C" w:rsidR="003912F4" w:rsidRPr="000A64C3" w:rsidRDefault="003912F4" w:rsidP="003912F4">
            <w:pPr>
              <w:rPr>
                <w:sz w:val="20"/>
                <w:szCs w:val="20"/>
              </w:rPr>
            </w:pPr>
            <w:r w:rsidRPr="000A64C3">
              <w:rPr>
                <w:sz w:val="20"/>
                <w:szCs w:val="20"/>
              </w:rPr>
              <w:t xml:space="preserve">skj_h70_Linf70_fixed_q1_CPUEmdv         </w:t>
            </w:r>
          </w:p>
        </w:tc>
        <w:tc>
          <w:tcPr>
            <w:tcW w:w="981" w:type="dxa"/>
          </w:tcPr>
          <w:p w14:paraId="660C093A" w14:textId="714E8F1F" w:rsidR="003912F4" w:rsidRPr="000A64C3" w:rsidRDefault="003912F4" w:rsidP="003912F4">
            <w:pPr>
              <w:rPr>
                <w:sz w:val="20"/>
                <w:szCs w:val="20"/>
              </w:rPr>
            </w:pPr>
            <w:r w:rsidRPr="000A64C3">
              <w:rPr>
                <w:sz w:val="20"/>
                <w:szCs w:val="20"/>
              </w:rPr>
              <w:t>1931690</w:t>
            </w:r>
          </w:p>
        </w:tc>
        <w:tc>
          <w:tcPr>
            <w:tcW w:w="908" w:type="dxa"/>
          </w:tcPr>
          <w:p w14:paraId="76CAF2D3" w14:textId="326CEB43" w:rsidR="003912F4" w:rsidRPr="000A64C3" w:rsidRDefault="003912F4" w:rsidP="003912F4">
            <w:pPr>
              <w:rPr>
                <w:sz w:val="20"/>
                <w:szCs w:val="20"/>
              </w:rPr>
            </w:pPr>
            <w:r w:rsidRPr="000A64C3">
              <w:rPr>
                <w:sz w:val="20"/>
                <w:szCs w:val="20"/>
              </w:rPr>
              <w:t>534012</w:t>
            </w:r>
          </w:p>
        </w:tc>
        <w:tc>
          <w:tcPr>
            <w:tcW w:w="999" w:type="dxa"/>
          </w:tcPr>
          <w:p w14:paraId="62D2730C" w14:textId="2D4E983F" w:rsidR="003912F4" w:rsidRPr="000A64C3" w:rsidRDefault="003912F4" w:rsidP="003912F4">
            <w:pPr>
              <w:rPr>
                <w:sz w:val="20"/>
                <w:szCs w:val="20"/>
              </w:rPr>
            </w:pPr>
            <w:r w:rsidRPr="000A64C3">
              <w:rPr>
                <w:sz w:val="20"/>
                <w:szCs w:val="20"/>
              </w:rPr>
              <w:t>998539</w:t>
            </w:r>
          </w:p>
        </w:tc>
        <w:tc>
          <w:tcPr>
            <w:tcW w:w="1186" w:type="dxa"/>
          </w:tcPr>
          <w:p w14:paraId="3E9490DD" w14:textId="423C2A77" w:rsidR="003912F4" w:rsidRPr="000A64C3" w:rsidRDefault="003912F4" w:rsidP="003912F4">
            <w:pPr>
              <w:rPr>
                <w:sz w:val="20"/>
                <w:szCs w:val="20"/>
              </w:rPr>
            </w:pPr>
            <w:r w:rsidRPr="000A64C3">
              <w:rPr>
                <w:sz w:val="20"/>
                <w:szCs w:val="20"/>
              </w:rPr>
              <w:t>0.5169251</w:t>
            </w:r>
          </w:p>
        </w:tc>
        <w:tc>
          <w:tcPr>
            <w:tcW w:w="1364" w:type="dxa"/>
          </w:tcPr>
          <w:p w14:paraId="648651A3" w14:textId="4767FA73" w:rsidR="003912F4" w:rsidRPr="000A64C3" w:rsidRDefault="003912F4" w:rsidP="003912F4">
            <w:pPr>
              <w:rPr>
                <w:sz w:val="20"/>
                <w:szCs w:val="20"/>
              </w:rPr>
            </w:pPr>
            <w:r w:rsidRPr="000A64C3">
              <w:rPr>
                <w:sz w:val="20"/>
                <w:szCs w:val="20"/>
              </w:rPr>
              <w:t>1.869881</w:t>
            </w:r>
          </w:p>
        </w:tc>
        <w:tc>
          <w:tcPr>
            <w:tcW w:w="1073" w:type="dxa"/>
          </w:tcPr>
          <w:p w14:paraId="0FF6D4E0" w14:textId="46DE24A3" w:rsidR="003912F4" w:rsidRPr="000A64C3" w:rsidRDefault="003912F4" w:rsidP="003912F4">
            <w:pPr>
              <w:rPr>
                <w:sz w:val="20"/>
                <w:szCs w:val="20"/>
              </w:rPr>
            </w:pPr>
            <w:r w:rsidRPr="000A64C3">
              <w:rPr>
                <w:sz w:val="20"/>
                <w:szCs w:val="20"/>
              </w:rPr>
              <w:t>0.797594</w:t>
            </w:r>
          </w:p>
        </w:tc>
        <w:tc>
          <w:tcPr>
            <w:tcW w:w="1182" w:type="dxa"/>
          </w:tcPr>
          <w:p w14:paraId="0B51561E" w14:textId="03DF5A35" w:rsidR="003912F4" w:rsidRPr="000A64C3" w:rsidRDefault="003912F4" w:rsidP="003912F4">
            <w:pPr>
              <w:rPr>
                <w:sz w:val="20"/>
                <w:szCs w:val="20"/>
              </w:rPr>
            </w:pPr>
            <w:r w:rsidRPr="000A64C3">
              <w:rPr>
                <w:sz w:val="20"/>
                <w:szCs w:val="20"/>
              </w:rPr>
              <w:t>0.5420584</w:t>
            </w:r>
          </w:p>
        </w:tc>
        <w:tc>
          <w:tcPr>
            <w:tcW w:w="1075" w:type="dxa"/>
          </w:tcPr>
          <w:p w14:paraId="4A616DFA" w14:textId="1688645A" w:rsidR="003912F4" w:rsidRPr="000A64C3" w:rsidRDefault="003912F4" w:rsidP="003912F4">
            <w:pPr>
              <w:rPr>
                <w:sz w:val="20"/>
                <w:szCs w:val="20"/>
              </w:rPr>
            </w:pPr>
            <w:r w:rsidRPr="000A64C3">
              <w:rPr>
                <w:sz w:val="20"/>
                <w:szCs w:val="20"/>
              </w:rPr>
              <w:t>0.679617</w:t>
            </w:r>
          </w:p>
        </w:tc>
        <w:tc>
          <w:tcPr>
            <w:tcW w:w="918" w:type="dxa"/>
          </w:tcPr>
          <w:p w14:paraId="16C4E8B0" w14:textId="56FA4E23" w:rsidR="003912F4" w:rsidRPr="000A64C3" w:rsidRDefault="003912F4" w:rsidP="003912F4">
            <w:pPr>
              <w:rPr>
                <w:sz w:val="20"/>
                <w:szCs w:val="20"/>
              </w:rPr>
            </w:pPr>
            <w:r w:rsidRPr="000A64C3">
              <w:rPr>
                <w:sz w:val="20"/>
                <w:szCs w:val="20"/>
              </w:rPr>
              <w:t>527445</w:t>
            </w:r>
          </w:p>
        </w:tc>
      </w:tr>
      <w:tr w:rsidR="003912F4" w:rsidRPr="000A64C3" w14:paraId="3DF7710A" w14:textId="77777777" w:rsidTr="000A64C3">
        <w:trPr>
          <w:trHeight w:val="57"/>
        </w:trPr>
        <w:tc>
          <w:tcPr>
            <w:tcW w:w="4262" w:type="dxa"/>
          </w:tcPr>
          <w:p w14:paraId="1F7566FD" w14:textId="68F1C8CA" w:rsidR="003912F4" w:rsidRPr="000A64C3" w:rsidRDefault="003912F4" w:rsidP="003912F4">
            <w:pPr>
              <w:rPr>
                <w:sz w:val="20"/>
                <w:szCs w:val="20"/>
              </w:rPr>
            </w:pPr>
            <w:r w:rsidRPr="000A64C3">
              <w:rPr>
                <w:sz w:val="20"/>
                <w:szCs w:val="20"/>
              </w:rPr>
              <w:t xml:space="preserve">skj_h70_Linf70_fixed_q1_CPUEpsls        </w:t>
            </w:r>
          </w:p>
        </w:tc>
        <w:tc>
          <w:tcPr>
            <w:tcW w:w="981" w:type="dxa"/>
          </w:tcPr>
          <w:p w14:paraId="75FCC143" w14:textId="0263FE84" w:rsidR="003912F4" w:rsidRPr="000A64C3" w:rsidRDefault="003912F4" w:rsidP="003912F4">
            <w:pPr>
              <w:rPr>
                <w:sz w:val="20"/>
                <w:szCs w:val="20"/>
              </w:rPr>
            </w:pPr>
            <w:r w:rsidRPr="000A64C3">
              <w:rPr>
                <w:sz w:val="20"/>
                <w:szCs w:val="20"/>
              </w:rPr>
              <w:t>2357290</w:t>
            </w:r>
          </w:p>
        </w:tc>
        <w:tc>
          <w:tcPr>
            <w:tcW w:w="908" w:type="dxa"/>
          </w:tcPr>
          <w:p w14:paraId="7C8F20DF" w14:textId="7D73A7C9" w:rsidR="003912F4" w:rsidRPr="000A64C3" w:rsidRDefault="003912F4" w:rsidP="003912F4">
            <w:pPr>
              <w:rPr>
                <w:sz w:val="20"/>
                <w:szCs w:val="20"/>
              </w:rPr>
            </w:pPr>
            <w:r w:rsidRPr="000A64C3">
              <w:rPr>
                <w:sz w:val="20"/>
                <w:szCs w:val="20"/>
              </w:rPr>
              <w:t>647235</w:t>
            </w:r>
          </w:p>
        </w:tc>
        <w:tc>
          <w:tcPr>
            <w:tcW w:w="999" w:type="dxa"/>
          </w:tcPr>
          <w:p w14:paraId="19ECFCD5" w14:textId="5CBD4FA8" w:rsidR="003912F4" w:rsidRPr="000A64C3" w:rsidRDefault="003912F4" w:rsidP="003912F4">
            <w:pPr>
              <w:rPr>
                <w:sz w:val="20"/>
                <w:szCs w:val="20"/>
              </w:rPr>
            </w:pPr>
            <w:r w:rsidRPr="000A64C3">
              <w:rPr>
                <w:sz w:val="20"/>
                <w:szCs w:val="20"/>
              </w:rPr>
              <w:t>899941</w:t>
            </w:r>
          </w:p>
        </w:tc>
        <w:tc>
          <w:tcPr>
            <w:tcW w:w="1186" w:type="dxa"/>
          </w:tcPr>
          <w:p w14:paraId="33AC278F" w14:textId="21D591D1" w:rsidR="003912F4" w:rsidRPr="000A64C3" w:rsidRDefault="003912F4" w:rsidP="003912F4">
            <w:pPr>
              <w:rPr>
                <w:sz w:val="20"/>
                <w:szCs w:val="20"/>
              </w:rPr>
            </w:pPr>
            <w:r w:rsidRPr="000A64C3">
              <w:rPr>
                <w:sz w:val="20"/>
                <w:szCs w:val="20"/>
              </w:rPr>
              <w:t>0.3817693</w:t>
            </w:r>
          </w:p>
        </w:tc>
        <w:tc>
          <w:tcPr>
            <w:tcW w:w="1364" w:type="dxa"/>
          </w:tcPr>
          <w:p w14:paraId="6E766AEB" w14:textId="6F20C4C0" w:rsidR="003912F4" w:rsidRPr="000A64C3" w:rsidRDefault="003912F4" w:rsidP="003912F4">
            <w:pPr>
              <w:rPr>
                <w:sz w:val="20"/>
                <w:szCs w:val="20"/>
              </w:rPr>
            </w:pPr>
            <w:r w:rsidRPr="000A64C3">
              <w:rPr>
                <w:sz w:val="20"/>
                <w:szCs w:val="20"/>
              </w:rPr>
              <w:t>1.390439</w:t>
            </w:r>
          </w:p>
        </w:tc>
        <w:tc>
          <w:tcPr>
            <w:tcW w:w="1073" w:type="dxa"/>
          </w:tcPr>
          <w:p w14:paraId="4FF0AEA2" w14:textId="587489B2" w:rsidR="003912F4" w:rsidRPr="000A64C3" w:rsidRDefault="003912F4" w:rsidP="003912F4">
            <w:pPr>
              <w:rPr>
                <w:sz w:val="20"/>
                <w:szCs w:val="20"/>
              </w:rPr>
            </w:pPr>
            <w:r w:rsidRPr="000A64C3">
              <w:rPr>
                <w:sz w:val="20"/>
                <w:szCs w:val="20"/>
              </w:rPr>
              <w:t>0.788138</w:t>
            </w:r>
          </w:p>
        </w:tc>
        <w:tc>
          <w:tcPr>
            <w:tcW w:w="1182" w:type="dxa"/>
          </w:tcPr>
          <w:p w14:paraId="5F686107" w14:textId="0CE1648F" w:rsidR="003912F4" w:rsidRPr="000A64C3" w:rsidRDefault="003912F4" w:rsidP="003912F4">
            <w:pPr>
              <w:rPr>
                <w:sz w:val="20"/>
                <w:szCs w:val="20"/>
              </w:rPr>
            </w:pPr>
            <w:r w:rsidRPr="000A64C3">
              <w:rPr>
                <w:sz w:val="20"/>
                <w:szCs w:val="20"/>
              </w:rPr>
              <w:t>0.5981116</w:t>
            </w:r>
          </w:p>
        </w:tc>
        <w:tc>
          <w:tcPr>
            <w:tcW w:w="1075" w:type="dxa"/>
          </w:tcPr>
          <w:p w14:paraId="425F4420" w14:textId="2AA160D4" w:rsidR="003912F4" w:rsidRPr="000A64C3" w:rsidRDefault="003912F4" w:rsidP="003912F4">
            <w:pPr>
              <w:rPr>
                <w:sz w:val="20"/>
                <w:szCs w:val="20"/>
              </w:rPr>
            </w:pPr>
            <w:r w:rsidRPr="000A64C3">
              <w:rPr>
                <w:sz w:val="20"/>
                <w:szCs w:val="20"/>
              </w:rPr>
              <w:t>0.758892</w:t>
            </w:r>
          </w:p>
        </w:tc>
        <w:tc>
          <w:tcPr>
            <w:tcW w:w="918" w:type="dxa"/>
          </w:tcPr>
          <w:p w14:paraId="5BC55FC2" w14:textId="51F63C92" w:rsidR="003912F4" w:rsidRPr="000A64C3" w:rsidRDefault="003912F4" w:rsidP="003912F4">
            <w:pPr>
              <w:rPr>
                <w:sz w:val="20"/>
                <w:szCs w:val="20"/>
              </w:rPr>
            </w:pPr>
            <w:r w:rsidRPr="000A64C3">
              <w:rPr>
                <w:sz w:val="20"/>
                <w:szCs w:val="20"/>
              </w:rPr>
              <w:t>628403</w:t>
            </w:r>
          </w:p>
        </w:tc>
      </w:tr>
      <w:tr w:rsidR="003912F4" w:rsidRPr="000A64C3" w14:paraId="5EC5EB5A" w14:textId="77777777" w:rsidTr="000A64C3">
        <w:trPr>
          <w:trHeight w:val="57"/>
        </w:trPr>
        <w:tc>
          <w:tcPr>
            <w:tcW w:w="4262" w:type="dxa"/>
            <w:shd w:val="clear" w:color="auto" w:fill="95DCF7" w:themeFill="accent4" w:themeFillTint="66"/>
          </w:tcPr>
          <w:p w14:paraId="58B8651F" w14:textId="0AAF6D62" w:rsidR="003912F4" w:rsidRPr="000A64C3" w:rsidRDefault="003912F4" w:rsidP="003912F4">
            <w:pPr>
              <w:rPr>
                <w:sz w:val="20"/>
                <w:szCs w:val="20"/>
              </w:rPr>
            </w:pPr>
            <w:r w:rsidRPr="000A64C3">
              <w:rPr>
                <w:sz w:val="20"/>
                <w:szCs w:val="20"/>
              </w:rPr>
              <w:t xml:space="preserve">skj_h70_Linf70_lorenzen_q0_CPUEmdv      </w:t>
            </w:r>
          </w:p>
        </w:tc>
        <w:tc>
          <w:tcPr>
            <w:tcW w:w="981" w:type="dxa"/>
            <w:shd w:val="clear" w:color="auto" w:fill="95DCF7" w:themeFill="accent4" w:themeFillTint="66"/>
          </w:tcPr>
          <w:p w14:paraId="350C43F5" w14:textId="3F5D57C4" w:rsidR="003912F4" w:rsidRPr="000A64C3" w:rsidRDefault="003912F4" w:rsidP="003912F4">
            <w:pPr>
              <w:rPr>
                <w:sz w:val="20"/>
                <w:szCs w:val="20"/>
              </w:rPr>
            </w:pPr>
            <w:r w:rsidRPr="000A64C3">
              <w:rPr>
                <w:sz w:val="20"/>
                <w:szCs w:val="20"/>
              </w:rPr>
              <w:t>2098820</w:t>
            </w:r>
          </w:p>
        </w:tc>
        <w:tc>
          <w:tcPr>
            <w:tcW w:w="908" w:type="dxa"/>
            <w:shd w:val="clear" w:color="auto" w:fill="95DCF7" w:themeFill="accent4" w:themeFillTint="66"/>
          </w:tcPr>
          <w:p w14:paraId="3297E4D9" w14:textId="4E99501A" w:rsidR="003912F4" w:rsidRPr="000A64C3" w:rsidRDefault="003912F4" w:rsidP="003912F4">
            <w:pPr>
              <w:rPr>
                <w:sz w:val="20"/>
                <w:szCs w:val="20"/>
              </w:rPr>
            </w:pPr>
            <w:r w:rsidRPr="000A64C3">
              <w:rPr>
                <w:sz w:val="20"/>
                <w:szCs w:val="20"/>
              </w:rPr>
              <w:t>556692</w:t>
            </w:r>
          </w:p>
        </w:tc>
        <w:tc>
          <w:tcPr>
            <w:tcW w:w="999" w:type="dxa"/>
            <w:shd w:val="clear" w:color="auto" w:fill="95DCF7" w:themeFill="accent4" w:themeFillTint="66"/>
          </w:tcPr>
          <w:p w14:paraId="08332051" w14:textId="02BD77C8" w:rsidR="003912F4" w:rsidRPr="000A64C3" w:rsidRDefault="003912F4" w:rsidP="003912F4">
            <w:pPr>
              <w:rPr>
                <w:sz w:val="20"/>
                <w:szCs w:val="20"/>
              </w:rPr>
            </w:pPr>
            <w:r w:rsidRPr="000A64C3">
              <w:rPr>
                <w:sz w:val="20"/>
                <w:szCs w:val="20"/>
              </w:rPr>
              <w:t>1137750</w:t>
            </w:r>
          </w:p>
        </w:tc>
        <w:tc>
          <w:tcPr>
            <w:tcW w:w="1186" w:type="dxa"/>
            <w:shd w:val="clear" w:color="auto" w:fill="95DCF7" w:themeFill="accent4" w:themeFillTint="66"/>
          </w:tcPr>
          <w:p w14:paraId="2C6B81D8" w14:textId="20810BFA" w:rsidR="003912F4" w:rsidRPr="000A64C3" w:rsidRDefault="003912F4" w:rsidP="003912F4">
            <w:pPr>
              <w:rPr>
                <w:sz w:val="20"/>
                <w:szCs w:val="20"/>
              </w:rPr>
            </w:pPr>
            <w:r w:rsidRPr="000A64C3">
              <w:rPr>
                <w:sz w:val="20"/>
                <w:szCs w:val="20"/>
              </w:rPr>
              <w:t>0.5420903</w:t>
            </w:r>
          </w:p>
        </w:tc>
        <w:tc>
          <w:tcPr>
            <w:tcW w:w="1364" w:type="dxa"/>
            <w:shd w:val="clear" w:color="auto" w:fill="95DCF7" w:themeFill="accent4" w:themeFillTint="66"/>
          </w:tcPr>
          <w:p w14:paraId="3360FAB6" w14:textId="6E62B5C1" w:rsidR="003912F4" w:rsidRPr="000A64C3" w:rsidRDefault="003912F4" w:rsidP="003912F4">
            <w:pPr>
              <w:rPr>
                <w:sz w:val="20"/>
                <w:szCs w:val="20"/>
              </w:rPr>
            </w:pPr>
            <w:r w:rsidRPr="000A64C3">
              <w:rPr>
                <w:sz w:val="20"/>
                <w:szCs w:val="20"/>
              </w:rPr>
              <w:t>2.043769</w:t>
            </w:r>
          </w:p>
        </w:tc>
        <w:tc>
          <w:tcPr>
            <w:tcW w:w="1073" w:type="dxa"/>
            <w:shd w:val="clear" w:color="auto" w:fill="95DCF7" w:themeFill="accent4" w:themeFillTint="66"/>
          </w:tcPr>
          <w:p w14:paraId="2A7ED749" w14:textId="440D612E" w:rsidR="003912F4" w:rsidRPr="000A64C3" w:rsidRDefault="003912F4" w:rsidP="003912F4">
            <w:pPr>
              <w:rPr>
                <w:sz w:val="20"/>
                <w:szCs w:val="20"/>
              </w:rPr>
            </w:pPr>
            <w:r w:rsidRPr="000A64C3">
              <w:rPr>
                <w:sz w:val="20"/>
                <w:szCs w:val="20"/>
              </w:rPr>
              <w:t>0.715822</w:t>
            </w:r>
          </w:p>
        </w:tc>
        <w:tc>
          <w:tcPr>
            <w:tcW w:w="1182" w:type="dxa"/>
            <w:shd w:val="clear" w:color="auto" w:fill="95DCF7" w:themeFill="accent4" w:themeFillTint="66"/>
          </w:tcPr>
          <w:p w14:paraId="5F15C3B7" w14:textId="100A2618" w:rsidR="003912F4" w:rsidRPr="000A64C3" w:rsidRDefault="003912F4" w:rsidP="003912F4">
            <w:pPr>
              <w:rPr>
                <w:sz w:val="20"/>
                <w:szCs w:val="20"/>
              </w:rPr>
            </w:pPr>
            <w:r w:rsidRPr="000A64C3">
              <w:rPr>
                <w:sz w:val="20"/>
                <w:szCs w:val="20"/>
              </w:rPr>
              <w:t>0.4801734</w:t>
            </w:r>
          </w:p>
        </w:tc>
        <w:tc>
          <w:tcPr>
            <w:tcW w:w="1075" w:type="dxa"/>
            <w:shd w:val="clear" w:color="auto" w:fill="95DCF7" w:themeFill="accent4" w:themeFillTint="66"/>
          </w:tcPr>
          <w:p w14:paraId="61022629" w14:textId="4AAFA8F3" w:rsidR="003912F4" w:rsidRPr="000A64C3" w:rsidRDefault="003912F4" w:rsidP="003912F4">
            <w:pPr>
              <w:rPr>
                <w:sz w:val="20"/>
                <w:szCs w:val="20"/>
              </w:rPr>
            </w:pPr>
            <w:r w:rsidRPr="000A64C3">
              <w:rPr>
                <w:sz w:val="20"/>
                <w:szCs w:val="20"/>
              </w:rPr>
              <w:t>0.6708</w:t>
            </w:r>
          </w:p>
        </w:tc>
        <w:tc>
          <w:tcPr>
            <w:tcW w:w="918" w:type="dxa"/>
            <w:shd w:val="clear" w:color="auto" w:fill="95DCF7" w:themeFill="accent4" w:themeFillTint="66"/>
          </w:tcPr>
          <w:p w14:paraId="2A7ED534" w14:textId="766C734B" w:rsidR="003912F4" w:rsidRPr="000A64C3" w:rsidRDefault="003912F4" w:rsidP="003912F4">
            <w:pPr>
              <w:rPr>
                <w:sz w:val="20"/>
                <w:szCs w:val="20"/>
              </w:rPr>
            </w:pPr>
            <w:r w:rsidRPr="000A64C3">
              <w:rPr>
                <w:sz w:val="20"/>
                <w:szCs w:val="20"/>
              </w:rPr>
              <w:t>490039</w:t>
            </w:r>
          </w:p>
        </w:tc>
      </w:tr>
      <w:tr w:rsidR="003912F4" w:rsidRPr="000A64C3" w14:paraId="518908B3" w14:textId="77777777" w:rsidTr="000A64C3">
        <w:trPr>
          <w:trHeight w:val="57"/>
        </w:trPr>
        <w:tc>
          <w:tcPr>
            <w:tcW w:w="4262" w:type="dxa"/>
          </w:tcPr>
          <w:p w14:paraId="69E2D620" w14:textId="6294DDB7" w:rsidR="003912F4" w:rsidRPr="000A64C3" w:rsidRDefault="003912F4" w:rsidP="003912F4">
            <w:pPr>
              <w:rPr>
                <w:sz w:val="20"/>
                <w:szCs w:val="20"/>
              </w:rPr>
            </w:pPr>
            <w:r w:rsidRPr="000A64C3">
              <w:rPr>
                <w:sz w:val="20"/>
                <w:szCs w:val="20"/>
              </w:rPr>
              <w:t xml:space="preserve">skj_h70_Linf70_lorenzen_q0_CPUEpsls     </w:t>
            </w:r>
          </w:p>
        </w:tc>
        <w:tc>
          <w:tcPr>
            <w:tcW w:w="981" w:type="dxa"/>
          </w:tcPr>
          <w:p w14:paraId="3E3D822F" w14:textId="278A4789" w:rsidR="003912F4" w:rsidRPr="000A64C3" w:rsidRDefault="003912F4" w:rsidP="003912F4">
            <w:pPr>
              <w:rPr>
                <w:sz w:val="20"/>
                <w:szCs w:val="20"/>
              </w:rPr>
            </w:pPr>
            <w:r w:rsidRPr="000A64C3">
              <w:rPr>
                <w:sz w:val="20"/>
                <w:szCs w:val="20"/>
              </w:rPr>
              <w:t>2436720</w:t>
            </w:r>
          </w:p>
        </w:tc>
        <w:tc>
          <w:tcPr>
            <w:tcW w:w="908" w:type="dxa"/>
          </w:tcPr>
          <w:p w14:paraId="58B828E1" w14:textId="03AA653D" w:rsidR="003912F4" w:rsidRPr="000A64C3" w:rsidRDefault="003912F4" w:rsidP="003912F4">
            <w:pPr>
              <w:rPr>
                <w:sz w:val="20"/>
                <w:szCs w:val="20"/>
              </w:rPr>
            </w:pPr>
            <w:r w:rsidRPr="000A64C3">
              <w:rPr>
                <w:sz w:val="20"/>
                <w:szCs w:val="20"/>
              </w:rPr>
              <w:t>642026</w:t>
            </w:r>
          </w:p>
        </w:tc>
        <w:tc>
          <w:tcPr>
            <w:tcW w:w="999" w:type="dxa"/>
          </w:tcPr>
          <w:p w14:paraId="2C05177B" w14:textId="385E66A1" w:rsidR="003912F4" w:rsidRPr="000A64C3" w:rsidRDefault="003912F4" w:rsidP="003912F4">
            <w:pPr>
              <w:rPr>
                <w:sz w:val="20"/>
                <w:szCs w:val="20"/>
              </w:rPr>
            </w:pPr>
            <w:r w:rsidRPr="000A64C3">
              <w:rPr>
                <w:sz w:val="20"/>
                <w:szCs w:val="20"/>
              </w:rPr>
              <w:t>1045230</w:t>
            </w:r>
          </w:p>
        </w:tc>
        <w:tc>
          <w:tcPr>
            <w:tcW w:w="1186" w:type="dxa"/>
          </w:tcPr>
          <w:p w14:paraId="5A62980F" w14:textId="00C2DF32" w:rsidR="003912F4" w:rsidRPr="000A64C3" w:rsidRDefault="003912F4" w:rsidP="003912F4">
            <w:pPr>
              <w:rPr>
                <w:sz w:val="20"/>
                <w:szCs w:val="20"/>
              </w:rPr>
            </w:pPr>
            <w:r w:rsidRPr="000A64C3">
              <w:rPr>
                <w:sz w:val="20"/>
                <w:szCs w:val="20"/>
              </w:rPr>
              <w:t>0.4289496</w:t>
            </w:r>
          </w:p>
        </w:tc>
        <w:tc>
          <w:tcPr>
            <w:tcW w:w="1364" w:type="dxa"/>
          </w:tcPr>
          <w:p w14:paraId="13705124" w14:textId="463AADB9" w:rsidR="003912F4" w:rsidRPr="000A64C3" w:rsidRDefault="003912F4" w:rsidP="003912F4">
            <w:pPr>
              <w:rPr>
                <w:sz w:val="20"/>
                <w:szCs w:val="20"/>
              </w:rPr>
            </w:pPr>
            <w:r w:rsidRPr="000A64C3">
              <w:rPr>
                <w:sz w:val="20"/>
                <w:szCs w:val="20"/>
              </w:rPr>
              <w:t>1.628018</w:t>
            </w:r>
          </w:p>
        </w:tc>
        <w:tc>
          <w:tcPr>
            <w:tcW w:w="1073" w:type="dxa"/>
          </w:tcPr>
          <w:p w14:paraId="56E595D0" w14:textId="04FED5D7" w:rsidR="003912F4" w:rsidRPr="000A64C3" w:rsidRDefault="003912F4" w:rsidP="003912F4">
            <w:pPr>
              <w:rPr>
                <w:sz w:val="20"/>
                <w:szCs w:val="20"/>
              </w:rPr>
            </w:pPr>
            <w:r w:rsidRPr="000A64C3">
              <w:rPr>
                <w:sz w:val="20"/>
                <w:szCs w:val="20"/>
              </w:rPr>
              <w:t>0.708178</w:t>
            </w:r>
          </w:p>
        </w:tc>
        <w:tc>
          <w:tcPr>
            <w:tcW w:w="1182" w:type="dxa"/>
          </w:tcPr>
          <w:p w14:paraId="40B12E32" w14:textId="20285C3E" w:rsidR="003912F4" w:rsidRPr="000A64C3" w:rsidRDefault="003912F4" w:rsidP="003912F4">
            <w:pPr>
              <w:rPr>
                <w:sz w:val="20"/>
                <w:szCs w:val="20"/>
              </w:rPr>
            </w:pPr>
            <w:r w:rsidRPr="000A64C3">
              <w:rPr>
                <w:sz w:val="20"/>
                <w:szCs w:val="20"/>
              </w:rPr>
              <w:t>0.5208231</w:t>
            </w:r>
          </w:p>
        </w:tc>
        <w:tc>
          <w:tcPr>
            <w:tcW w:w="1075" w:type="dxa"/>
          </w:tcPr>
          <w:p w14:paraId="684601A3" w14:textId="67799B3A" w:rsidR="003912F4" w:rsidRPr="000A64C3" w:rsidRDefault="003912F4" w:rsidP="003912F4">
            <w:pPr>
              <w:rPr>
                <w:sz w:val="20"/>
                <w:szCs w:val="20"/>
              </w:rPr>
            </w:pPr>
            <w:r w:rsidRPr="000A64C3">
              <w:rPr>
                <w:sz w:val="20"/>
                <w:szCs w:val="20"/>
              </w:rPr>
              <w:t>0.735441</w:t>
            </w:r>
          </w:p>
        </w:tc>
        <w:tc>
          <w:tcPr>
            <w:tcW w:w="918" w:type="dxa"/>
          </w:tcPr>
          <w:p w14:paraId="60B9C35F" w14:textId="535983EC" w:rsidR="003912F4" w:rsidRPr="000A64C3" w:rsidRDefault="003912F4" w:rsidP="003912F4">
            <w:pPr>
              <w:rPr>
                <w:sz w:val="20"/>
                <w:szCs w:val="20"/>
              </w:rPr>
            </w:pPr>
            <w:r w:rsidRPr="000A64C3">
              <w:rPr>
                <w:sz w:val="20"/>
                <w:szCs w:val="20"/>
              </w:rPr>
              <w:t>555895</w:t>
            </w:r>
          </w:p>
        </w:tc>
      </w:tr>
      <w:tr w:rsidR="003912F4" w:rsidRPr="000A64C3" w14:paraId="2F89602A" w14:textId="77777777" w:rsidTr="000A64C3">
        <w:trPr>
          <w:trHeight w:val="57"/>
        </w:trPr>
        <w:tc>
          <w:tcPr>
            <w:tcW w:w="4262" w:type="dxa"/>
          </w:tcPr>
          <w:p w14:paraId="111F982B" w14:textId="69707C52" w:rsidR="003912F4" w:rsidRPr="000A64C3" w:rsidRDefault="003912F4" w:rsidP="003912F4">
            <w:pPr>
              <w:rPr>
                <w:sz w:val="20"/>
                <w:szCs w:val="20"/>
              </w:rPr>
            </w:pPr>
            <w:r w:rsidRPr="000A64C3">
              <w:rPr>
                <w:sz w:val="20"/>
                <w:szCs w:val="20"/>
              </w:rPr>
              <w:t xml:space="preserve">skj_h70_Linf70_lorenzen_q1_CPUEmdv      </w:t>
            </w:r>
          </w:p>
        </w:tc>
        <w:tc>
          <w:tcPr>
            <w:tcW w:w="981" w:type="dxa"/>
          </w:tcPr>
          <w:p w14:paraId="041D54A2" w14:textId="09B489E0" w:rsidR="003912F4" w:rsidRPr="000A64C3" w:rsidRDefault="003912F4" w:rsidP="003912F4">
            <w:pPr>
              <w:rPr>
                <w:sz w:val="20"/>
                <w:szCs w:val="20"/>
              </w:rPr>
            </w:pPr>
            <w:r w:rsidRPr="000A64C3">
              <w:rPr>
                <w:sz w:val="20"/>
                <w:szCs w:val="20"/>
              </w:rPr>
              <w:t>2141520</w:t>
            </w:r>
          </w:p>
        </w:tc>
        <w:tc>
          <w:tcPr>
            <w:tcW w:w="908" w:type="dxa"/>
          </w:tcPr>
          <w:p w14:paraId="7444885D" w14:textId="79D30C86" w:rsidR="003912F4" w:rsidRPr="000A64C3" w:rsidRDefault="003912F4" w:rsidP="003912F4">
            <w:pPr>
              <w:rPr>
                <w:sz w:val="20"/>
                <w:szCs w:val="20"/>
              </w:rPr>
            </w:pPr>
            <w:r w:rsidRPr="000A64C3">
              <w:rPr>
                <w:sz w:val="20"/>
                <w:szCs w:val="20"/>
              </w:rPr>
              <w:t>568124</w:t>
            </w:r>
          </w:p>
        </w:tc>
        <w:tc>
          <w:tcPr>
            <w:tcW w:w="999" w:type="dxa"/>
          </w:tcPr>
          <w:p w14:paraId="04305CDD" w14:textId="4B424E42" w:rsidR="003912F4" w:rsidRPr="000A64C3" w:rsidRDefault="003912F4" w:rsidP="003912F4">
            <w:pPr>
              <w:rPr>
                <w:sz w:val="20"/>
                <w:szCs w:val="20"/>
              </w:rPr>
            </w:pPr>
            <w:r w:rsidRPr="000A64C3">
              <w:rPr>
                <w:sz w:val="20"/>
                <w:szCs w:val="20"/>
              </w:rPr>
              <w:t>1039300</w:t>
            </w:r>
          </w:p>
        </w:tc>
        <w:tc>
          <w:tcPr>
            <w:tcW w:w="1186" w:type="dxa"/>
          </w:tcPr>
          <w:p w14:paraId="4E672E2D" w14:textId="125B057C" w:rsidR="003912F4" w:rsidRPr="000A64C3" w:rsidRDefault="003912F4" w:rsidP="003912F4">
            <w:pPr>
              <w:rPr>
                <w:sz w:val="20"/>
                <w:szCs w:val="20"/>
              </w:rPr>
            </w:pPr>
            <w:r w:rsidRPr="000A64C3">
              <w:rPr>
                <w:sz w:val="20"/>
                <w:szCs w:val="20"/>
              </w:rPr>
              <w:t>0.4853095</w:t>
            </w:r>
          </w:p>
        </w:tc>
        <w:tc>
          <w:tcPr>
            <w:tcW w:w="1364" w:type="dxa"/>
          </w:tcPr>
          <w:p w14:paraId="67634E69" w14:textId="723ED0E0" w:rsidR="003912F4" w:rsidRPr="000A64C3" w:rsidRDefault="003912F4" w:rsidP="003912F4">
            <w:pPr>
              <w:rPr>
                <w:sz w:val="20"/>
                <w:szCs w:val="20"/>
              </w:rPr>
            </w:pPr>
            <w:r w:rsidRPr="000A64C3">
              <w:rPr>
                <w:sz w:val="20"/>
                <w:szCs w:val="20"/>
              </w:rPr>
              <w:t>1.829354</w:t>
            </w:r>
          </w:p>
        </w:tc>
        <w:tc>
          <w:tcPr>
            <w:tcW w:w="1073" w:type="dxa"/>
          </w:tcPr>
          <w:p w14:paraId="67C3F8B8" w14:textId="235BCBCB" w:rsidR="003912F4" w:rsidRPr="000A64C3" w:rsidRDefault="003912F4" w:rsidP="003912F4">
            <w:pPr>
              <w:rPr>
                <w:sz w:val="20"/>
                <w:szCs w:val="20"/>
              </w:rPr>
            </w:pPr>
            <w:r w:rsidRPr="000A64C3">
              <w:rPr>
                <w:sz w:val="20"/>
                <w:szCs w:val="20"/>
              </w:rPr>
              <w:t>0.715324</w:t>
            </w:r>
          </w:p>
        </w:tc>
        <w:tc>
          <w:tcPr>
            <w:tcW w:w="1182" w:type="dxa"/>
          </w:tcPr>
          <w:p w14:paraId="64299E3B" w14:textId="6086DD22" w:rsidR="003912F4" w:rsidRPr="000A64C3" w:rsidRDefault="003912F4" w:rsidP="003912F4">
            <w:pPr>
              <w:rPr>
                <w:sz w:val="20"/>
                <w:szCs w:val="20"/>
              </w:rPr>
            </w:pPr>
            <w:r w:rsidRPr="000A64C3">
              <w:rPr>
                <w:sz w:val="20"/>
                <w:szCs w:val="20"/>
              </w:rPr>
              <w:t>0.5229698</w:t>
            </w:r>
          </w:p>
        </w:tc>
        <w:tc>
          <w:tcPr>
            <w:tcW w:w="1075" w:type="dxa"/>
          </w:tcPr>
          <w:p w14:paraId="2BA83326" w14:textId="58DC551C" w:rsidR="003912F4" w:rsidRPr="000A64C3" w:rsidRDefault="003912F4" w:rsidP="003912F4">
            <w:pPr>
              <w:rPr>
                <w:sz w:val="20"/>
                <w:szCs w:val="20"/>
              </w:rPr>
            </w:pPr>
            <w:r w:rsidRPr="000A64C3">
              <w:rPr>
                <w:sz w:val="20"/>
                <w:szCs w:val="20"/>
              </w:rPr>
              <w:t>0.731095</w:t>
            </w:r>
          </w:p>
        </w:tc>
        <w:tc>
          <w:tcPr>
            <w:tcW w:w="918" w:type="dxa"/>
          </w:tcPr>
          <w:p w14:paraId="6EBEF9FD" w14:textId="53E5D0D4" w:rsidR="003912F4" w:rsidRPr="000A64C3" w:rsidRDefault="003912F4" w:rsidP="003912F4">
            <w:pPr>
              <w:rPr>
                <w:sz w:val="20"/>
                <w:szCs w:val="20"/>
              </w:rPr>
            </w:pPr>
            <w:r w:rsidRPr="000A64C3">
              <w:rPr>
                <w:sz w:val="20"/>
                <w:szCs w:val="20"/>
              </w:rPr>
              <w:t>499693</w:t>
            </w:r>
          </w:p>
        </w:tc>
      </w:tr>
      <w:tr w:rsidR="003912F4" w:rsidRPr="000A64C3" w14:paraId="5F640593" w14:textId="77777777" w:rsidTr="000A64C3">
        <w:trPr>
          <w:trHeight w:val="57"/>
        </w:trPr>
        <w:tc>
          <w:tcPr>
            <w:tcW w:w="4262" w:type="dxa"/>
          </w:tcPr>
          <w:p w14:paraId="443AEB79" w14:textId="554188EF" w:rsidR="003912F4" w:rsidRPr="000A64C3" w:rsidRDefault="003912F4" w:rsidP="003912F4">
            <w:pPr>
              <w:rPr>
                <w:sz w:val="20"/>
                <w:szCs w:val="20"/>
              </w:rPr>
            </w:pPr>
            <w:r w:rsidRPr="000A64C3">
              <w:rPr>
                <w:sz w:val="20"/>
                <w:szCs w:val="20"/>
              </w:rPr>
              <w:t xml:space="preserve">skj_h70_Linf70_lorenzen_q1_CPUEpsls     </w:t>
            </w:r>
          </w:p>
        </w:tc>
        <w:tc>
          <w:tcPr>
            <w:tcW w:w="981" w:type="dxa"/>
          </w:tcPr>
          <w:p w14:paraId="23684DFC" w14:textId="0186B76E" w:rsidR="003912F4" w:rsidRPr="000A64C3" w:rsidRDefault="003912F4" w:rsidP="003912F4">
            <w:pPr>
              <w:rPr>
                <w:sz w:val="20"/>
                <w:szCs w:val="20"/>
              </w:rPr>
            </w:pPr>
            <w:r w:rsidRPr="000A64C3">
              <w:rPr>
                <w:sz w:val="20"/>
                <w:szCs w:val="20"/>
              </w:rPr>
              <w:t>2625640</w:t>
            </w:r>
          </w:p>
        </w:tc>
        <w:tc>
          <w:tcPr>
            <w:tcW w:w="908" w:type="dxa"/>
          </w:tcPr>
          <w:p w14:paraId="73848BE5" w14:textId="7AF417F6" w:rsidR="003912F4" w:rsidRPr="000A64C3" w:rsidRDefault="003912F4" w:rsidP="003912F4">
            <w:pPr>
              <w:rPr>
                <w:sz w:val="20"/>
                <w:szCs w:val="20"/>
              </w:rPr>
            </w:pPr>
            <w:r w:rsidRPr="000A64C3">
              <w:rPr>
                <w:sz w:val="20"/>
                <w:szCs w:val="20"/>
              </w:rPr>
              <w:t>691777</w:t>
            </w:r>
          </w:p>
        </w:tc>
        <w:tc>
          <w:tcPr>
            <w:tcW w:w="999" w:type="dxa"/>
          </w:tcPr>
          <w:p w14:paraId="3EF7B7BE" w14:textId="4896F2F1" w:rsidR="003912F4" w:rsidRPr="000A64C3" w:rsidRDefault="003912F4" w:rsidP="003912F4">
            <w:pPr>
              <w:rPr>
                <w:sz w:val="20"/>
                <w:szCs w:val="20"/>
              </w:rPr>
            </w:pPr>
            <w:r w:rsidRPr="000A64C3">
              <w:rPr>
                <w:sz w:val="20"/>
                <w:szCs w:val="20"/>
              </w:rPr>
              <w:t>948683</w:t>
            </w:r>
          </w:p>
        </w:tc>
        <w:tc>
          <w:tcPr>
            <w:tcW w:w="1186" w:type="dxa"/>
          </w:tcPr>
          <w:p w14:paraId="4050CF10" w14:textId="3F6FA2F0" w:rsidR="003912F4" w:rsidRPr="000A64C3" w:rsidRDefault="003912F4" w:rsidP="003912F4">
            <w:pPr>
              <w:rPr>
                <w:sz w:val="20"/>
                <w:szCs w:val="20"/>
              </w:rPr>
            </w:pPr>
            <w:r w:rsidRPr="000A64C3">
              <w:rPr>
                <w:sz w:val="20"/>
                <w:szCs w:val="20"/>
              </w:rPr>
              <w:t>0.3613150</w:t>
            </w:r>
          </w:p>
        </w:tc>
        <w:tc>
          <w:tcPr>
            <w:tcW w:w="1364" w:type="dxa"/>
          </w:tcPr>
          <w:p w14:paraId="772466E2" w14:textId="4F865A71" w:rsidR="003912F4" w:rsidRPr="000A64C3" w:rsidRDefault="003912F4" w:rsidP="003912F4">
            <w:pPr>
              <w:rPr>
                <w:sz w:val="20"/>
                <w:szCs w:val="20"/>
              </w:rPr>
            </w:pPr>
            <w:r w:rsidRPr="000A64C3">
              <w:rPr>
                <w:sz w:val="20"/>
                <w:szCs w:val="20"/>
              </w:rPr>
              <w:t>1.371371</w:t>
            </w:r>
          </w:p>
        </w:tc>
        <w:tc>
          <w:tcPr>
            <w:tcW w:w="1073" w:type="dxa"/>
          </w:tcPr>
          <w:p w14:paraId="4A8BF6A5" w14:textId="29263CEA" w:rsidR="003912F4" w:rsidRPr="000A64C3" w:rsidRDefault="003912F4" w:rsidP="003912F4">
            <w:pPr>
              <w:rPr>
                <w:sz w:val="20"/>
                <w:szCs w:val="20"/>
              </w:rPr>
            </w:pPr>
            <w:r w:rsidRPr="000A64C3">
              <w:rPr>
                <w:sz w:val="20"/>
                <w:szCs w:val="20"/>
              </w:rPr>
              <w:t>0.70655</w:t>
            </w:r>
          </w:p>
        </w:tc>
        <w:tc>
          <w:tcPr>
            <w:tcW w:w="1182" w:type="dxa"/>
          </w:tcPr>
          <w:p w14:paraId="7681EC3C" w14:textId="62161D5E" w:rsidR="003912F4" w:rsidRPr="000A64C3" w:rsidRDefault="003912F4" w:rsidP="003912F4">
            <w:pPr>
              <w:rPr>
                <w:sz w:val="20"/>
                <w:szCs w:val="20"/>
              </w:rPr>
            </w:pPr>
            <w:r w:rsidRPr="000A64C3">
              <w:rPr>
                <w:sz w:val="20"/>
                <w:szCs w:val="20"/>
              </w:rPr>
              <w:t>0.5700693</w:t>
            </w:r>
          </w:p>
        </w:tc>
        <w:tc>
          <w:tcPr>
            <w:tcW w:w="1075" w:type="dxa"/>
          </w:tcPr>
          <w:p w14:paraId="7150A0E5" w14:textId="729955C3" w:rsidR="003912F4" w:rsidRPr="000A64C3" w:rsidRDefault="003912F4" w:rsidP="003912F4">
            <w:pPr>
              <w:rPr>
                <w:sz w:val="20"/>
                <w:szCs w:val="20"/>
              </w:rPr>
            </w:pPr>
            <w:r w:rsidRPr="000A64C3">
              <w:rPr>
                <w:sz w:val="20"/>
                <w:szCs w:val="20"/>
              </w:rPr>
              <w:t>0.806835</w:t>
            </w:r>
          </w:p>
        </w:tc>
        <w:tc>
          <w:tcPr>
            <w:tcW w:w="918" w:type="dxa"/>
          </w:tcPr>
          <w:p w14:paraId="3D396EFF" w14:textId="54EF018A" w:rsidR="003912F4" w:rsidRPr="000A64C3" w:rsidRDefault="003912F4" w:rsidP="003912F4">
            <w:pPr>
              <w:rPr>
                <w:sz w:val="20"/>
                <w:szCs w:val="20"/>
              </w:rPr>
            </w:pPr>
            <w:r w:rsidRPr="000A64C3">
              <w:rPr>
                <w:sz w:val="20"/>
                <w:szCs w:val="20"/>
              </w:rPr>
              <w:t>597528</w:t>
            </w:r>
          </w:p>
        </w:tc>
      </w:tr>
      <w:tr w:rsidR="003912F4" w:rsidRPr="000A64C3" w14:paraId="4840E6FD" w14:textId="77777777" w:rsidTr="000A64C3">
        <w:trPr>
          <w:trHeight w:val="57"/>
        </w:trPr>
        <w:tc>
          <w:tcPr>
            <w:tcW w:w="4262" w:type="dxa"/>
          </w:tcPr>
          <w:p w14:paraId="1B36C98C" w14:textId="5272FA44" w:rsidR="003912F4" w:rsidRPr="000A64C3" w:rsidRDefault="003912F4" w:rsidP="003912F4">
            <w:pPr>
              <w:rPr>
                <w:sz w:val="20"/>
                <w:szCs w:val="20"/>
              </w:rPr>
            </w:pPr>
            <w:r w:rsidRPr="000A64C3">
              <w:rPr>
                <w:sz w:val="20"/>
                <w:szCs w:val="20"/>
              </w:rPr>
              <w:t xml:space="preserve">skj_h70_LinfestLL2_fixed_q0_CPUEmdv     </w:t>
            </w:r>
          </w:p>
        </w:tc>
        <w:tc>
          <w:tcPr>
            <w:tcW w:w="981" w:type="dxa"/>
          </w:tcPr>
          <w:p w14:paraId="1FDEBDFA" w14:textId="054CF5B8" w:rsidR="003912F4" w:rsidRPr="000A64C3" w:rsidRDefault="003912F4" w:rsidP="003912F4">
            <w:pPr>
              <w:rPr>
                <w:sz w:val="20"/>
                <w:szCs w:val="20"/>
              </w:rPr>
            </w:pPr>
            <w:r w:rsidRPr="000A64C3">
              <w:rPr>
                <w:sz w:val="20"/>
                <w:szCs w:val="20"/>
              </w:rPr>
              <w:t>2515410</w:t>
            </w:r>
          </w:p>
        </w:tc>
        <w:tc>
          <w:tcPr>
            <w:tcW w:w="908" w:type="dxa"/>
          </w:tcPr>
          <w:p w14:paraId="3F2AE98D" w14:textId="3A770EED" w:rsidR="003912F4" w:rsidRPr="000A64C3" w:rsidRDefault="003912F4" w:rsidP="003912F4">
            <w:pPr>
              <w:rPr>
                <w:sz w:val="20"/>
                <w:szCs w:val="20"/>
              </w:rPr>
            </w:pPr>
            <w:r w:rsidRPr="000A64C3">
              <w:rPr>
                <w:sz w:val="20"/>
                <w:szCs w:val="20"/>
              </w:rPr>
              <w:t>700610</w:t>
            </w:r>
          </w:p>
        </w:tc>
        <w:tc>
          <w:tcPr>
            <w:tcW w:w="999" w:type="dxa"/>
          </w:tcPr>
          <w:p w14:paraId="6C4E95DE" w14:textId="6524B51A" w:rsidR="003912F4" w:rsidRPr="000A64C3" w:rsidRDefault="003912F4" w:rsidP="003912F4">
            <w:pPr>
              <w:rPr>
                <w:sz w:val="20"/>
                <w:szCs w:val="20"/>
              </w:rPr>
            </w:pPr>
            <w:r w:rsidRPr="000A64C3">
              <w:rPr>
                <w:sz w:val="20"/>
                <w:szCs w:val="20"/>
              </w:rPr>
              <w:t>1333000</w:t>
            </w:r>
          </w:p>
        </w:tc>
        <w:tc>
          <w:tcPr>
            <w:tcW w:w="1186" w:type="dxa"/>
          </w:tcPr>
          <w:p w14:paraId="1DD86913" w14:textId="004CC4E5" w:rsidR="003912F4" w:rsidRPr="000A64C3" w:rsidRDefault="003912F4" w:rsidP="003912F4">
            <w:pPr>
              <w:rPr>
                <w:sz w:val="20"/>
                <w:szCs w:val="20"/>
              </w:rPr>
            </w:pPr>
            <w:r w:rsidRPr="000A64C3">
              <w:rPr>
                <w:sz w:val="20"/>
                <w:szCs w:val="20"/>
              </w:rPr>
              <w:t>0.5299335</w:t>
            </w:r>
          </w:p>
        </w:tc>
        <w:tc>
          <w:tcPr>
            <w:tcW w:w="1364" w:type="dxa"/>
          </w:tcPr>
          <w:p w14:paraId="1243C876" w14:textId="1B344524" w:rsidR="003912F4" w:rsidRPr="000A64C3" w:rsidRDefault="003912F4" w:rsidP="003912F4">
            <w:pPr>
              <w:rPr>
                <w:sz w:val="20"/>
                <w:szCs w:val="20"/>
              </w:rPr>
            </w:pPr>
            <w:r w:rsidRPr="000A64C3">
              <w:rPr>
                <w:sz w:val="20"/>
                <w:szCs w:val="20"/>
              </w:rPr>
              <w:t>1.902628</w:t>
            </w:r>
          </w:p>
        </w:tc>
        <w:tc>
          <w:tcPr>
            <w:tcW w:w="1073" w:type="dxa"/>
          </w:tcPr>
          <w:p w14:paraId="4D6E0014" w14:textId="111A1D6A" w:rsidR="003912F4" w:rsidRPr="000A64C3" w:rsidRDefault="003912F4" w:rsidP="003912F4">
            <w:pPr>
              <w:rPr>
                <w:sz w:val="20"/>
                <w:szCs w:val="20"/>
              </w:rPr>
            </w:pPr>
            <w:r w:rsidRPr="000A64C3">
              <w:rPr>
                <w:sz w:val="20"/>
                <w:szCs w:val="20"/>
              </w:rPr>
              <w:t>0.656196</w:t>
            </w:r>
          </w:p>
        </w:tc>
        <w:tc>
          <w:tcPr>
            <w:tcW w:w="1182" w:type="dxa"/>
          </w:tcPr>
          <w:p w14:paraId="1005D55D" w14:textId="08E78EE1" w:rsidR="003912F4" w:rsidRPr="000A64C3" w:rsidRDefault="003912F4" w:rsidP="003912F4">
            <w:pPr>
              <w:rPr>
                <w:sz w:val="20"/>
                <w:szCs w:val="20"/>
              </w:rPr>
            </w:pPr>
            <w:r w:rsidRPr="000A64C3">
              <w:rPr>
                <w:sz w:val="20"/>
                <w:szCs w:val="20"/>
              </w:rPr>
              <w:t>0.445601</w:t>
            </w:r>
          </w:p>
        </w:tc>
        <w:tc>
          <w:tcPr>
            <w:tcW w:w="1075" w:type="dxa"/>
          </w:tcPr>
          <w:p w14:paraId="4AD6F8F2" w14:textId="444A17B4" w:rsidR="003912F4" w:rsidRPr="000A64C3" w:rsidRDefault="003912F4" w:rsidP="003912F4">
            <w:pPr>
              <w:rPr>
                <w:sz w:val="20"/>
                <w:szCs w:val="20"/>
              </w:rPr>
            </w:pPr>
            <w:r w:rsidRPr="000A64C3">
              <w:rPr>
                <w:sz w:val="20"/>
                <w:szCs w:val="20"/>
              </w:rPr>
              <w:t>0.679067</w:t>
            </w:r>
          </w:p>
        </w:tc>
        <w:tc>
          <w:tcPr>
            <w:tcW w:w="918" w:type="dxa"/>
          </w:tcPr>
          <w:p w14:paraId="3419438A" w14:textId="59A4FA85" w:rsidR="003912F4" w:rsidRPr="000A64C3" w:rsidRDefault="003912F4" w:rsidP="003912F4">
            <w:pPr>
              <w:rPr>
                <w:sz w:val="20"/>
                <w:szCs w:val="20"/>
              </w:rPr>
            </w:pPr>
            <w:r w:rsidRPr="000A64C3">
              <w:rPr>
                <w:sz w:val="20"/>
                <w:szCs w:val="20"/>
              </w:rPr>
              <w:t>496833</w:t>
            </w:r>
          </w:p>
        </w:tc>
      </w:tr>
      <w:tr w:rsidR="003912F4" w:rsidRPr="000A64C3" w14:paraId="43389528" w14:textId="77777777" w:rsidTr="000A64C3">
        <w:trPr>
          <w:trHeight w:val="57"/>
        </w:trPr>
        <w:tc>
          <w:tcPr>
            <w:tcW w:w="4262" w:type="dxa"/>
          </w:tcPr>
          <w:p w14:paraId="7CEA5A4A" w14:textId="0D26CFC5" w:rsidR="003912F4" w:rsidRPr="000A64C3" w:rsidRDefault="003912F4" w:rsidP="003912F4">
            <w:pPr>
              <w:rPr>
                <w:sz w:val="20"/>
                <w:szCs w:val="20"/>
              </w:rPr>
            </w:pPr>
            <w:r w:rsidRPr="000A64C3">
              <w:rPr>
                <w:sz w:val="20"/>
                <w:szCs w:val="20"/>
              </w:rPr>
              <w:t xml:space="preserve">skj_h70_LinfestLL2_fixed_q0_CPUEpsls    </w:t>
            </w:r>
          </w:p>
        </w:tc>
        <w:tc>
          <w:tcPr>
            <w:tcW w:w="981" w:type="dxa"/>
          </w:tcPr>
          <w:p w14:paraId="4596B5AE" w14:textId="29B0AD76" w:rsidR="003912F4" w:rsidRPr="000A64C3" w:rsidRDefault="003912F4" w:rsidP="003912F4">
            <w:pPr>
              <w:rPr>
                <w:sz w:val="20"/>
                <w:szCs w:val="20"/>
              </w:rPr>
            </w:pPr>
            <w:r w:rsidRPr="000A64C3">
              <w:rPr>
                <w:sz w:val="20"/>
                <w:szCs w:val="20"/>
              </w:rPr>
              <w:t>2672020</w:t>
            </w:r>
          </w:p>
        </w:tc>
        <w:tc>
          <w:tcPr>
            <w:tcW w:w="908" w:type="dxa"/>
          </w:tcPr>
          <w:p w14:paraId="41C4A429" w14:textId="3AE8F98C" w:rsidR="003912F4" w:rsidRPr="000A64C3" w:rsidRDefault="003912F4" w:rsidP="003912F4">
            <w:pPr>
              <w:rPr>
                <w:sz w:val="20"/>
                <w:szCs w:val="20"/>
              </w:rPr>
            </w:pPr>
            <w:r w:rsidRPr="000A64C3">
              <w:rPr>
                <w:sz w:val="20"/>
                <w:szCs w:val="20"/>
              </w:rPr>
              <w:t>746756</w:t>
            </w:r>
          </w:p>
        </w:tc>
        <w:tc>
          <w:tcPr>
            <w:tcW w:w="999" w:type="dxa"/>
          </w:tcPr>
          <w:p w14:paraId="2FDA8B78" w14:textId="04F79AB4" w:rsidR="003912F4" w:rsidRPr="000A64C3" w:rsidRDefault="003912F4" w:rsidP="003912F4">
            <w:pPr>
              <w:rPr>
                <w:sz w:val="20"/>
                <w:szCs w:val="20"/>
              </w:rPr>
            </w:pPr>
            <w:r w:rsidRPr="000A64C3">
              <w:rPr>
                <w:sz w:val="20"/>
                <w:szCs w:val="20"/>
              </w:rPr>
              <w:t>992677</w:t>
            </w:r>
          </w:p>
        </w:tc>
        <w:tc>
          <w:tcPr>
            <w:tcW w:w="1186" w:type="dxa"/>
          </w:tcPr>
          <w:p w14:paraId="6E253483" w14:textId="7281DB9D" w:rsidR="003912F4" w:rsidRPr="000A64C3" w:rsidRDefault="003912F4" w:rsidP="003912F4">
            <w:pPr>
              <w:rPr>
                <w:sz w:val="20"/>
                <w:szCs w:val="20"/>
              </w:rPr>
            </w:pPr>
            <w:r w:rsidRPr="000A64C3">
              <w:rPr>
                <w:sz w:val="20"/>
                <w:szCs w:val="20"/>
              </w:rPr>
              <w:t>0.3715081</w:t>
            </w:r>
          </w:p>
        </w:tc>
        <w:tc>
          <w:tcPr>
            <w:tcW w:w="1364" w:type="dxa"/>
          </w:tcPr>
          <w:p w14:paraId="245C6F17" w14:textId="0EF1F4F2" w:rsidR="003912F4" w:rsidRPr="000A64C3" w:rsidRDefault="003912F4" w:rsidP="003912F4">
            <w:pPr>
              <w:rPr>
                <w:sz w:val="20"/>
                <w:szCs w:val="20"/>
              </w:rPr>
            </w:pPr>
            <w:r w:rsidRPr="000A64C3">
              <w:rPr>
                <w:sz w:val="20"/>
                <w:szCs w:val="20"/>
              </w:rPr>
              <w:t>1.329319</w:t>
            </w:r>
          </w:p>
        </w:tc>
        <w:tc>
          <w:tcPr>
            <w:tcW w:w="1073" w:type="dxa"/>
          </w:tcPr>
          <w:p w14:paraId="091E959B" w14:textId="29DA1AEF" w:rsidR="003912F4" w:rsidRPr="000A64C3" w:rsidRDefault="003912F4" w:rsidP="003912F4">
            <w:pPr>
              <w:rPr>
                <w:sz w:val="20"/>
                <w:szCs w:val="20"/>
              </w:rPr>
            </w:pPr>
            <w:r w:rsidRPr="000A64C3">
              <w:rPr>
                <w:sz w:val="20"/>
                <w:szCs w:val="20"/>
              </w:rPr>
              <w:t>0.652892</w:t>
            </w:r>
          </w:p>
        </w:tc>
        <w:tc>
          <w:tcPr>
            <w:tcW w:w="1182" w:type="dxa"/>
          </w:tcPr>
          <w:p w14:paraId="755E2363" w14:textId="78532789" w:rsidR="003912F4" w:rsidRPr="000A64C3" w:rsidRDefault="003912F4" w:rsidP="003912F4">
            <w:pPr>
              <w:rPr>
                <w:sz w:val="20"/>
                <w:szCs w:val="20"/>
              </w:rPr>
            </w:pPr>
            <w:r w:rsidRPr="000A64C3">
              <w:rPr>
                <w:sz w:val="20"/>
                <w:szCs w:val="20"/>
              </w:rPr>
              <w:t>0.5951626</w:t>
            </w:r>
          </w:p>
        </w:tc>
        <w:tc>
          <w:tcPr>
            <w:tcW w:w="1075" w:type="dxa"/>
          </w:tcPr>
          <w:p w14:paraId="37808321" w14:textId="66340F90" w:rsidR="003912F4" w:rsidRPr="000A64C3" w:rsidRDefault="003912F4" w:rsidP="003912F4">
            <w:pPr>
              <w:rPr>
                <w:sz w:val="20"/>
                <w:szCs w:val="20"/>
              </w:rPr>
            </w:pPr>
            <w:r w:rsidRPr="000A64C3">
              <w:rPr>
                <w:sz w:val="20"/>
                <w:szCs w:val="20"/>
              </w:rPr>
              <w:t>0.911579</w:t>
            </w:r>
          </w:p>
        </w:tc>
        <w:tc>
          <w:tcPr>
            <w:tcW w:w="918" w:type="dxa"/>
          </w:tcPr>
          <w:p w14:paraId="58334DB2" w14:textId="77648714" w:rsidR="003912F4" w:rsidRPr="000A64C3" w:rsidRDefault="003912F4" w:rsidP="003912F4">
            <w:pPr>
              <w:rPr>
                <w:sz w:val="20"/>
                <w:szCs w:val="20"/>
              </w:rPr>
            </w:pPr>
            <w:r w:rsidRPr="000A64C3">
              <w:rPr>
                <w:sz w:val="20"/>
                <w:szCs w:val="20"/>
              </w:rPr>
              <w:t>519640</w:t>
            </w:r>
          </w:p>
        </w:tc>
      </w:tr>
      <w:tr w:rsidR="003912F4" w:rsidRPr="000A64C3" w14:paraId="3932DC48" w14:textId="77777777" w:rsidTr="000A64C3">
        <w:trPr>
          <w:trHeight w:val="57"/>
        </w:trPr>
        <w:tc>
          <w:tcPr>
            <w:tcW w:w="4262" w:type="dxa"/>
          </w:tcPr>
          <w:p w14:paraId="6CBF0428" w14:textId="7E8F6D45" w:rsidR="003912F4" w:rsidRPr="000A64C3" w:rsidRDefault="003912F4" w:rsidP="003912F4">
            <w:pPr>
              <w:rPr>
                <w:sz w:val="20"/>
                <w:szCs w:val="20"/>
              </w:rPr>
            </w:pPr>
            <w:r w:rsidRPr="000A64C3">
              <w:rPr>
                <w:sz w:val="20"/>
                <w:szCs w:val="20"/>
              </w:rPr>
              <w:t xml:space="preserve">skj_h70_LinfestLL2_fixed_q1_CPUEmdv     </w:t>
            </w:r>
          </w:p>
        </w:tc>
        <w:tc>
          <w:tcPr>
            <w:tcW w:w="981" w:type="dxa"/>
          </w:tcPr>
          <w:p w14:paraId="770F708F" w14:textId="7B699D3A" w:rsidR="003912F4" w:rsidRPr="000A64C3" w:rsidRDefault="003912F4" w:rsidP="003912F4">
            <w:pPr>
              <w:rPr>
                <w:sz w:val="20"/>
                <w:szCs w:val="20"/>
              </w:rPr>
            </w:pPr>
            <w:r w:rsidRPr="000A64C3">
              <w:rPr>
                <w:sz w:val="20"/>
                <w:szCs w:val="20"/>
              </w:rPr>
              <w:t>2594200</w:t>
            </w:r>
          </w:p>
        </w:tc>
        <w:tc>
          <w:tcPr>
            <w:tcW w:w="908" w:type="dxa"/>
          </w:tcPr>
          <w:p w14:paraId="265E0BDF" w14:textId="296A9FE7" w:rsidR="003912F4" w:rsidRPr="000A64C3" w:rsidRDefault="003912F4" w:rsidP="003912F4">
            <w:pPr>
              <w:rPr>
                <w:sz w:val="20"/>
                <w:szCs w:val="20"/>
              </w:rPr>
            </w:pPr>
            <w:r w:rsidRPr="000A64C3">
              <w:rPr>
                <w:sz w:val="20"/>
                <w:szCs w:val="20"/>
              </w:rPr>
              <w:t>723230</w:t>
            </w:r>
          </w:p>
        </w:tc>
        <w:tc>
          <w:tcPr>
            <w:tcW w:w="999" w:type="dxa"/>
          </w:tcPr>
          <w:p w14:paraId="00FA2F79" w14:textId="631522B1" w:rsidR="003912F4" w:rsidRPr="000A64C3" w:rsidRDefault="003912F4" w:rsidP="003912F4">
            <w:pPr>
              <w:rPr>
                <w:sz w:val="20"/>
                <w:szCs w:val="20"/>
              </w:rPr>
            </w:pPr>
            <w:r w:rsidRPr="000A64C3">
              <w:rPr>
                <w:sz w:val="20"/>
                <w:szCs w:val="20"/>
              </w:rPr>
              <w:t>1172920</w:t>
            </w:r>
          </w:p>
        </w:tc>
        <w:tc>
          <w:tcPr>
            <w:tcW w:w="1186" w:type="dxa"/>
          </w:tcPr>
          <w:p w14:paraId="18FBF70C" w14:textId="16AD6D98" w:rsidR="003912F4" w:rsidRPr="000A64C3" w:rsidRDefault="003912F4" w:rsidP="003912F4">
            <w:pPr>
              <w:rPr>
                <w:sz w:val="20"/>
                <w:szCs w:val="20"/>
              </w:rPr>
            </w:pPr>
            <w:r w:rsidRPr="000A64C3">
              <w:rPr>
                <w:sz w:val="20"/>
                <w:szCs w:val="20"/>
              </w:rPr>
              <w:t>0.4521317</w:t>
            </w:r>
          </w:p>
        </w:tc>
        <w:tc>
          <w:tcPr>
            <w:tcW w:w="1364" w:type="dxa"/>
          </w:tcPr>
          <w:p w14:paraId="154142C8" w14:textId="6842C8E2" w:rsidR="003912F4" w:rsidRPr="000A64C3" w:rsidRDefault="003912F4" w:rsidP="003912F4">
            <w:pPr>
              <w:rPr>
                <w:sz w:val="20"/>
                <w:szCs w:val="20"/>
              </w:rPr>
            </w:pPr>
            <w:r w:rsidRPr="000A64C3">
              <w:rPr>
                <w:sz w:val="20"/>
                <w:szCs w:val="20"/>
              </w:rPr>
              <w:t>1.62178</w:t>
            </w:r>
          </w:p>
        </w:tc>
        <w:tc>
          <w:tcPr>
            <w:tcW w:w="1073" w:type="dxa"/>
          </w:tcPr>
          <w:p w14:paraId="03ABB336" w14:textId="4E759AAF" w:rsidR="003912F4" w:rsidRPr="000A64C3" w:rsidRDefault="003912F4" w:rsidP="003912F4">
            <w:pPr>
              <w:rPr>
                <w:sz w:val="20"/>
                <w:szCs w:val="20"/>
              </w:rPr>
            </w:pPr>
            <w:r w:rsidRPr="000A64C3">
              <w:rPr>
                <w:sz w:val="20"/>
                <w:szCs w:val="20"/>
              </w:rPr>
              <w:t>0.655345</w:t>
            </w:r>
          </w:p>
        </w:tc>
        <w:tc>
          <w:tcPr>
            <w:tcW w:w="1182" w:type="dxa"/>
          </w:tcPr>
          <w:p w14:paraId="6D06D174" w14:textId="1AAC6837" w:rsidR="003912F4" w:rsidRPr="000A64C3" w:rsidRDefault="003912F4" w:rsidP="003912F4">
            <w:pPr>
              <w:rPr>
                <w:sz w:val="20"/>
                <w:szCs w:val="20"/>
              </w:rPr>
            </w:pPr>
            <w:r w:rsidRPr="000A64C3">
              <w:rPr>
                <w:sz w:val="20"/>
                <w:szCs w:val="20"/>
              </w:rPr>
              <w:t>0.5049781</w:t>
            </w:r>
          </w:p>
        </w:tc>
        <w:tc>
          <w:tcPr>
            <w:tcW w:w="1075" w:type="dxa"/>
          </w:tcPr>
          <w:p w14:paraId="399E457E" w14:textId="5F385417" w:rsidR="003912F4" w:rsidRPr="000A64C3" w:rsidRDefault="003912F4" w:rsidP="003912F4">
            <w:pPr>
              <w:rPr>
                <w:sz w:val="20"/>
                <w:szCs w:val="20"/>
              </w:rPr>
            </w:pPr>
            <w:r w:rsidRPr="000A64C3">
              <w:rPr>
                <w:sz w:val="20"/>
                <w:szCs w:val="20"/>
              </w:rPr>
              <w:t>0.770553</w:t>
            </w:r>
          </w:p>
        </w:tc>
        <w:tc>
          <w:tcPr>
            <w:tcW w:w="918" w:type="dxa"/>
          </w:tcPr>
          <w:p w14:paraId="07DCB5B0" w14:textId="60ED5B2E" w:rsidR="003912F4" w:rsidRPr="000A64C3" w:rsidRDefault="003912F4" w:rsidP="003912F4">
            <w:pPr>
              <w:rPr>
                <w:sz w:val="20"/>
                <w:szCs w:val="20"/>
              </w:rPr>
            </w:pPr>
            <w:r w:rsidRPr="000A64C3">
              <w:rPr>
                <w:sz w:val="20"/>
                <w:szCs w:val="20"/>
              </w:rPr>
              <w:t>511697</w:t>
            </w:r>
          </w:p>
        </w:tc>
      </w:tr>
      <w:tr w:rsidR="003912F4" w:rsidRPr="000A64C3" w14:paraId="119F2A95" w14:textId="77777777" w:rsidTr="000A64C3">
        <w:trPr>
          <w:trHeight w:val="57"/>
        </w:trPr>
        <w:tc>
          <w:tcPr>
            <w:tcW w:w="4262" w:type="dxa"/>
            <w:shd w:val="clear" w:color="auto" w:fill="B3E5A1" w:themeFill="accent6" w:themeFillTint="66"/>
          </w:tcPr>
          <w:p w14:paraId="6F398A99" w14:textId="1BBFA3E1" w:rsidR="003912F4" w:rsidRPr="000A64C3" w:rsidRDefault="003912F4" w:rsidP="003912F4">
            <w:pPr>
              <w:rPr>
                <w:sz w:val="20"/>
                <w:szCs w:val="20"/>
              </w:rPr>
            </w:pPr>
            <w:r w:rsidRPr="000A64C3">
              <w:rPr>
                <w:sz w:val="20"/>
                <w:szCs w:val="20"/>
              </w:rPr>
              <w:t xml:space="preserve">skj_h70_LinfestLL2_fixed_q1_CPUEpsls    </w:t>
            </w:r>
          </w:p>
        </w:tc>
        <w:tc>
          <w:tcPr>
            <w:tcW w:w="981" w:type="dxa"/>
            <w:shd w:val="clear" w:color="auto" w:fill="B3E5A1" w:themeFill="accent6" w:themeFillTint="66"/>
          </w:tcPr>
          <w:p w14:paraId="0D8704A0" w14:textId="4284D3ED" w:rsidR="003912F4" w:rsidRPr="000A64C3" w:rsidRDefault="003912F4" w:rsidP="003912F4">
            <w:pPr>
              <w:rPr>
                <w:sz w:val="20"/>
                <w:szCs w:val="20"/>
              </w:rPr>
            </w:pPr>
            <w:r w:rsidRPr="000A64C3">
              <w:rPr>
                <w:sz w:val="20"/>
                <w:szCs w:val="20"/>
              </w:rPr>
              <w:t>2860550</w:t>
            </w:r>
          </w:p>
        </w:tc>
        <w:tc>
          <w:tcPr>
            <w:tcW w:w="908" w:type="dxa"/>
            <w:shd w:val="clear" w:color="auto" w:fill="B3E5A1" w:themeFill="accent6" w:themeFillTint="66"/>
          </w:tcPr>
          <w:p w14:paraId="0FC9171D" w14:textId="604B00BD" w:rsidR="003912F4" w:rsidRPr="000A64C3" w:rsidRDefault="003912F4" w:rsidP="003912F4">
            <w:pPr>
              <w:rPr>
                <w:sz w:val="20"/>
                <w:szCs w:val="20"/>
              </w:rPr>
            </w:pPr>
            <w:r w:rsidRPr="000A64C3">
              <w:rPr>
                <w:sz w:val="20"/>
                <w:szCs w:val="20"/>
              </w:rPr>
              <w:t>800456</w:t>
            </w:r>
          </w:p>
        </w:tc>
        <w:tc>
          <w:tcPr>
            <w:tcW w:w="999" w:type="dxa"/>
            <w:shd w:val="clear" w:color="auto" w:fill="B3E5A1" w:themeFill="accent6" w:themeFillTint="66"/>
          </w:tcPr>
          <w:p w14:paraId="308874B9" w14:textId="10B66E35" w:rsidR="003912F4" w:rsidRPr="000A64C3" w:rsidRDefault="003912F4" w:rsidP="003912F4">
            <w:pPr>
              <w:rPr>
                <w:sz w:val="20"/>
                <w:szCs w:val="20"/>
              </w:rPr>
            </w:pPr>
            <w:r w:rsidRPr="000A64C3">
              <w:rPr>
                <w:sz w:val="20"/>
                <w:szCs w:val="20"/>
              </w:rPr>
              <w:t>867344</w:t>
            </w:r>
          </w:p>
        </w:tc>
        <w:tc>
          <w:tcPr>
            <w:tcW w:w="1186" w:type="dxa"/>
            <w:shd w:val="clear" w:color="auto" w:fill="B3E5A1" w:themeFill="accent6" w:themeFillTint="66"/>
          </w:tcPr>
          <w:p w14:paraId="7DF2B817" w14:textId="64ABEFFF" w:rsidR="003912F4" w:rsidRPr="000A64C3" w:rsidRDefault="003912F4" w:rsidP="003912F4">
            <w:pPr>
              <w:rPr>
                <w:sz w:val="20"/>
                <w:szCs w:val="20"/>
              </w:rPr>
            </w:pPr>
            <w:r w:rsidRPr="000A64C3">
              <w:rPr>
                <w:sz w:val="20"/>
                <w:szCs w:val="20"/>
              </w:rPr>
              <w:t>0.3032088</w:t>
            </w:r>
          </w:p>
        </w:tc>
        <w:tc>
          <w:tcPr>
            <w:tcW w:w="1364" w:type="dxa"/>
            <w:shd w:val="clear" w:color="auto" w:fill="B3E5A1" w:themeFill="accent6" w:themeFillTint="66"/>
          </w:tcPr>
          <w:p w14:paraId="638D5738" w14:textId="609F6166" w:rsidR="003912F4" w:rsidRPr="000A64C3" w:rsidRDefault="003912F4" w:rsidP="003912F4">
            <w:pPr>
              <w:rPr>
                <w:sz w:val="20"/>
                <w:szCs w:val="20"/>
              </w:rPr>
            </w:pPr>
            <w:r w:rsidRPr="000A64C3">
              <w:rPr>
                <w:sz w:val="20"/>
                <w:szCs w:val="20"/>
              </w:rPr>
              <w:t>1.083562</w:t>
            </w:r>
          </w:p>
        </w:tc>
        <w:tc>
          <w:tcPr>
            <w:tcW w:w="1073" w:type="dxa"/>
            <w:shd w:val="clear" w:color="auto" w:fill="B3E5A1" w:themeFill="accent6" w:themeFillTint="66"/>
          </w:tcPr>
          <w:p w14:paraId="4057EBC4" w14:textId="0AD4479B" w:rsidR="003912F4" w:rsidRPr="000A64C3" w:rsidRDefault="003912F4" w:rsidP="003912F4">
            <w:pPr>
              <w:rPr>
                <w:sz w:val="20"/>
                <w:szCs w:val="20"/>
              </w:rPr>
            </w:pPr>
            <w:r w:rsidRPr="000A64C3">
              <w:rPr>
                <w:sz w:val="20"/>
                <w:szCs w:val="20"/>
              </w:rPr>
              <w:t>0.65198</w:t>
            </w:r>
          </w:p>
        </w:tc>
        <w:tc>
          <w:tcPr>
            <w:tcW w:w="1182" w:type="dxa"/>
            <w:shd w:val="clear" w:color="auto" w:fill="B3E5A1" w:themeFill="accent6" w:themeFillTint="66"/>
          </w:tcPr>
          <w:p w14:paraId="07FC91AD" w14:textId="7DA25284" w:rsidR="003912F4" w:rsidRPr="000A64C3" w:rsidRDefault="003912F4" w:rsidP="003912F4">
            <w:pPr>
              <w:rPr>
                <w:sz w:val="20"/>
                <w:szCs w:val="20"/>
              </w:rPr>
            </w:pPr>
            <w:r w:rsidRPr="000A64C3">
              <w:rPr>
                <w:sz w:val="20"/>
                <w:szCs w:val="20"/>
              </w:rPr>
              <w:t>0.6783265</w:t>
            </w:r>
          </w:p>
        </w:tc>
        <w:tc>
          <w:tcPr>
            <w:tcW w:w="1075" w:type="dxa"/>
            <w:shd w:val="clear" w:color="auto" w:fill="B3E5A1" w:themeFill="accent6" w:themeFillTint="66"/>
          </w:tcPr>
          <w:p w14:paraId="7F6D5AA8" w14:textId="7D881030" w:rsidR="003912F4" w:rsidRPr="000A64C3" w:rsidRDefault="003912F4" w:rsidP="003912F4">
            <w:pPr>
              <w:rPr>
                <w:sz w:val="20"/>
                <w:szCs w:val="20"/>
              </w:rPr>
            </w:pPr>
            <w:r w:rsidRPr="000A64C3">
              <w:rPr>
                <w:sz w:val="20"/>
                <w:szCs w:val="20"/>
              </w:rPr>
              <w:t>1.04041</w:t>
            </w:r>
          </w:p>
        </w:tc>
        <w:tc>
          <w:tcPr>
            <w:tcW w:w="918" w:type="dxa"/>
            <w:shd w:val="clear" w:color="auto" w:fill="B3E5A1" w:themeFill="accent6" w:themeFillTint="66"/>
          </w:tcPr>
          <w:p w14:paraId="213BE3CE" w14:textId="63323016" w:rsidR="003912F4" w:rsidRPr="000A64C3" w:rsidRDefault="003912F4" w:rsidP="003912F4">
            <w:pPr>
              <w:rPr>
                <w:sz w:val="20"/>
                <w:szCs w:val="20"/>
              </w:rPr>
            </w:pPr>
            <w:r w:rsidRPr="000A64C3">
              <w:rPr>
                <w:sz w:val="20"/>
                <w:szCs w:val="20"/>
              </w:rPr>
              <w:t>555628</w:t>
            </w:r>
          </w:p>
        </w:tc>
      </w:tr>
      <w:tr w:rsidR="003912F4" w:rsidRPr="000A64C3" w14:paraId="527B24C8" w14:textId="77777777" w:rsidTr="000A64C3">
        <w:trPr>
          <w:trHeight w:val="57"/>
        </w:trPr>
        <w:tc>
          <w:tcPr>
            <w:tcW w:w="4262" w:type="dxa"/>
          </w:tcPr>
          <w:p w14:paraId="22315A51" w14:textId="1825DE1C" w:rsidR="003912F4" w:rsidRPr="000A64C3" w:rsidRDefault="003912F4" w:rsidP="003912F4">
            <w:pPr>
              <w:rPr>
                <w:sz w:val="20"/>
                <w:szCs w:val="20"/>
              </w:rPr>
            </w:pPr>
            <w:r w:rsidRPr="000A64C3">
              <w:rPr>
                <w:sz w:val="20"/>
                <w:szCs w:val="20"/>
              </w:rPr>
              <w:t xml:space="preserve">skj_h70_LinfestLL2_lorenzen_q0_CPUEmdv  </w:t>
            </w:r>
          </w:p>
        </w:tc>
        <w:tc>
          <w:tcPr>
            <w:tcW w:w="981" w:type="dxa"/>
          </w:tcPr>
          <w:p w14:paraId="5A629424" w14:textId="0185F2D9" w:rsidR="003912F4" w:rsidRPr="000A64C3" w:rsidRDefault="003912F4" w:rsidP="003912F4">
            <w:pPr>
              <w:rPr>
                <w:sz w:val="20"/>
                <w:szCs w:val="20"/>
              </w:rPr>
            </w:pPr>
            <w:r w:rsidRPr="000A64C3">
              <w:rPr>
                <w:sz w:val="20"/>
                <w:szCs w:val="20"/>
              </w:rPr>
              <w:t>2823480</w:t>
            </w:r>
          </w:p>
        </w:tc>
        <w:tc>
          <w:tcPr>
            <w:tcW w:w="908" w:type="dxa"/>
          </w:tcPr>
          <w:p w14:paraId="12DA0432" w14:textId="547184F5" w:rsidR="003912F4" w:rsidRPr="000A64C3" w:rsidRDefault="003912F4" w:rsidP="003912F4">
            <w:pPr>
              <w:rPr>
                <w:sz w:val="20"/>
                <w:szCs w:val="20"/>
              </w:rPr>
            </w:pPr>
            <w:r w:rsidRPr="000A64C3">
              <w:rPr>
                <w:sz w:val="20"/>
                <w:szCs w:val="20"/>
              </w:rPr>
              <w:t>759389</w:t>
            </w:r>
          </w:p>
        </w:tc>
        <w:tc>
          <w:tcPr>
            <w:tcW w:w="999" w:type="dxa"/>
          </w:tcPr>
          <w:p w14:paraId="50DFA0D8" w14:textId="71A59745" w:rsidR="003912F4" w:rsidRPr="000A64C3" w:rsidRDefault="003912F4" w:rsidP="003912F4">
            <w:pPr>
              <w:rPr>
                <w:sz w:val="20"/>
                <w:szCs w:val="20"/>
              </w:rPr>
            </w:pPr>
            <w:r w:rsidRPr="000A64C3">
              <w:rPr>
                <w:sz w:val="20"/>
                <w:szCs w:val="20"/>
              </w:rPr>
              <w:t>1431400</w:t>
            </w:r>
          </w:p>
        </w:tc>
        <w:tc>
          <w:tcPr>
            <w:tcW w:w="1186" w:type="dxa"/>
          </w:tcPr>
          <w:p w14:paraId="2E2A5E87" w14:textId="0E61CE29" w:rsidR="003912F4" w:rsidRPr="000A64C3" w:rsidRDefault="003912F4" w:rsidP="003912F4">
            <w:pPr>
              <w:rPr>
                <w:sz w:val="20"/>
                <w:szCs w:val="20"/>
              </w:rPr>
            </w:pPr>
            <w:r w:rsidRPr="000A64C3">
              <w:rPr>
                <w:sz w:val="20"/>
                <w:szCs w:val="20"/>
              </w:rPr>
              <w:t>0.506963</w:t>
            </w:r>
          </w:p>
        </w:tc>
        <w:tc>
          <w:tcPr>
            <w:tcW w:w="1364" w:type="dxa"/>
          </w:tcPr>
          <w:p w14:paraId="2A7935A3" w14:textId="70A4B002" w:rsidR="003912F4" w:rsidRPr="000A64C3" w:rsidRDefault="003912F4" w:rsidP="003912F4">
            <w:pPr>
              <w:rPr>
                <w:sz w:val="20"/>
                <w:szCs w:val="20"/>
              </w:rPr>
            </w:pPr>
            <w:r w:rsidRPr="000A64C3">
              <w:rPr>
                <w:sz w:val="20"/>
                <w:szCs w:val="20"/>
              </w:rPr>
              <w:t>1.884936</w:t>
            </w:r>
          </w:p>
        </w:tc>
        <w:tc>
          <w:tcPr>
            <w:tcW w:w="1073" w:type="dxa"/>
          </w:tcPr>
          <w:p w14:paraId="070B8AD4" w14:textId="3B1EBB2A" w:rsidR="003912F4" w:rsidRPr="000A64C3" w:rsidRDefault="003912F4" w:rsidP="003912F4">
            <w:pPr>
              <w:rPr>
                <w:sz w:val="20"/>
                <w:szCs w:val="20"/>
              </w:rPr>
            </w:pPr>
            <w:r w:rsidRPr="000A64C3">
              <w:rPr>
                <w:sz w:val="20"/>
                <w:szCs w:val="20"/>
              </w:rPr>
              <w:t>0.598993</w:t>
            </w:r>
          </w:p>
        </w:tc>
        <w:tc>
          <w:tcPr>
            <w:tcW w:w="1182" w:type="dxa"/>
          </w:tcPr>
          <w:p w14:paraId="60D9ADF9" w14:textId="65CD361E" w:rsidR="003912F4" w:rsidRPr="000A64C3" w:rsidRDefault="003912F4" w:rsidP="003912F4">
            <w:pPr>
              <w:rPr>
                <w:sz w:val="20"/>
                <w:szCs w:val="20"/>
              </w:rPr>
            </w:pPr>
            <w:r w:rsidRPr="000A64C3">
              <w:rPr>
                <w:sz w:val="20"/>
                <w:szCs w:val="20"/>
              </w:rPr>
              <w:t>0.4147805</w:t>
            </w:r>
          </w:p>
        </w:tc>
        <w:tc>
          <w:tcPr>
            <w:tcW w:w="1075" w:type="dxa"/>
          </w:tcPr>
          <w:p w14:paraId="19F403D3" w14:textId="408E53C6" w:rsidR="003912F4" w:rsidRPr="000A64C3" w:rsidRDefault="003912F4" w:rsidP="003912F4">
            <w:pPr>
              <w:rPr>
                <w:sz w:val="20"/>
                <w:szCs w:val="20"/>
              </w:rPr>
            </w:pPr>
            <w:r w:rsidRPr="000A64C3">
              <w:rPr>
                <w:sz w:val="20"/>
                <w:szCs w:val="20"/>
              </w:rPr>
              <w:t>0.692463</w:t>
            </w:r>
          </w:p>
        </w:tc>
        <w:tc>
          <w:tcPr>
            <w:tcW w:w="918" w:type="dxa"/>
          </w:tcPr>
          <w:p w14:paraId="41436B60" w14:textId="7B327E49" w:rsidR="003912F4" w:rsidRPr="000A64C3" w:rsidRDefault="003912F4" w:rsidP="003912F4">
            <w:pPr>
              <w:rPr>
                <w:sz w:val="20"/>
                <w:szCs w:val="20"/>
              </w:rPr>
            </w:pPr>
            <w:r w:rsidRPr="000A64C3">
              <w:rPr>
                <w:sz w:val="20"/>
                <w:szCs w:val="20"/>
              </w:rPr>
              <w:t>491592</w:t>
            </w:r>
          </w:p>
        </w:tc>
      </w:tr>
      <w:tr w:rsidR="003912F4" w:rsidRPr="000A64C3" w14:paraId="7093890F" w14:textId="77777777" w:rsidTr="000A64C3">
        <w:trPr>
          <w:trHeight w:val="57"/>
        </w:trPr>
        <w:tc>
          <w:tcPr>
            <w:tcW w:w="4262" w:type="dxa"/>
          </w:tcPr>
          <w:p w14:paraId="593EDD81" w14:textId="01C44460" w:rsidR="003912F4" w:rsidRPr="000A64C3" w:rsidRDefault="003912F4" w:rsidP="003912F4">
            <w:pPr>
              <w:rPr>
                <w:sz w:val="20"/>
                <w:szCs w:val="20"/>
              </w:rPr>
            </w:pPr>
            <w:r w:rsidRPr="000A64C3">
              <w:rPr>
                <w:sz w:val="20"/>
                <w:szCs w:val="20"/>
              </w:rPr>
              <w:t xml:space="preserve">skj_h70_LinfestLL2_lorenzen_q0_CPUEpsls </w:t>
            </w:r>
          </w:p>
        </w:tc>
        <w:tc>
          <w:tcPr>
            <w:tcW w:w="981" w:type="dxa"/>
          </w:tcPr>
          <w:p w14:paraId="5BC47754" w14:textId="7E2F541E" w:rsidR="003912F4" w:rsidRPr="000A64C3" w:rsidRDefault="003912F4" w:rsidP="003912F4">
            <w:pPr>
              <w:rPr>
                <w:sz w:val="20"/>
                <w:szCs w:val="20"/>
              </w:rPr>
            </w:pPr>
            <w:r w:rsidRPr="000A64C3">
              <w:rPr>
                <w:sz w:val="20"/>
                <w:szCs w:val="20"/>
              </w:rPr>
              <w:t>2954770</w:t>
            </w:r>
          </w:p>
        </w:tc>
        <w:tc>
          <w:tcPr>
            <w:tcW w:w="908" w:type="dxa"/>
          </w:tcPr>
          <w:p w14:paraId="1B22A6B6" w14:textId="37BDE1DA" w:rsidR="003912F4" w:rsidRPr="000A64C3" w:rsidRDefault="003912F4" w:rsidP="003912F4">
            <w:pPr>
              <w:rPr>
                <w:sz w:val="20"/>
                <w:szCs w:val="20"/>
              </w:rPr>
            </w:pPr>
            <w:r w:rsidRPr="000A64C3">
              <w:rPr>
                <w:sz w:val="20"/>
                <w:szCs w:val="20"/>
              </w:rPr>
              <w:t>796809</w:t>
            </w:r>
          </w:p>
        </w:tc>
        <w:tc>
          <w:tcPr>
            <w:tcW w:w="999" w:type="dxa"/>
          </w:tcPr>
          <w:p w14:paraId="1B625BC0" w14:textId="0BA8460D" w:rsidR="003912F4" w:rsidRPr="000A64C3" w:rsidRDefault="003912F4" w:rsidP="003912F4">
            <w:pPr>
              <w:rPr>
                <w:sz w:val="20"/>
                <w:szCs w:val="20"/>
              </w:rPr>
            </w:pPr>
            <w:r w:rsidRPr="000A64C3">
              <w:rPr>
                <w:sz w:val="20"/>
                <w:szCs w:val="20"/>
              </w:rPr>
              <w:t>1053970</w:t>
            </w:r>
          </w:p>
        </w:tc>
        <w:tc>
          <w:tcPr>
            <w:tcW w:w="1186" w:type="dxa"/>
          </w:tcPr>
          <w:p w14:paraId="2766A11B" w14:textId="3BA659DE" w:rsidR="003912F4" w:rsidRPr="000A64C3" w:rsidRDefault="003912F4" w:rsidP="003912F4">
            <w:pPr>
              <w:rPr>
                <w:sz w:val="20"/>
                <w:szCs w:val="20"/>
              </w:rPr>
            </w:pPr>
            <w:r w:rsidRPr="000A64C3">
              <w:rPr>
                <w:sz w:val="20"/>
                <w:szCs w:val="20"/>
              </w:rPr>
              <w:t>0.3567012</w:t>
            </w:r>
          </w:p>
        </w:tc>
        <w:tc>
          <w:tcPr>
            <w:tcW w:w="1364" w:type="dxa"/>
          </w:tcPr>
          <w:p w14:paraId="273F3FCF" w14:textId="6068CB49" w:rsidR="003912F4" w:rsidRPr="000A64C3" w:rsidRDefault="003912F4" w:rsidP="003912F4">
            <w:pPr>
              <w:rPr>
                <w:sz w:val="20"/>
                <w:szCs w:val="20"/>
              </w:rPr>
            </w:pPr>
            <w:r w:rsidRPr="000A64C3">
              <w:rPr>
                <w:sz w:val="20"/>
                <w:szCs w:val="20"/>
              </w:rPr>
              <w:t>1.322739</w:t>
            </w:r>
          </w:p>
        </w:tc>
        <w:tc>
          <w:tcPr>
            <w:tcW w:w="1073" w:type="dxa"/>
          </w:tcPr>
          <w:p w14:paraId="407FA81D" w14:textId="03D53293" w:rsidR="003912F4" w:rsidRPr="000A64C3" w:rsidRDefault="003912F4" w:rsidP="003912F4">
            <w:pPr>
              <w:rPr>
                <w:sz w:val="20"/>
                <w:szCs w:val="20"/>
              </w:rPr>
            </w:pPr>
            <w:r w:rsidRPr="000A64C3">
              <w:rPr>
                <w:sz w:val="20"/>
                <w:szCs w:val="20"/>
              </w:rPr>
              <w:t>0.603492</w:t>
            </w:r>
          </w:p>
        </w:tc>
        <w:tc>
          <w:tcPr>
            <w:tcW w:w="1182" w:type="dxa"/>
          </w:tcPr>
          <w:p w14:paraId="7C61380C" w14:textId="55B911C5" w:rsidR="003912F4" w:rsidRPr="000A64C3" w:rsidRDefault="003912F4" w:rsidP="003912F4">
            <w:pPr>
              <w:rPr>
                <w:sz w:val="20"/>
                <w:szCs w:val="20"/>
              </w:rPr>
            </w:pPr>
            <w:r w:rsidRPr="000A64C3">
              <w:rPr>
                <w:sz w:val="20"/>
                <w:szCs w:val="20"/>
              </w:rPr>
              <w:t>0.559667</w:t>
            </w:r>
          </w:p>
        </w:tc>
        <w:tc>
          <w:tcPr>
            <w:tcW w:w="1075" w:type="dxa"/>
          </w:tcPr>
          <w:p w14:paraId="38B02A8F" w14:textId="644DAE3E" w:rsidR="003912F4" w:rsidRPr="000A64C3" w:rsidRDefault="003912F4" w:rsidP="003912F4">
            <w:pPr>
              <w:rPr>
                <w:sz w:val="20"/>
                <w:szCs w:val="20"/>
              </w:rPr>
            </w:pPr>
            <w:r w:rsidRPr="000A64C3">
              <w:rPr>
                <w:sz w:val="20"/>
                <w:szCs w:val="20"/>
              </w:rPr>
              <w:t>0.927381</w:t>
            </w:r>
          </w:p>
        </w:tc>
        <w:tc>
          <w:tcPr>
            <w:tcW w:w="918" w:type="dxa"/>
          </w:tcPr>
          <w:p w14:paraId="595D6FB6" w14:textId="2A139AE3" w:rsidR="003912F4" w:rsidRPr="000A64C3" w:rsidRDefault="003912F4" w:rsidP="003912F4">
            <w:pPr>
              <w:rPr>
                <w:sz w:val="20"/>
                <w:szCs w:val="20"/>
              </w:rPr>
            </w:pPr>
            <w:r w:rsidRPr="000A64C3">
              <w:rPr>
                <w:sz w:val="20"/>
                <w:szCs w:val="20"/>
              </w:rPr>
              <w:t>513675</w:t>
            </w:r>
          </w:p>
        </w:tc>
      </w:tr>
      <w:tr w:rsidR="003912F4" w:rsidRPr="000A64C3" w14:paraId="32AB90D5" w14:textId="77777777" w:rsidTr="000A64C3">
        <w:trPr>
          <w:trHeight w:val="57"/>
        </w:trPr>
        <w:tc>
          <w:tcPr>
            <w:tcW w:w="4262" w:type="dxa"/>
          </w:tcPr>
          <w:p w14:paraId="66FDEC86" w14:textId="55BC2DF1" w:rsidR="003912F4" w:rsidRPr="000A64C3" w:rsidRDefault="003912F4" w:rsidP="003912F4">
            <w:pPr>
              <w:rPr>
                <w:sz w:val="20"/>
                <w:szCs w:val="20"/>
              </w:rPr>
            </w:pPr>
            <w:r w:rsidRPr="000A64C3">
              <w:rPr>
                <w:sz w:val="20"/>
                <w:szCs w:val="20"/>
              </w:rPr>
              <w:t xml:space="preserve">skj_h70_LinfestLL2_lorenzen_q1_CPUEmdv  </w:t>
            </w:r>
          </w:p>
        </w:tc>
        <w:tc>
          <w:tcPr>
            <w:tcW w:w="981" w:type="dxa"/>
          </w:tcPr>
          <w:p w14:paraId="3667B60F" w14:textId="12A19154" w:rsidR="003912F4" w:rsidRPr="000A64C3" w:rsidRDefault="003912F4" w:rsidP="003912F4">
            <w:pPr>
              <w:rPr>
                <w:sz w:val="20"/>
                <w:szCs w:val="20"/>
              </w:rPr>
            </w:pPr>
            <w:r w:rsidRPr="000A64C3">
              <w:rPr>
                <w:sz w:val="20"/>
                <w:szCs w:val="20"/>
              </w:rPr>
              <w:t>2910260</w:t>
            </w:r>
          </w:p>
        </w:tc>
        <w:tc>
          <w:tcPr>
            <w:tcW w:w="908" w:type="dxa"/>
          </w:tcPr>
          <w:p w14:paraId="43C02E12" w14:textId="4EC6A16C" w:rsidR="003912F4" w:rsidRPr="000A64C3" w:rsidRDefault="003912F4" w:rsidP="003912F4">
            <w:pPr>
              <w:rPr>
                <w:sz w:val="20"/>
                <w:szCs w:val="20"/>
              </w:rPr>
            </w:pPr>
            <w:r w:rsidRPr="000A64C3">
              <w:rPr>
                <w:sz w:val="20"/>
                <w:szCs w:val="20"/>
              </w:rPr>
              <w:t>783419</w:t>
            </w:r>
          </w:p>
        </w:tc>
        <w:tc>
          <w:tcPr>
            <w:tcW w:w="999" w:type="dxa"/>
          </w:tcPr>
          <w:p w14:paraId="3EB45376" w14:textId="656C6E69" w:rsidR="003912F4" w:rsidRPr="000A64C3" w:rsidRDefault="003912F4" w:rsidP="003912F4">
            <w:pPr>
              <w:rPr>
                <w:sz w:val="20"/>
                <w:szCs w:val="20"/>
              </w:rPr>
            </w:pPr>
            <w:r w:rsidRPr="000A64C3">
              <w:rPr>
                <w:sz w:val="20"/>
                <w:szCs w:val="20"/>
              </w:rPr>
              <w:t>1252320</w:t>
            </w:r>
          </w:p>
        </w:tc>
        <w:tc>
          <w:tcPr>
            <w:tcW w:w="1186" w:type="dxa"/>
          </w:tcPr>
          <w:p w14:paraId="26F2B76D" w14:textId="799CD412" w:rsidR="003912F4" w:rsidRPr="000A64C3" w:rsidRDefault="003912F4" w:rsidP="003912F4">
            <w:pPr>
              <w:rPr>
                <w:sz w:val="20"/>
                <w:szCs w:val="20"/>
              </w:rPr>
            </w:pPr>
            <w:r w:rsidRPr="000A64C3">
              <w:rPr>
                <w:sz w:val="20"/>
                <w:szCs w:val="20"/>
              </w:rPr>
              <w:t>0.4303121</w:t>
            </w:r>
          </w:p>
        </w:tc>
        <w:tc>
          <w:tcPr>
            <w:tcW w:w="1364" w:type="dxa"/>
          </w:tcPr>
          <w:p w14:paraId="4873971B" w14:textId="33403C2C" w:rsidR="003912F4" w:rsidRPr="000A64C3" w:rsidRDefault="003912F4" w:rsidP="003912F4">
            <w:pPr>
              <w:rPr>
                <w:sz w:val="20"/>
                <w:szCs w:val="20"/>
              </w:rPr>
            </w:pPr>
            <w:r w:rsidRPr="000A64C3">
              <w:rPr>
                <w:sz w:val="20"/>
                <w:szCs w:val="20"/>
              </w:rPr>
              <w:t>1.598532</w:t>
            </w:r>
          </w:p>
        </w:tc>
        <w:tc>
          <w:tcPr>
            <w:tcW w:w="1073" w:type="dxa"/>
          </w:tcPr>
          <w:p w14:paraId="1578BDBA" w14:textId="3D9EA8CA" w:rsidR="003912F4" w:rsidRPr="000A64C3" w:rsidRDefault="003912F4" w:rsidP="003912F4">
            <w:pPr>
              <w:rPr>
                <w:sz w:val="20"/>
                <w:szCs w:val="20"/>
              </w:rPr>
            </w:pPr>
            <w:r w:rsidRPr="000A64C3">
              <w:rPr>
                <w:sz w:val="20"/>
                <w:szCs w:val="20"/>
              </w:rPr>
              <w:t>0.598353</w:t>
            </w:r>
          </w:p>
        </w:tc>
        <w:tc>
          <w:tcPr>
            <w:tcW w:w="1182" w:type="dxa"/>
          </w:tcPr>
          <w:p w14:paraId="54135705" w14:textId="38924E4F" w:rsidR="003912F4" w:rsidRPr="000A64C3" w:rsidRDefault="003912F4" w:rsidP="003912F4">
            <w:pPr>
              <w:rPr>
                <w:sz w:val="20"/>
                <w:szCs w:val="20"/>
              </w:rPr>
            </w:pPr>
            <w:r w:rsidRPr="000A64C3">
              <w:rPr>
                <w:sz w:val="20"/>
                <w:szCs w:val="20"/>
              </w:rPr>
              <w:t>0.4726971</w:t>
            </w:r>
          </w:p>
        </w:tc>
        <w:tc>
          <w:tcPr>
            <w:tcW w:w="1075" w:type="dxa"/>
          </w:tcPr>
          <w:p w14:paraId="04FE3B7A" w14:textId="39C93AAE" w:rsidR="003912F4" w:rsidRPr="000A64C3" w:rsidRDefault="003912F4" w:rsidP="003912F4">
            <w:pPr>
              <w:rPr>
                <w:sz w:val="20"/>
                <w:szCs w:val="20"/>
              </w:rPr>
            </w:pPr>
            <w:r w:rsidRPr="000A64C3">
              <w:rPr>
                <w:sz w:val="20"/>
                <w:szCs w:val="20"/>
              </w:rPr>
              <w:t>0.789997</w:t>
            </w:r>
          </w:p>
        </w:tc>
        <w:tc>
          <w:tcPr>
            <w:tcW w:w="918" w:type="dxa"/>
          </w:tcPr>
          <w:p w14:paraId="283C76F0" w14:textId="75B575EF" w:rsidR="003912F4" w:rsidRPr="000A64C3" w:rsidRDefault="003912F4" w:rsidP="003912F4">
            <w:pPr>
              <w:rPr>
                <w:sz w:val="20"/>
                <w:szCs w:val="20"/>
              </w:rPr>
            </w:pPr>
            <w:r w:rsidRPr="000A64C3">
              <w:rPr>
                <w:sz w:val="20"/>
                <w:szCs w:val="20"/>
              </w:rPr>
              <w:t>506081</w:t>
            </w:r>
          </w:p>
        </w:tc>
      </w:tr>
      <w:tr w:rsidR="003912F4" w:rsidRPr="000A64C3" w14:paraId="23D4C18B" w14:textId="77777777" w:rsidTr="000A64C3">
        <w:trPr>
          <w:trHeight w:val="57"/>
        </w:trPr>
        <w:tc>
          <w:tcPr>
            <w:tcW w:w="4262" w:type="dxa"/>
            <w:shd w:val="clear" w:color="auto" w:fill="B3E5A1" w:themeFill="accent6" w:themeFillTint="66"/>
          </w:tcPr>
          <w:p w14:paraId="7AE00554" w14:textId="65B88A2C" w:rsidR="003912F4" w:rsidRPr="000A64C3" w:rsidRDefault="003912F4" w:rsidP="003912F4">
            <w:pPr>
              <w:rPr>
                <w:sz w:val="20"/>
                <w:szCs w:val="20"/>
              </w:rPr>
            </w:pPr>
            <w:r w:rsidRPr="000A64C3">
              <w:rPr>
                <w:sz w:val="20"/>
                <w:szCs w:val="20"/>
              </w:rPr>
              <w:t xml:space="preserve">skj_h70_LinfestLL2_lorenzen_q1_CPUEpsls </w:t>
            </w:r>
          </w:p>
        </w:tc>
        <w:tc>
          <w:tcPr>
            <w:tcW w:w="981" w:type="dxa"/>
            <w:shd w:val="clear" w:color="auto" w:fill="B3E5A1" w:themeFill="accent6" w:themeFillTint="66"/>
          </w:tcPr>
          <w:p w14:paraId="7F39726E" w14:textId="6797A280" w:rsidR="003912F4" w:rsidRPr="000A64C3" w:rsidRDefault="003912F4" w:rsidP="003912F4">
            <w:pPr>
              <w:rPr>
                <w:sz w:val="20"/>
                <w:szCs w:val="20"/>
              </w:rPr>
            </w:pPr>
            <w:r w:rsidRPr="000A64C3">
              <w:rPr>
                <w:sz w:val="20"/>
                <w:szCs w:val="20"/>
              </w:rPr>
              <w:t>3163960</w:t>
            </w:r>
          </w:p>
        </w:tc>
        <w:tc>
          <w:tcPr>
            <w:tcW w:w="908" w:type="dxa"/>
            <w:shd w:val="clear" w:color="auto" w:fill="B3E5A1" w:themeFill="accent6" w:themeFillTint="66"/>
          </w:tcPr>
          <w:p w14:paraId="59E7DD2C" w14:textId="6194473C" w:rsidR="003912F4" w:rsidRPr="000A64C3" w:rsidRDefault="003912F4" w:rsidP="003912F4">
            <w:pPr>
              <w:rPr>
                <w:sz w:val="20"/>
                <w:szCs w:val="20"/>
              </w:rPr>
            </w:pPr>
            <w:r w:rsidRPr="000A64C3">
              <w:rPr>
                <w:sz w:val="20"/>
                <w:szCs w:val="20"/>
              </w:rPr>
              <w:t>854257</w:t>
            </w:r>
          </w:p>
        </w:tc>
        <w:tc>
          <w:tcPr>
            <w:tcW w:w="999" w:type="dxa"/>
            <w:shd w:val="clear" w:color="auto" w:fill="B3E5A1" w:themeFill="accent6" w:themeFillTint="66"/>
          </w:tcPr>
          <w:p w14:paraId="2F1CBA86" w14:textId="431F277C" w:rsidR="003912F4" w:rsidRPr="000A64C3" w:rsidRDefault="003912F4" w:rsidP="003912F4">
            <w:pPr>
              <w:rPr>
                <w:sz w:val="20"/>
                <w:szCs w:val="20"/>
              </w:rPr>
            </w:pPr>
            <w:r w:rsidRPr="000A64C3">
              <w:rPr>
                <w:sz w:val="20"/>
                <w:szCs w:val="20"/>
              </w:rPr>
              <w:t>918823</w:t>
            </w:r>
          </w:p>
        </w:tc>
        <w:tc>
          <w:tcPr>
            <w:tcW w:w="1186" w:type="dxa"/>
            <w:shd w:val="clear" w:color="auto" w:fill="B3E5A1" w:themeFill="accent6" w:themeFillTint="66"/>
          </w:tcPr>
          <w:p w14:paraId="7C2C82D7" w14:textId="6BE96E3D" w:rsidR="003912F4" w:rsidRPr="000A64C3" w:rsidRDefault="003912F4" w:rsidP="003912F4">
            <w:pPr>
              <w:rPr>
                <w:sz w:val="20"/>
                <w:szCs w:val="20"/>
              </w:rPr>
            </w:pPr>
            <w:r w:rsidRPr="000A64C3">
              <w:rPr>
                <w:sz w:val="20"/>
                <w:szCs w:val="20"/>
              </w:rPr>
              <w:t>0.2904028</w:t>
            </w:r>
          </w:p>
        </w:tc>
        <w:tc>
          <w:tcPr>
            <w:tcW w:w="1364" w:type="dxa"/>
            <w:shd w:val="clear" w:color="auto" w:fill="B3E5A1" w:themeFill="accent6" w:themeFillTint="66"/>
          </w:tcPr>
          <w:p w14:paraId="52A45BFA" w14:textId="5B7D103E" w:rsidR="003912F4" w:rsidRPr="000A64C3" w:rsidRDefault="003912F4" w:rsidP="003912F4">
            <w:pPr>
              <w:rPr>
                <w:sz w:val="20"/>
                <w:szCs w:val="20"/>
              </w:rPr>
            </w:pPr>
            <w:r w:rsidRPr="000A64C3">
              <w:rPr>
                <w:sz w:val="20"/>
                <w:szCs w:val="20"/>
              </w:rPr>
              <w:t>1.075581</w:t>
            </w:r>
          </w:p>
        </w:tc>
        <w:tc>
          <w:tcPr>
            <w:tcW w:w="1073" w:type="dxa"/>
            <w:shd w:val="clear" w:color="auto" w:fill="B3E5A1" w:themeFill="accent6" w:themeFillTint="66"/>
          </w:tcPr>
          <w:p w14:paraId="066978FD" w14:textId="559C242A" w:rsidR="003912F4" w:rsidRPr="000A64C3" w:rsidRDefault="003912F4" w:rsidP="003912F4">
            <w:pPr>
              <w:rPr>
                <w:sz w:val="20"/>
                <w:szCs w:val="20"/>
              </w:rPr>
            </w:pPr>
            <w:r w:rsidRPr="000A64C3">
              <w:rPr>
                <w:sz w:val="20"/>
                <w:szCs w:val="20"/>
              </w:rPr>
              <w:t>0.602686</w:t>
            </w:r>
          </w:p>
        </w:tc>
        <w:tc>
          <w:tcPr>
            <w:tcW w:w="1182" w:type="dxa"/>
            <w:shd w:val="clear" w:color="auto" w:fill="B3E5A1" w:themeFill="accent6" w:themeFillTint="66"/>
          </w:tcPr>
          <w:p w14:paraId="17533C5B" w14:textId="2230CB72" w:rsidR="003912F4" w:rsidRPr="000A64C3" w:rsidRDefault="003912F4" w:rsidP="003912F4">
            <w:pPr>
              <w:rPr>
                <w:sz w:val="20"/>
                <w:szCs w:val="20"/>
              </w:rPr>
            </w:pPr>
            <w:r w:rsidRPr="000A64C3">
              <w:rPr>
                <w:sz w:val="20"/>
                <w:szCs w:val="20"/>
              </w:rPr>
              <w:t>0.639263</w:t>
            </w:r>
          </w:p>
        </w:tc>
        <w:tc>
          <w:tcPr>
            <w:tcW w:w="1075" w:type="dxa"/>
            <w:shd w:val="clear" w:color="auto" w:fill="B3E5A1" w:themeFill="accent6" w:themeFillTint="66"/>
          </w:tcPr>
          <w:p w14:paraId="6F3F3C9B" w14:textId="37FB182B" w:rsidR="003912F4" w:rsidRPr="000A64C3" w:rsidRDefault="003912F4" w:rsidP="003912F4">
            <w:pPr>
              <w:rPr>
                <w:sz w:val="20"/>
                <w:szCs w:val="20"/>
              </w:rPr>
            </w:pPr>
            <w:r w:rsidRPr="000A64C3">
              <w:rPr>
                <w:sz w:val="20"/>
                <w:szCs w:val="20"/>
              </w:rPr>
              <w:t>1.06069</w:t>
            </w:r>
          </w:p>
        </w:tc>
        <w:tc>
          <w:tcPr>
            <w:tcW w:w="918" w:type="dxa"/>
            <w:shd w:val="clear" w:color="auto" w:fill="B3E5A1" w:themeFill="accent6" w:themeFillTint="66"/>
          </w:tcPr>
          <w:p w14:paraId="6805066F" w14:textId="093DAD45" w:rsidR="003912F4" w:rsidRPr="000A64C3" w:rsidRDefault="003912F4" w:rsidP="003912F4">
            <w:pPr>
              <w:rPr>
                <w:sz w:val="20"/>
                <w:szCs w:val="20"/>
              </w:rPr>
            </w:pPr>
            <w:r w:rsidRPr="000A64C3">
              <w:rPr>
                <w:sz w:val="20"/>
                <w:szCs w:val="20"/>
              </w:rPr>
              <w:t>549356</w:t>
            </w:r>
          </w:p>
        </w:tc>
      </w:tr>
      <w:tr w:rsidR="003912F4" w:rsidRPr="000A64C3" w14:paraId="6187C4B6" w14:textId="77777777" w:rsidTr="000A64C3">
        <w:trPr>
          <w:trHeight w:val="57"/>
        </w:trPr>
        <w:tc>
          <w:tcPr>
            <w:tcW w:w="4262" w:type="dxa"/>
          </w:tcPr>
          <w:p w14:paraId="3411B695" w14:textId="3B55DAD7" w:rsidR="003912F4" w:rsidRPr="000A64C3" w:rsidRDefault="003912F4" w:rsidP="003912F4">
            <w:pPr>
              <w:rPr>
                <w:sz w:val="20"/>
                <w:szCs w:val="20"/>
              </w:rPr>
            </w:pPr>
            <w:r w:rsidRPr="000A64C3">
              <w:rPr>
                <w:sz w:val="20"/>
                <w:szCs w:val="20"/>
              </w:rPr>
              <w:t xml:space="preserve">skj_h80_Linf70_fixed_q0_CPUEmdv         </w:t>
            </w:r>
          </w:p>
        </w:tc>
        <w:tc>
          <w:tcPr>
            <w:tcW w:w="981" w:type="dxa"/>
          </w:tcPr>
          <w:p w14:paraId="269637BD" w14:textId="49C0E8F7" w:rsidR="003912F4" w:rsidRPr="000A64C3" w:rsidRDefault="003912F4" w:rsidP="003912F4">
            <w:pPr>
              <w:rPr>
                <w:sz w:val="20"/>
                <w:szCs w:val="20"/>
              </w:rPr>
            </w:pPr>
            <w:r w:rsidRPr="000A64C3">
              <w:rPr>
                <w:sz w:val="20"/>
                <w:szCs w:val="20"/>
              </w:rPr>
              <w:t>1750500</w:t>
            </w:r>
          </w:p>
        </w:tc>
        <w:tc>
          <w:tcPr>
            <w:tcW w:w="908" w:type="dxa"/>
          </w:tcPr>
          <w:p w14:paraId="6BE51DAE" w14:textId="4EAF6501" w:rsidR="003912F4" w:rsidRPr="000A64C3" w:rsidRDefault="003912F4" w:rsidP="003912F4">
            <w:pPr>
              <w:rPr>
                <w:sz w:val="20"/>
                <w:szCs w:val="20"/>
              </w:rPr>
            </w:pPr>
            <w:r w:rsidRPr="000A64C3">
              <w:rPr>
                <w:sz w:val="20"/>
                <w:szCs w:val="20"/>
              </w:rPr>
              <w:t>410856</w:t>
            </w:r>
          </w:p>
        </w:tc>
        <w:tc>
          <w:tcPr>
            <w:tcW w:w="999" w:type="dxa"/>
          </w:tcPr>
          <w:p w14:paraId="4FB09C1D" w14:textId="7D70E56C" w:rsidR="003912F4" w:rsidRPr="000A64C3" w:rsidRDefault="003912F4" w:rsidP="003912F4">
            <w:pPr>
              <w:rPr>
                <w:sz w:val="20"/>
                <w:szCs w:val="20"/>
              </w:rPr>
            </w:pPr>
            <w:r w:rsidRPr="000A64C3">
              <w:rPr>
                <w:sz w:val="20"/>
                <w:szCs w:val="20"/>
              </w:rPr>
              <w:t>1034060</w:t>
            </w:r>
          </w:p>
        </w:tc>
        <w:tc>
          <w:tcPr>
            <w:tcW w:w="1186" w:type="dxa"/>
          </w:tcPr>
          <w:p w14:paraId="4561E0C6" w14:textId="78D1582D" w:rsidR="003912F4" w:rsidRPr="000A64C3" w:rsidRDefault="003912F4" w:rsidP="003912F4">
            <w:pPr>
              <w:rPr>
                <w:sz w:val="20"/>
                <w:szCs w:val="20"/>
              </w:rPr>
            </w:pPr>
            <w:r w:rsidRPr="000A64C3">
              <w:rPr>
                <w:sz w:val="20"/>
                <w:szCs w:val="20"/>
              </w:rPr>
              <w:t>0.5907227</w:t>
            </w:r>
          </w:p>
        </w:tc>
        <w:tc>
          <w:tcPr>
            <w:tcW w:w="1364" w:type="dxa"/>
          </w:tcPr>
          <w:p w14:paraId="56F8D668" w14:textId="7125D8FC" w:rsidR="003912F4" w:rsidRPr="000A64C3" w:rsidRDefault="003912F4" w:rsidP="003912F4">
            <w:pPr>
              <w:rPr>
                <w:sz w:val="20"/>
                <w:szCs w:val="20"/>
              </w:rPr>
            </w:pPr>
            <w:r w:rsidRPr="000A64C3">
              <w:rPr>
                <w:sz w:val="20"/>
                <w:szCs w:val="20"/>
              </w:rPr>
              <w:t>2.516843</w:t>
            </w:r>
          </w:p>
        </w:tc>
        <w:tc>
          <w:tcPr>
            <w:tcW w:w="1073" w:type="dxa"/>
          </w:tcPr>
          <w:p w14:paraId="234642C1" w14:textId="73C0F1AC" w:rsidR="003912F4" w:rsidRPr="000A64C3" w:rsidRDefault="003912F4" w:rsidP="003912F4">
            <w:pPr>
              <w:rPr>
                <w:sz w:val="20"/>
                <w:szCs w:val="20"/>
              </w:rPr>
            </w:pPr>
            <w:r w:rsidRPr="000A64C3">
              <w:rPr>
                <w:sz w:val="20"/>
                <w:szCs w:val="20"/>
              </w:rPr>
              <w:t>1.04214</w:t>
            </w:r>
          </w:p>
        </w:tc>
        <w:tc>
          <w:tcPr>
            <w:tcW w:w="1182" w:type="dxa"/>
          </w:tcPr>
          <w:p w14:paraId="597B99F6" w14:textId="593724DC" w:rsidR="003912F4" w:rsidRPr="000A64C3" w:rsidRDefault="003912F4" w:rsidP="003912F4">
            <w:pPr>
              <w:rPr>
                <w:sz w:val="20"/>
                <w:szCs w:val="20"/>
              </w:rPr>
            </w:pPr>
            <w:r w:rsidRPr="000A64C3">
              <w:rPr>
                <w:sz w:val="20"/>
                <w:szCs w:val="20"/>
              </w:rPr>
              <w:t>0.5236649</w:t>
            </w:r>
          </w:p>
        </w:tc>
        <w:tc>
          <w:tcPr>
            <w:tcW w:w="1075" w:type="dxa"/>
          </w:tcPr>
          <w:p w14:paraId="75CE66E1" w14:textId="659A5CAC" w:rsidR="003912F4" w:rsidRPr="000A64C3" w:rsidRDefault="003912F4" w:rsidP="003912F4">
            <w:pPr>
              <w:rPr>
                <w:sz w:val="20"/>
                <w:szCs w:val="20"/>
              </w:rPr>
            </w:pPr>
            <w:r w:rsidRPr="000A64C3">
              <w:rPr>
                <w:sz w:val="20"/>
                <w:szCs w:val="20"/>
              </w:rPr>
              <w:t>0.50249</w:t>
            </w:r>
          </w:p>
        </w:tc>
        <w:tc>
          <w:tcPr>
            <w:tcW w:w="918" w:type="dxa"/>
          </w:tcPr>
          <w:p w14:paraId="0A4DB0E4" w14:textId="197D3E96" w:rsidR="003912F4" w:rsidRPr="000A64C3" w:rsidRDefault="003912F4" w:rsidP="003912F4">
            <w:pPr>
              <w:rPr>
                <w:sz w:val="20"/>
                <w:szCs w:val="20"/>
              </w:rPr>
            </w:pPr>
            <w:r w:rsidRPr="000A64C3">
              <w:rPr>
                <w:sz w:val="20"/>
                <w:szCs w:val="20"/>
              </w:rPr>
              <w:t>552156</w:t>
            </w:r>
          </w:p>
        </w:tc>
      </w:tr>
      <w:tr w:rsidR="003912F4" w:rsidRPr="000A64C3" w14:paraId="46F9E617" w14:textId="77777777" w:rsidTr="000A64C3">
        <w:trPr>
          <w:trHeight w:val="57"/>
        </w:trPr>
        <w:tc>
          <w:tcPr>
            <w:tcW w:w="4262" w:type="dxa"/>
          </w:tcPr>
          <w:p w14:paraId="30926890" w14:textId="6E69643E" w:rsidR="003912F4" w:rsidRPr="000A64C3" w:rsidRDefault="003912F4" w:rsidP="003912F4">
            <w:pPr>
              <w:rPr>
                <w:b/>
                <w:bCs/>
                <w:sz w:val="20"/>
                <w:szCs w:val="20"/>
              </w:rPr>
            </w:pPr>
            <w:r w:rsidRPr="000A64C3">
              <w:rPr>
                <w:sz w:val="20"/>
                <w:szCs w:val="20"/>
              </w:rPr>
              <w:t xml:space="preserve">skj_h80_Linf70_fixed_q0_CPUEpsls        </w:t>
            </w:r>
          </w:p>
        </w:tc>
        <w:tc>
          <w:tcPr>
            <w:tcW w:w="981" w:type="dxa"/>
          </w:tcPr>
          <w:p w14:paraId="7BC22C1C" w14:textId="5AC02F1D" w:rsidR="003912F4" w:rsidRPr="000A64C3" w:rsidRDefault="003912F4" w:rsidP="003912F4">
            <w:pPr>
              <w:rPr>
                <w:b/>
                <w:bCs/>
                <w:sz w:val="20"/>
                <w:szCs w:val="20"/>
              </w:rPr>
            </w:pPr>
            <w:r w:rsidRPr="000A64C3">
              <w:rPr>
                <w:sz w:val="20"/>
                <w:szCs w:val="20"/>
              </w:rPr>
              <w:t>2101600</w:t>
            </w:r>
          </w:p>
        </w:tc>
        <w:tc>
          <w:tcPr>
            <w:tcW w:w="908" w:type="dxa"/>
          </w:tcPr>
          <w:p w14:paraId="6323192B" w14:textId="31FF69D1" w:rsidR="003912F4" w:rsidRPr="000A64C3" w:rsidRDefault="003912F4" w:rsidP="003912F4">
            <w:pPr>
              <w:rPr>
                <w:b/>
                <w:bCs/>
                <w:sz w:val="20"/>
                <w:szCs w:val="20"/>
              </w:rPr>
            </w:pPr>
            <w:r w:rsidRPr="000A64C3">
              <w:rPr>
                <w:sz w:val="20"/>
                <w:szCs w:val="20"/>
              </w:rPr>
              <w:t>488338</w:t>
            </w:r>
          </w:p>
        </w:tc>
        <w:tc>
          <w:tcPr>
            <w:tcW w:w="999" w:type="dxa"/>
          </w:tcPr>
          <w:p w14:paraId="54896F25" w14:textId="2EF73FC9" w:rsidR="003912F4" w:rsidRPr="000A64C3" w:rsidRDefault="003912F4" w:rsidP="003912F4">
            <w:pPr>
              <w:rPr>
                <w:b/>
                <w:bCs/>
                <w:sz w:val="20"/>
                <w:szCs w:val="20"/>
              </w:rPr>
            </w:pPr>
            <w:r w:rsidRPr="000A64C3">
              <w:rPr>
                <w:sz w:val="20"/>
                <w:szCs w:val="20"/>
              </w:rPr>
              <w:t>980686</w:t>
            </w:r>
          </w:p>
        </w:tc>
        <w:tc>
          <w:tcPr>
            <w:tcW w:w="1186" w:type="dxa"/>
          </w:tcPr>
          <w:p w14:paraId="3779C731" w14:textId="434C0EF8" w:rsidR="003912F4" w:rsidRPr="000A64C3" w:rsidRDefault="003912F4" w:rsidP="003912F4">
            <w:pPr>
              <w:rPr>
                <w:b/>
                <w:bCs/>
                <w:sz w:val="20"/>
                <w:szCs w:val="20"/>
              </w:rPr>
            </w:pPr>
            <w:r w:rsidRPr="000A64C3">
              <w:rPr>
                <w:sz w:val="20"/>
                <w:szCs w:val="20"/>
              </w:rPr>
              <w:t>0.4666378</w:t>
            </w:r>
          </w:p>
        </w:tc>
        <w:tc>
          <w:tcPr>
            <w:tcW w:w="1364" w:type="dxa"/>
          </w:tcPr>
          <w:p w14:paraId="55DB7A17" w14:textId="556533D1" w:rsidR="003912F4" w:rsidRPr="000A64C3" w:rsidRDefault="003912F4" w:rsidP="003912F4">
            <w:pPr>
              <w:rPr>
                <w:b/>
                <w:bCs/>
                <w:sz w:val="20"/>
                <w:szCs w:val="20"/>
              </w:rPr>
            </w:pPr>
            <w:r w:rsidRPr="000A64C3">
              <w:rPr>
                <w:sz w:val="20"/>
                <w:szCs w:val="20"/>
              </w:rPr>
              <w:t>2.008211</w:t>
            </w:r>
          </w:p>
        </w:tc>
        <w:tc>
          <w:tcPr>
            <w:tcW w:w="1073" w:type="dxa"/>
          </w:tcPr>
          <w:p w14:paraId="5FE7B5A5" w14:textId="5BA7D8DC" w:rsidR="003912F4" w:rsidRPr="000A64C3" w:rsidRDefault="003912F4" w:rsidP="003912F4">
            <w:pPr>
              <w:rPr>
                <w:b/>
                <w:bCs/>
                <w:sz w:val="20"/>
                <w:szCs w:val="20"/>
              </w:rPr>
            </w:pPr>
            <w:r w:rsidRPr="000A64C3">
              <w:rPr>
                <w:sz w:val="20"/>
                <w:szCs w:val="20"/>
              </w:rPr>
              <w:t>1.03514</w:t>
            </w:r>
          </w:p>
        </w:tc>
        <w:tc>
          <w:tcPr>
            <w:tcW w:w="1182" w:type="dxa"/>
          </w:tcPr>
          <w:p w14:paraId="57306D5B" w14:textId="55513EC1" w:rsidR="003912F4" w:rsidRPr="000A64C3" w:rsidRDefault="003912F4" w:rsidP="003912F4">
            <w:pPr>
              <w:rPr>
                <w:b/>
                <w:bCs/>
                <w:sz w:val="20"/>
                <w:szCs w:val="20"/>
              </w:rPr>
            </w:pPr>
            <w:r w:rsidRPr="000A64C3">
              <w:rPr>
                <w:sz w:val="20"/>
                <w:szCs w:val="20"/>
              </w:rPr>
              <w:t>0.5520515</w:t>
            </w:r>
          </w:p>
        </w:tc>
        <w:tc>
          <w:tcPr>
            <w:tcW w:w="1075" w:type="dxa"/>
          </w:tcPr>
          <w:p w14:paraId="77E023E8" w14:textId="68FD20D9" w:rsidR="003912F4" w:rsidRPr="000A64C3" w:rsidRDefault="003912F4" w:rsidP="003912F4">
            <w:pPr>
              <w:rPr>
                <w:b/>
                <w:bCs/>
                <w:sz w:val="20"/>
                <w:szCs w:val="20"/>
              </w:rPr>
            </w:pPr>
            <w:r w:rsidRPr="000A64C3">
              <w:rPr>
                <w:sz w:val="20"/>
                <w:szCs w:val="20"/>
              </w:rPr>
              <w:t>0.533311</w:t>
            </w:r>
          </w:p>
        </w:tc>
        <w:tc>
          <w:tcPr>
            <w:tcW w:w="918" w:type="dxa"/>
          </w:tcPr>
          <w:p w14:paraId="6CCE720A" w14:textId="6BD8FA42" w:rsidR="003912F4" w:rsidRPr="000A64C3" w:rsidRDefault="003912F4" w:rsidP="003912F4">
            <w:pPr>
              <w:rPr>
                <w:b/>
                <w:bCs/>
                <w:sz w:val="20"/>
                <w:szCs w:val="20"/>
              </w:rPr>
            </w:pPr>
            <w:r w:rsidRPr="000A64C3">
              <w:rPr>
                <w:sz w:val="20"/>
                <w:szCs w:val="20"/>
              </w:rPr>
              <w:t>647982</w:t>
            </w:r>
          </w:p>
        </w:tc>
      </w:tr>
      <w:tr w:rsidR="003912F4" w:rsidRPr="000A64C3" w14:paraId="0E10186D" w14:textId="77777777" w:rsidTr="000A64C3">
        <w:trPr>
          <w:trHeight w:val="57"/>
        </w:trPr>
        <w:tc>
          <w:tcPr>
            <w:tcW w:w="4262" w:type="dxa"/>
          </w:tcPr>
          <w:p w14:paraId="7BFCCEF4" w14:textId="39D20F90" w:rsidR="003912F4" w:rsidRPr="000A64C3" w:rsidRDefault="003912F4" w:rsidP="003912F4">
            <w:pPr>
              <w:rPr>
                <w:sz w:val="20"/>
                <w:szCs w:val="20"/>
              </w:rPr>
            </w:pPr>
            <w:r w:rsidRPr="000A64C3">
              <w:rPr>
                <w:sz w:val="20"/>
                <w:szCs w:val="20"/>
              </w:rPr>
              <w:t xml:space="preserve">skj_h80_Linf70_fixed_q1_CPUEmdv         </w:t>
            </w:r>
          </w:p>
        </w:tc>
        <w:tc>
          <w:tcPr>
            <w:tcW w:w="981" w:type="dxa"/>
          </w:tcPr>
          <w:p w14:paraId="2C9C553C" w14:textId="3DC9F3C6" w:rsidR="003912F4" w:rsidRPr="000A64C3" w:rsidRDefault="003912F4" w:rsidP="003912F4">
            <w:pPr>
              <w:rPr>
                <w:sz w:val="20"/>
                <w:szCs w:val="20"/>
              </w:rPr>
            </w:pPr>
            <w:r w:rsidRPr="000A64C3">
              <w:rPr>
                <w:sz w:val="20"/>
                <w:szCs w:val="20"/>
              </w:rPr>
              <w:t>1790870</w:t>
            </w:r>
          </w:p>
        </w:tc>
        <w:tc>
          <w:tcPr>
            <w:tcW w:w="908" w:type="dxa"/>
          </w:tcPr>
          <w:p w14:paraId="047EBC89" w14:textId="30C4C516" w:rsidR="003912F4" w:rsidRPr="000A64C3" w:rsidRDefault="003912F4" w:rsidP="003912F4">
            <w:pPr>
              <w:rPr>
                <w:sz w:val="20"/>
                <w:szCs w:val="20"/>
              </w:rPr>
            </w:pPr>
            <w:r w:rsidRPr="000A64C3">
              <w:rPr>
                <w:sz w:val="20"/>
                <w:szCs w:val="20"/>
              </w:rPr>
              <w:t>420438</w:t>
            </w:r>
          </w:p>
        </w:tc>
        <w:tc>
          <w:tcPr>
            <w:tcW w:w="999" w:type="dxa"/>
          </w:tcPr>
          <w:p w14:paraId="0D13902A" w14:textId="5F63E777" w:rsidR="003912F4" w:rsidRPr="000A64C3" w:rsidRDefault="003912F4" w:rsidP="003912F4">
            <w:pPr>
              <w:rPr>
                <w:sz w:val="20"/>
                <w:szCs w:val="20"/>
              </w:rPr>
            </w:pPr>
            <w:r w:rsidRPr="000A64C3">
              <w:rPr>
                <w:sz w:val="20"/>
                <w:szCs w:val="20"/>
              </w:rPr>
              <w:t>933402</w:t>
            </w:r>
          </w:p>
        </w:tc>
        <w:tc>
          <w:tcPr>
            <w:tcW w:w="1186" w:type="dxa"/>
          </w:tcPr>
          <w:p w14:paraId="428E5E2B" w14:textId="04E5224C" w:rsidR="003912F4" w:rsidRPr="000A64C3" w:rsidRDefault="003912F4" w:rsidP="003912F4">
            <w:pPr>
              <w:rPr>
                <w:sz w:val="20"/>
                <w:szCs w:val="20"/>
              </w:rPr>
            </w:pPr>
            <w:r w:rsidRPr="000A64C3">
              <w:rPr>
                <w:sz w:val="20"/>
                <w:szCs w:val="20"/>
              </w:rPr>
              <w:t>0.5212003</w:t>
            </w:r>
          </w:p>
        </w:tc>
        <w:tc>
          <w:tcPr>
            <w:tcW w:w="1364" w:type="dxa"/>
          </w:tcPr>
          <w:p w14:paraId="6ABF7953" w14:textId="68CB8D2D" w:rsidR="003912F4" w:rsidRPr="000A64C3" w:rsidRDefault="003912F4" w:rsidP="003912F4">
            <w:pPr>
              <w:rPr>
                <w:sz w:val="20"/>
                <w:szCs w:val="20"/>
              </w:rPr>
            </w:pPr>
            <w:r w:rsidRPr="000A64C3">
              <w:rPr>
                <w:sz w:val="20"/>
                <w:szCs w:val="20"/>
              </w:rPr>
              <w:t>2.22007</w:t>
            </w:r>
          </w:p>
        </w:tc>
        <w:tc>
          <w:tcPr>
            <w:tcW w:w="1073" w:type="dxa"/>
          </w:tcPr>
          <w:p w14:paraId="4E9E5FF6" w14:textId="1E870F43" w:rsidR="003912F4" w:rsidRPr="000A64C3" w:rsidRDefault="003912F4" w:rsidP="003912F4">
            <w:pPr>
              <w:rPr>
                <w:sz w:val="20"/>
                <w:szCs w:val="20"/>
              </w:rPr>
            </w:pPr>
            <w:r w:rsidRPr="000A64C3">
              <w:rPr>
                <w:sz w:val="20"/>
                <w:szCs w:val="20"/>
              </w:rPr>
              <w:t>1.04155</w:t>
            </w:r>
          </w:p>
        </w:tc>
        <w:tc>
          <w:tcPr>
            <w:tcW w:w="1182" w:type="dxa"/>
          </w:tcPr>
          <w:p w14:paraId="2CD42F0B" w14:textId="35A5650B" w:rsidR="003912F4" w:rsidRPr="000A64C3" w:rsidRDefault="003912F4" w:rsidP="003912F4">
            <w:pPr>
              <w:rPr>
                <w:sz w:val="20"/>
                <w:szCs w:val="20"/>
              </w:rPr>
            </w:pPr>
            <w:r w:rsidRPr="000A64C3">
              <w:rPr>
                <w:sz w:val="20"/>
                <w:szCs w:val="20"/>
              </w:rPr>
              <w:t>0.5766406</w:t>
            </w:r>
          </w:p>
        </w:tc>
        <w:tc>
          <w:tcPr>
            <w:tcW w:w="1075" w:type="dxa"/>
          </w:tcPr>
          <w:p w14:paraId="631D8832" w14:textId="27CA40AE" w:rsidR="003912F4" w:rsidRPr="000A64C3" w:rsidRDefault="003912F4" w:rsidP="003912F4">
            <w:pPr>
              <w:rPr>
                <w:sz w:val="20"/>
                <w:szCs w:val="20"/>
              </w:rPr>
            </w:pPr>
            <w:r w:rsidRPr="000A64C3">
              <w:rPr>
                <w:sz w:val="20"/>
                <w:szCs w:val="20"/>
              </w:rPr>
              <w:t>0.553637</w:t>
            </w:r>
          </w:p>
        </w:tc>
        <w:tc>
          <w:tcPr>
            <w:tcW w:w="918" w:type="dxa"/>
          </w:tcPr>
          <w:p w14:paraId="7EFEBFC6" w14:textId="0C0BB8D1" w:rsidR="003912F4" w:rsidRPr="000A64C3" w:rsidRDefault="003912F4" w:rsidP="003912F4">
            <w:pPr>
              <w:rPr>
                <w:sz w:val="20"/>
                <w:szCs w:val="20"/>
              </w:rPr>
            </w:pPr>
            <w:r w:rsidRPr="000A64C3">
              <w:rPr>
                <w:sz w:val="20"/>
                <w:szCs w:val="20"/>
              </w:rPr>
              <w:t>564627</w:t>
            </w:r>
          </w:p>
        </w:tc>
      </w:tr>
      <w:tr w:rsidR="003912F4" w:rsidRPr="000A64C3" w14:paraId="3B2308ED" w14:textId="77777777" w:rsidTr="000A64C3">
        <w:trPr>
          <w:trHeight w:val="57"/>
        </w:trPr>
        <w:tc>
          <w:tcPr>
            <w:tcW w:w="4262" w:type="dxa"/>
          </w:tcPr>
          <w:p w14:paraId="1A85CD11" w14:textId="6584D9DE" w:rsidR="003912F4" w:rsidRPr="000A64C3" w:rsidRDefault="003912F4" w:rsidP="003912F4">
            <w:pPr>
              <w:rPr>
                <w:sz w:val="20"/>
                <w:szCs w:val="20"/>
              </w:rPr>
            </w:pPr>
            <w:r w:rsidRPr="000A64C3">
              <w:rPr>
                <w:sz w:val="20"/>
                <w:szCs w:val="20"/>
              </w:rPr>
              <w:t xml:space="preserve">skj_h80_Linf70_fixed_q1_CPUEpsls        </w:t>
            </w:r>
          </w:p>
        </w:tc>
        <w:tc>
          <w:tcPr>
            <w:tcW w:w="981" w:type="dxa"/>
          </w:tcPr>
          <w:p w14:paraId="1A18B2E2" w14:textId="0461CDE1" w:rsidR="003912F4" w:rsidRPr="000A64C3" w:rsidRDefault="003912F4" w:rsidP="003912F4">
            <w:pPr>
              <w:rPr>
                <w:sz w:val="20"/>
                <w:szCs w:val="20"/>
              </w:rPr>
            </w:pPr>
            <w:r w:rsidRPr="000A64C3">
              <w:rPr>
                <w:sz w:val="20"/>
                <w:szCs w:val="20"/>
              </w:rPr>
              <w:t>2246980</w:t>
            </w:r>
          </w:p>
        </w:tc>
        <w:tc>
          <w:tcPr>
            <w:tcW w:w="908" w:type="dxa"/>
          </w:tcPr>
          <w:p w14:paraId="40935A4C" w14:textId="75FFAEC5" w:rsidR="003912F4" w:rsidRPr="000A64C3" w:rsidRDefault="003912F4" w:rsidP="003912F4">
            <w:pPr>
              <w:rPr>
                <w:sz w:val="20"/>
                <w:szCs w:val="20"/>
              </w:rPr>
            </w:pPr>
            <w:r w:rsidRPr="000A64C3">
              <w:rPr>
                <w:sz w:val="20"/>
                <w:szCs w:val="20"/>
              </w:rPr>
              <w:t>522505</w:t>
            </w:r>
          </w:p>
        </w:tc>
        <w:tc>
          <w:tcPr>
            <w:tcW w:w="999" w:type="dxa"/>
          </w:tcPr>
          <w:p w14:paraId="6FFBF969" w14:textId="05DDB751" w:rsidR="003912F4" w:rsidRPr="000A64C3" w:rsidRDefault="003912F4" w:rsidP="003912F4">
            <w:pPr>
              <w:rPr>
                <w:sz w:val="20"/>
                <w:szCs w:val="20"/>
              </w:rPr>
            </w:pPr>
            <w:r w:rsidRPr="000A64C3">
              <w:rPr>
                <w:sz w:val="20"/>
                <w:szCs w:val="20"/>
              </w:rPr>
              <w:t>874356</w:t>
            </w:r>
          </w:p>
        </w:tc>
        <w:tc>
          <w:tcPr>
            <w:tcW w:w="1186" w:type="dxa"/>
          </w:tcPr>
          <w:p w14:paraId="309C2F40" w14:textId="757F6FBA" w:rsidR="003912F4" w:rsidRPr="000A64C3" w:rsidRDefault="003912F4" w:rsidP="003912F4">
            <w:pPr>
              <w:rPr>
                <w:sz w:val="20"/>
                <w:szCs w:val="20"/>
              </w:rPr>
            </w:pPr>
            <w:r w:rsidRPr="000A64C3">
              <w:rPr>
                <w:sz w:val="20"/>
                <w:szCs w:val="20"/>
              </w:rPr>
              <w:t>0.389125</w:t>
            </w:r>
          </w:p>
        </w:tc>
        <w:tc>
          <w:tcPr>
            <w:tcW w:w="1364" w:type="dxa"/>
          </w:tcPr>
          <w:p w14:paraId="72CD78B2" w14:textId="3077EF2E" w:rsidR="003912F4" w:rsidRPr="000A64C3" w:rsidRDefault="003912F4" w:rsidP="003912F4">
            <w:pPr>
              <w:rPr>
                <w:sz w:val="20"/>
                <w:szCs w:val="20"/>
              </w:rPr>
            </w:pPr>
            <w:r w:rsidRPr="000A64C3">
              <w:rPr>
                <w:sz w:val="20"/>
                <w:szCs w:val="20"/>
              </w:rPr>
              <w:t>1.673393</w:t>
            </w:r>
          </w:p>
        </w:tc>
        <w:tc>
          <w:tcPr>
            <w:tcW w:w="1073" w:type="dxa"/>
          </w:tcPr>
          <w:p w14:paraId="4F9C4BAF" w14:textId="46AD2799" w:rsidR="003912F4" w:rsidRPr="000A64C3" w:rsidRDefault="003912F4" w:rsidP="003912F4">
            <w:pPr>
              <w:rPr>
                <w:sz w:val="20"/>
                <w:szCs w:val="20"/>
              </w:rPr>
            </w:pPr>
            <w:r w:rsidRPr="000A64C3">
              <w:rPr>
                <w:sz w:val="20"/>
                <w:szCs w:val="20"/>
              </w:rPr>
              <w:t>1.0335</w:t>
            </w:r>
          </w:p>
        </w:tc>
        <w:tc>
          <w:tcPr>
            <w:tcW w:w="1182" w:type="dxa"/>
          </w:tcPr>
          <w:p w14:paraId="3A105EB4" w14:textId="33340D1B" w:rsidR="003912F4" w:rsidRPr="000A64C3" w:rsidRDefault="003912F4" w:rsidP="003912F4">
            <w:pPr>
              <w:rPr>
                <w:sz w:val="20"/>
                <w:szCs w:val="20"/>
              </w:rPr>
            </w:pPr>
            <w:r w:rsidRPr="000A64C3">
              <w:rPr>
                <w:sz w:val="20"/>
                <w:szCs w:val="20"/>
              </w:rPr>
              <w:t>0.6141873</w:t>
            </w:r>
          </w:p>
        </w:tc>
        <w:tc>
          <w:tcPr>
            <w:tcW w:w="1075" w:type="dxa"/>
          </w:tcPr>
          <w:p w14:paraId="210DE8F9" w14:textId="45AFE422" w:rsidR="003912F4" w:rsidRPr="000A64C3" w:rsidRDefault="003912F4" w:rsidP="003912F4">
            <w:pPr>
              <w:rPr>
                <w:sz w:val="20"/>
                <w:szCs w:val="20"/>
              </w:rPr>
            </w:pPr>
            <w:r w:rsidRPr="000A64C3">
              <w:rPr>
                <w:sz w:val="20"/>
                <w:szCs w:val="20"/>
              </w:rPr>
              <w:t>0.594279</w:t>
            </w:r>
          </w:p>
        </w:tc>
        <w:tc>
          <w:tcPr>
            <w:tcW w:w="918" w:type="dxa"/>
          </w:tcPr>
          <w:p w14:paraId="2DAF5A2C" w14:textId="497191C8" w:rsidR="003912F4" w:rsidRPr="000A64C3" w:rsidRDefault="003912F4" w:rsidP="003912F4">
            <w:pPr>
              <w:rPr>
                <w:sz w:val="20"/>
                <w:szCs w:val="20"/>
              </w:rPr>
            </w:pPr>
            <w:r w:rsidRPr="000A64C3">
              <w:rPr>
                <w:sz w:val="20"/>
                <w:szCs w:val="20"/>
              </w:rPr>
              <w:t>692099</w:t>
            </w:r>
          </w:p>
        </w:tc>
      </w:tr>
      <w:tr w:rsidR="003912F4" w:rsidRPr="000A64C3" w14:paraId="6BA65DBE" w14:textId="77777777" w:rsidTr="000A64C3">
        <w:trPr>
          <w:trHeight w:val="57"/>
        </w:trPr>
        <w:tc>
          <w:tcPr>
            <w:tcW w:w="4262" w:type="dxa"/>
          </w:tcPr>
          <w:p w14:paraId="4A1A35C0" w14:textId="07932B7C" w:rsidR="003912F4" w:rsidRPr="000A64C3" w:rsidRDefault="003912F4" w:rsidP="003912F4">
            <w:pPr>
              <w:rPr>
                <w:sz w:val="20"/>
                <w:szCs w:val="20"/>
              </w:rPr>
            </w:pPr>
            <w:r w:rsidRPr="000A64C3">
              <w:rPr>
                <w:sz w:val="20"/>
                <w:szCs w:val="20"/>
              </w:rPr>
              <w:t xml:space="preserve">skj_h80_Linf70_lorenzen_q0_CPUEmdv      </w:t>
            </w:r>
          </w:p>
        </w:tc>
        <w:tc>
          <w:tcPr>
            <w:tcW w:w="981" w:type="dxa"/>
          </w:tcPr>
          <w:p w14:paraId="6A8CF5CB" w14:textId="4623EC40" w:rsidR="003912F4" w:rsidRPr="000A64C3" w:rsidRDefault="003912F4" w:rsidP="003912F4">
            <w:pPr>
              <w:rPr>
                <w:sz w:val="20"/>
                <w:szCs w:val="20"/>
              </w:rPr>
            </w:pPr>
            <w:r w:rsidRPr="000A64C3">
              <w:rPr>
                <w:sz w:val="20"/>
                <w:szCs w:val="20"/>
              </w:rPr>
              <w:t>1922220</w:t>
            </w:r>
          </w:p>
        </w:tc>
        <w:tc>
          <w:tcPr>
            <w:tcW w:w="908" w:type="dxa"/>
          </w:tcPr>
          <w:p w14:paraId="3CBE4DEE" w14:textId="7456470A" w:rsidR="003912F4" w:rsidRPr="000A64C3" w:rsidRDefault="003912F4" w:rsidP="003912F4">
            <w:pPr>
              <w:rPr>
                <w:sz w:val="20"/>
                <w:szCs w:val="20"/>
              </w:rPr>
            </w:pPr>
            <w:r w:rsidRPr="000A64C3">
              <w:rPr>
                <w:sz w:val="20"/>
                <w:szCs w:val="20"/>
              </w:rPr>
              <w:t>425356</w:t>
            </w:r>
          </w:p>
        </w:tc>
        <w:tc>
          <w:tcPr>
            <w:tcW w:w="999" w:type="dxa"/>
          </w:tcPr>
          <w:p w14:paraId="6BC06D7D" w14:textId="17E15799" w:rsidR="003912F4" w:rsidRPr="000A64C3" w:rsidRDefault="003912F4" w:rsidP="003912F4">
            <w:pPr>
              <w:rPr>
                <w:sz w:val="20"/>
                <w:szCs w:val="20"/>
              </w:rPr>
            </w:pPr>
            <w:r w:rsidRPr="000A64C3">
              <w:rPr>
                <w:sz w:val="20"/>
                <w:szCs w:val="20"/>
              </w:rPr>
              <w:t>1046100</w:t>
            </w:r>
          </w:p>
        </w:tc>
        <w:tc>
          <w:tcPr>
            <w:tcW w:w="1186" w:type="dxa"/>
          </w:tcPr>
          <w:p w14:paraId="50353FEE" w14:textId="48426F48" w:rsidR="003912F4" w:rsidRPr="000A64C3" w:rsidRDefault="003912F4" w:rsidP="003912F4">
            <w:pPr>
              <w:rPr>
                <w:sz w:val="20"/>
                <w:szCs w:val="20"/>
              </w:rPr>
            </w:pPr>
            <w:r w:rsidRPr="000A64C3">
              <w:rPr>
                <w:sz w:val="20"/>
                <w:szCs w:val="20"/>
              </w:rPr>
              <w:t>0.5442145</w:t>
            </w:r>
          </w:p>
        </w:tc>
        <w:tc>
          <w:tcPr>
            <w:tcW w:w="1364" w:type="dxa"/>
          </w:tcPr>
          <w:p w14:paraId="25E2807A" w14:textId="10EEA598" w:rsidR="003912F4" w:rsidRPr="000A64C3" w:rsidRDefault="003912F4" w:rsidP="003912F4">
            <w:pPr>
              <w:rPr>
                <w:sz w:val="20"/>
                <w:szCs w:val="20"/>
              </w:rPr>
            </w:pPr>
            <w:r w:rsidRPr="000A64C3">
              <w:rPr>
                <w:sz w:val="20"/>
                <w:szCs w:val="20"/>
              </w:rPr>
              <w:t>2.459352</w:t>
            </w:r>
          </w:p>
        </w:tc>
        <w:tc>
          <w:tcPr>
            <w:tcW w:w="1073" w:type="dxa"/>
          </w:tcPr>
          <w:p w14:paraId="7D679B30" w14:textId="504089E1" w:rsidR="003912F4" w:rsidRPr="000A64C3" w:rsidRDefault="003912F4" w:rsidP="003912F4">
            <w:pPr>
              <w:rPr>
                <w:sz w:val="20"/>
                <w:szCs w:val="20"/>
              </w:rPr>
            </w:pPr>
            <w:r w:rsidRPr="000A64C3">
              <w:rPr>
                <w:sz w:val="20"/>
                <w:szCs w:val="20"/>
              </w:rPr>
              <w:t>0.958481</w:t>
            </w:r>
          </w:p>
        </w:tc>
        <w:tc>
          <w:tcPr>
            <w:tcW w:w="1182" w:type="dxa"/>
          </w:tcPr>
          <w:p w14:paraId="0AB97C99" w14:textId="45BD0269" w:rsidR="003912F4" w:rsidRPr="000A64C3" w:rsidRDefault="003912F4" w:rsidP="003912F4">
            <w:pPr>
              <w:rPr>
                <w:sz w:val="20"/>
                <w:szCs w:val="20"/>
              </w:rPr>
            </w:pPr>
            <w:r w:rsidRPr="000A64C3">
              <w:rPr>
                <w:sz w:val="20"/>
                <w:szCs w:val="20"/>
              </w:rPr>
              <w:t>0.5186791</w:t>
            </w:r>
          </w:p>
        </w:tc>
        <w:tc>
          <w:tcPr>
            <w:tcW w:w="1075" w:type="dxa"/>
          </w:tcPr>
          <w:p w14:paraId="08EDAC50" w14:textId="79EA06DE" w:rsidR="003912F4" w:rsidRPr="000A64C3" w:rsidRDefault="003912F4" w:rsidP="003912F4">
            <w:pPr>
              <w:rPr>
                <w:sz w:val="20"/>
                <w:szCs w:val="20"/>
              </w:rPr>
            </w:pPr>
            <w:r w:rsidRPr="000A64C3">
              <w:rPr>
                <w:sz w:val="20"/>
                <w:szCs w:val="20"/>
              </w:rPr>
              <w:t>0.541147</w:t>
            </w:r>
          </w:p>
        </w:tc>
        <w:tc>
          <w:tcPr>
            <w:tcW w:w="918" w:type="dxa"/>
          </w:tcPr>
          <w:p w14:paraId="20F82B6B" w14:textId="4F164B69" w:rsidR="003912F4" w:rsidRPr="000A64C3" w:rsidRDefault="003912F4" w:rsidP="003912F4">
            <w:pPr>
              <w:rPr>
                <w:sz w:val="20"/>
                <w:szCs w:val="20"/>
              </w:rPr>
            </w:pPr>
            <w:r w:rsidRPr="000A64C3">
              <w:rPr>
                <w:sz w:val="20"/>
                <w:szCs w:val="20"/>
              </w:rPr>
              <w:t>523580</w:t>
            </w:r>
          </w:p>
        </w:tc>
      </w:tr>
      <w:tr w:rsidR="003912F4" w:rsidRPr="000A64C3" w14:paraId="6584ACAF" w14:textId="77777777" w:rsidTr="000A64C3">
        <w:trPr>
          <w:trHeight w:val="57"/>
        </w:trPr>
        <w:tc>
          <w:tcPr>
            <w:tcW w:w="4262" w:type="dxa"/>
          </w:tcPr>
          <w:p w14:paraId="686732DD" w14:textId="383BDA92" w:rsidR="003912F4" w:rsidRPr="000A64C3" w:rsidRDefault="003912F4" w:rsidP="003912F4">
            <w:pPr>
              <w:rPr>
                <w:sz w:val="20"/>
                <w:szCs w:val="20"/>
              </w:rPr>
            </w:pPr>
            <w:r w:rsidRPr="000A64C3">
              <w:rPr>
                <w:sz w:val="20"/>
                <w:szCs w:val="20"/>
              </w:rPr>
              <w:lastRenderedPageBreak/>
              <w:t xml:space="preserve">skj_h80_Linf70_lorenzen_q0_CPUEpsls     </w:t>
            </w:r>
          </w:p>
        </w:tc>
        <w:tc>
          <w:tcPr>
            <w:tcW w:w="981" w:type="dxa"/>
          </w:tcPr>
          <w:p w14:paraId="5A173767" w14:textId="18A38495" w:rsidR="003912F4" w:rsidRPr="000A64C3" w:rsidRDefault="003912F4" w:rsidP="003912F4">
            <w:pPr>
              <w:rPr>
                <w:sz w:val="20"/>
                <w:szCs w:val="20"/>
              </w:rPr>
            </w:pPr>
            <w:r w:rsidRPr="000A64C3">
              <w:rPr>
                <w:sz w:val="20"/>
                <w:szCs w:val="20"/>
              </w:rPr>
              <w:t>2302640</w:t>
            </w:r>
          </w:p>
        </w:tc>
        <w:tc>
          <w:tcPr>
            <w:tcW w:w="908" w:type="dxa"/>
          </w:tcPr>
          <w:p w14:paraId="47B55291" w14:textId="360C0300" w:rsidR="003912F4" w:rsidRPr="000A64C3" w:rsidRDefault="003912F4" w:rsidP="003912F4">
            <w:pPr>
              <w:rPr>
                <w:sz w:val="20"/>
                <w:szCs w:val="20"/>
              </w:rPr>
            </w:pPr>
            <w:r w:rsidRPr="000A64C3">
              <w:rPr>
                <w:sz w:val="20"/>
                <w:szCs w:val="20"/>
              </w:rPr>
              <w:t>504320</w:t>
            </w:r>
          </w:p>
        </w:tc>
        <w:tc>
          <w:tcPr>
            <w:tcW w:w="999" w:type="dxa"/>
          </w:tcPr>
          <w:p w14:paraId="122D70F3" w14:textId="5FADD10E" w:rsidR="003912F4" w:rsidRPr="000A64C3" w:rsidRDefault="003912F4" w:rsidP="003912F4">
            <w:pPr>
              <w:rPr>
                <w:sz w:val="20"/>
                <w:szCs w:val="20"/>
              </w:rPr>
            </w:pPr>
            <w:r w:rsidRPr="000A64C3">
              <w:rPr>
                <w:sz w:val="20"/>
                <w:szCs w:val="20"/>
              </w:rPr>
              <w:t>1008030</w:t>
            </w:r>
          </w:p>
        </w:tc>
        <w:tc>
          <w:tcPr>
            <w:tcW w:w="1186" w:type="dxa"/>
          </w:tcPr>
          <w:p w14:paraId="7452DFCF" w14:textId="0B2D834E" w:rsidR="003912F4" w:rsidRPr="000A64C3" w:rsidRDefault="003912F4" w:rsidP="003912F4">
            <w:pPr>
              <w:rPr>
                <w:sz w:val="20"/>
                <w:szCs w:val="20"/>
              </w:rPr>
            </w:pPr>
            <w:r w:rsidRPr="000A64C3">
              <w:rPr>
                <w:sz w:val="20"/>
                <w:szCs w:val="20"/>
              </w:rPr>
              <w:t>0.4377714</w:t>
            </w:r>
          </w:p>
        </w:tc>
        <w:tc>
          <w:tcPr>
            <w:tcW w:w="1364" w:type="dxa"/>
          </w:tcPr>
          <w:p w14:paraId="2A60F79F" w14:textId="3012C4E4" w:rsidR="003912F4" w:rsidRPr="000A64C3" w:rsidRDefault="003912F4" w:rsidP="003912F4">
            <w:pPr>
              <w:rPr>
                <w:sz w:val="20"/>
                <w:szCs w:val="20"/>
              </w:rPr>
            </w:pPr>
            <w:r w:rsidRPr="000A64C3">
              <w:rPr>
                <w:sz w:val="20"/>
                <w:szCs w:val="20"/>
              </w:rPr>
              <w:t>1.99879</w:t>
            </w:r>
          </w:p>
        </w:tc>
        <w:tc>
          <w:tcPr>
            <w:tcW w:w="1073" w:type="dxa"/>
          </w:tcPr>
          <w:p w14:paraId="65084622" w14:textId="47CD71A0" w:rsidR="003912F4" w:rsidRPr="000A64C3" w:rsidRDefault="003912F4" w:rsidP="003912F4">
            <w:pPr>
              <w:rPr>
                <w:sz w:val="20"/>
                <w:szCs w:val="20"/>
              </w:rPr>
            </w:pPr>
            <w:r w:rsidRPr="000A64C3">
              <w:rPr>
                <w:sz w:val="20"/>
                <w:szCs w:val="20"/>
              </w:rPr>
              <w:t>0.952891</w:t>
            </w:r>
          </w:p>
        </w:tc>
        <w:tc>
          <w:tcPr>
            <w:tcW w:w="1182" w:type="dxa"/>
          </w:tcPr>
          <w:p w14:paraId="0977691C" w14:textId="4B0C707D" w:rsidR="003912F4" w:rsidRPr="000A64C3" w:rsidRDefault="003912F4" w:rsidP="003912F4">
            <w:pPr>
              <w:rPr>
                <w:sz w:val="20"/>
                <w:szCs w:val="20"/>
              </w:rPr>
            </w:pPr>
            <w:r w:rsidRPr="000A64C3">
              <w:rPr>
                <w:sz w:val="20"/>
                <w:szCs w:val="20"/>
              </w:rPr>
              <w:t>0.5385997</w:t>
            </w:r>
          </w:p>
        </w:tc>
        <w:tc>
          <w:tcPr>
            <w:tcW w:w="1075" w:type="dxa"/>
          </w:tcPr>
          <w:p w14:paraId="45081A15" w14:textId="50978021" w:rsidR="003912F4" w:rsidRPr="000A64C3" w:rsidRDefault="003912F4" w:rsidP="003912F4">
            <w:pPr>
              <w:rPr>
                <w:sz w:val="20"/>
                <w:szCs w:val="20"/>
              </w:rPr>
            </w:pPr>
            <w:r w:rsidRPr="000A64C3">
              <w:rPr>
                <w:sz w:val="20"/>
                <w:szCs w:val="20"/>
              </w:rPr>
              <w:t>0.565227</w:t>
            </w:r>
          </w:p>
        </w:tc>
        <w:tc>
          <w:tcPr>
            <w:tcW w:w="918" w:type="dxa"/>
          </w:tcPr>
          <w:p w14:paraId="62DD7955" w14:textId="360D8C1E" w:rsidR="003912F4" w:rsidRPr="000A64C3" w:rsidRDefault="003912F4" w:rsidP="003912F4">
            <w:pPr>
              <w:rPr>
                <w:sz w:val="20"/>
                <w:szCs w:val="20"/>
              </w:rPr>
            </w:pPr>
            <w:r w:rsidRPr="000A64C3">
              <w:rPr>
                <w:sz w:val="20"/>
                <w:szCs w:val="20"/>
              </w:rPr>
              <w:t>612974</w:t>
            </w:r>
          </w:p>
        </w:tc>
      </w:tr>
      <w:tr w:rsidR="003912F4" w:rsidRPr="000A64C3" w14:paraId="3A4E5A6F" w14:textId="77777777" w:rsidTr="000A64C3">
        <w:trPr>
          <w:trHeight w:val="57"/>
        </w:trPr>
        <w:tc>
          <w:tcPr>
            <w:tcW w:w="4262" w:type="dxa"/>
          </w:tcPr>
          <w:p w14:paraId="2DE1AA9D" w14:textId="68BE85BE" w:rsidR="003912F4" w:rsidRPr="000A64C3" w:rsidRDefault="003912F4" w:rsidP="003912F4">
            <w:pPr>
              <w:rPr>
                <w:sz w:val="20"/>
                <w:szCs w:val="20"/>
              </w:rPr>
            </w:pPr>
            <w:r w:rsidRPr="000A64C3">
              <w:rPr>
                <w:sz w:val="20"/>
                <w:szCs w:val="20"/>
              </w:rPr>
              <w:t xml:space="preserve">skj_h80_Linf70_lorenzen_q1_CPUEmdv      </w:t>
            </w:r>
          </w:p>
        </w:tc>
        <w:tc>
          <w:tcPr>
            <w:tcW w:w="981" w:type="dxa"/>
          </w:tcPr>
          <w:p w14:paraId="455B183C" w14:textId="40F82F59" w:rsidR="003912F4" w:rsidRPr="000A64C3" w:rsidRDefault="003912F4" w:rsidP="003912F4">
            <w:pPr>
              <w:rPr>
                <w:sz w:val="20"/>
                <w:szCs w:val="20"/>
              </w:rPr>
            </w:pPr>
            <w:r w:rsidRPr="000A64C3">
              <w:rPr>
                <w:sz w:val="20"/>
                <w:szCs w:val="20"/>
              </w:rPr>
              <w:t>1961790</w:t>
            </w:r>
          </w:p>
        </w:tc>
        <w:tc>
          <w:tcPr>
            <w:tcW w:w="908" w:type="dxa"/>
          </w:tcPr>
          <w:p w14:paraId="52BD8F69" w14:textId="241BCE1C" w:rsidR="003912F4" w:rsidRPr="000A64C3" w:rsidRDefault="003912F4" w:rsidP="003912F4">
            <w:pPr>
              <w:rPr>
                <w:sz w:val="20"/>
                <w:szCs w:val="20"/>
              </w:rPr>
            </w:pPr>
            <w:r w:rsidRPr="000A64C3">
              <w:rPr>
                <w:sz w:val="20"/>
                <w:szCs w:val="20"/>
              </w:rPr>
              <w:t>434288</w:t>
            </w:r>
          </w:p>
        </w:tc>
        <w:tc>
          <w:tcPr>
            <w:tcW w:w="999" w:type="dxa"/>
          </w:tcPr>
          <w:p w14:paraId="4D339246" w14:textId="061D5660" w:rsidR="003912F4" w:rsidRPr="000A64C3" w:rsidRDefault="003912F4" w:rsidP="003912F4">
            <w:pPr>
              <w:rPr>
                <w:sz w:val="20"/>
                <w:szCs w:val="20"/>
              </w:rPr>
            </w:pPr>
            <w:r w:rsidRPr="000A64C3">
              <w:rPr>
                <w:sz w:val="20"/>
                <w:szCs w:val="20"/>
              </w:rPr>
              <w:t>945132</w:t>
            </w:r>
          </w:p>
        </w:tc>
        <w:tc>
          <w:tcPr>
            <w:tcW w:w="1186" w:type="dxa"/>
          </w:tcPr>
          <w:p w14:paraId="4E7F6D2F" w14:textId="19C44679" w:rsidR="003912F4" w:rsidRPr="000A64C3" w:rsidRDefault="003912F4" w:rsidP="003912F4">
            <w:pPr>
              <w:rPr>
                <w:sz w:val="20"/>
                <w:szCs w:val="20"/>
              </w:rPr>
            </w:pPr>
            <w:r w:rsidRPr="000A64C3">
              <w:rPr>
                <w:sz w:val="20"/>
                <w:szCs w:val="20"/>
              </w:rPr>
              <w:t>0.4817702</w:t>
            </w:r>
          </w:p>
        </w:tc>
        <w:tc>
          <w:tcPr>
            <w:tcW w:w="1364" w:type="dxa"/>
          </w:tcPr>
          <w:p w14:paraId="098C712E" w14:textId="66530403" w:rsidR="003912F4" w:rsidRPr="000A64C3" w:rsidRDefault="003912F4" w:rsidP="003912F4">
            <w:pPr>
              <w:rPr>
                <w:sz w:val="20"/>
                <w:szCs w:val="20"/>
              </w:rPr>
            </w:pPr>
            <w:r w:rsidRPr="000A64C3">
              <w:rPr>
                <w:sz w:val="20"/>
                <w:szCs w:val="20"/>
              </w:rPr>
              <w:t>2.176279</w:t>
            </w:r>
          </w:p>
        </w:tc>
        <w:tc>
          <w:tcPr>
            <w:tcW w:w="1073" w:type="dxa"/>
          </w:tcPr>
          <w:p w14:paraId="6BDEA1AA" w14:textId="06832FB9" w:rsidR="003912F4" w:rsidRPr="000A64C3" w:rsidRDefault="003912F4" w:rsidP="003912F4">
            <w:pPr>
              <w:rPr>
                <w:sz w:val="20"/>
                <w:szCs w:val="20"/>
              </w:rPr>
            </w:pPr>
            <w:r w:rsidRPr="000A64C3">
              <w:rPr>
                <w:sz w:val="20"/>
                <w:szCs w:val="20"/>
              </w:rPr>
              <w:t>0.957919</w:t>
            </w:r>
          </w:p>
        </w:tc>
        <w:tc>
          <w:tcPr>
            <w:tcW w:w="1182" w:type="dxa"/>
          </w:tcPr>
          <w:p w14:paraId="56ECDA30" w14:textId="7EB403B6" w:rsidR="003912F4" w:rsidRPr="000A64C3" w:rsidRDefault="003912F4" w:rsidP="003912F4">
            <w:pPr>
              <w:rPr>
                <w:sz w:val="20"/>
                <w:szCs w:val="20"/>
              </w:rPr>
            </w:pPr>
            <w:r w:rsidRPr="000A64C3">
              <w:rPr>
                <w:sz w:val="20"/>
                <w:szCs w:val="20"/>
              </w:rPr>
              <w:t>0.5703287</w:t>
            </w:r>
          </w:p>
        </w:tc>
        <w:tc>
          <w:tcPr>
            <w:tcW w:w="1075" w:type="dxa"/>
          </w:tcPr>
          <w:p w14:paraId="577B3EC6" w14:textId="10A37070" w:rsidR="003912F4" w:rsidRPr="000A64C3" w:rsidRDefault="003912F4" w:rsidP="003912F4">
            <w:pPr>
              <w:rPr>
                <w:sz w:val="20"/>
                <w:szCs w:val="20"/>
              </w:rPr>
            </w:pPr>
            <w:r w:rsidRPr="000A64C3">
              <w:rPr>
                <w:sz w:val="20"/>
                <w:szCs w:val="20"/>
              </w:rPr>
              <w:t>0.595383</w:t>
            </w:r>
          </w:p>
        </w:tc>
        <w:tc>
          <w:tcPr>
            <w:tcW w:w="918" w:type="dxa"/>
          </w:tcPr>
          <w:p w14:paraId="2E241BE1" w14:textId="1F81B571" w:rsidR="003912F4" w:rsidRPr="000A64C3" w:rsidRDefault="003912F4" w:rsidP="003912F4">
            <w:pPr>
              <w:rPr>
                <w:sz w:val="20"/>
                <w:szCs w:val="20"/>
              </w:rPr>
            </w:pPr>
            <w:r w:rsidRPr="000A64C3">
              <w:rPr>
                <w:sz w:val="20"/>
                <w:szCs w:val="20"/>
              </w:rPr>
              <w:t>534163</w:t>
            </w:r>
          </w:p>
        </w:tc>
      </w:tr>
      <w:tr w:rsidR="003912F4" w:rsidRPr="000A64C3" w14:paraId="503CDE86" w14:textId="77777777" w:rsidTr="000A64C3">
        <w:trPr>
          <w:trHeight w:val="57"/>
        </w:trPr>
        <w:tc>
          <w:tcPr>
            <w:tcW w:w="4262" w:type="dxa"/>
          </w:tcPr>
          <w:p w14:paraId="6AF02A0A" w14:textId="65EA5DE5" w:rsidR="003912F4" w:rsidRPr="000A64C3" w:rsidRDefault="003912F4" w:rsidP="003912F4">
            <w:pPr>
              <w:rPr>
                <w:sz w:val="20"/>
                <w:szCs w:val="20"/>
              </w:rPr>
            </w:pPr>
            <w:r w:rsidRPr="000A64C3">
              <w:rPr>
                <w:sz w:val="20"/>
                <w:szCs w:val="20"/>
              </w:rPr>
              <w:t xml:space="preserve">skj_h80_Linf70_lorenzen_q1_CPUEpsls     </w:t>
            </w:r>
          </w:p>
        </w:tc>
        <w:tc>
          <w:tcPr>
            <w:tcW w:w="981" w:type="dxa"/>
          </w:tcPr>
          <w:p w14:paraId="1A89BA0C" w14:textId="6B21BE5C" w:rsidR="003912F4" w:rsidRPr="000A64C3" w:rsidRDefault="003912F4" w:rsidP="003912F4">
            <w:pPr>
              <w:rPr>
                <w:sz w:val="20"/>
                <w:szCs w:val="20"/>
              </w:rPr>
            </w:pPr>
            <w:r w:rsidRPr="000A64C3">
              <w:rPr>
                <w:sz w:val="20"/>
                <w:szCs w:val="20"/>
              </w:rPr>
              <w:t>2484610</w:t>
            </w:r>
          </w:p>
        </w:tc>
        <w:tc>
          <w:tcPr>
            <w:tcW w:w="908" w:type="dxa"/>
          </w:tcPr>
          <w:p w14:paraId="30B30DF1" w14:textId="339FDFB9" w:rsidR="003912F4" w:rsidRPr="000A64C3" w:rsidRDefault="003912F4" w:rsidP="003912F4">
            <w:pPr>
              <w:rPr>
                <w:sz w:val="20"/>
                <w:szCs w:val="20"/>
              </w:rPr>
            </w:pPr>
            <w:r w:rsidRPr="000A64C3">
              <w:rPr>
                <w:sz w:val="20"/>
                <w:szCs w:val="20"/>
              </w:rPr>
              <w:t>544268</w:t>
            </w:r>
          </w:p>
        </w:tc>
        <w:tc>
          <w:tcPr>
            <w:tcW w:w="999" w:type="dxa"/>
          </w:tcPr>
          <w:p w14:paraId="602A9723" w14:textId="6CA5201C" w:rsidR="003912F4" w:rsidRPr="000A64C3" w:rsidRDefault="003912F4" w:rsidP="003912F4">
            <w:pPr>
              <w:rPr>
                <w:sz w:val="20"/>
                <w:szCs w:val="20"/>
              </w:rPr>
            </w:pPr>
            <w:r w:rsidRPr="000A64C3">
              <w:rPr>
                <w:sz w:val="20"/>
                <w:szCs w:val="20"/>
              </w:rPr>
              <w:t>912466</w:t>
            </w:r>
          </w:p>
        </w:tc>
        <w:tc>
          <w:tcPr>
            <w:tcW w:w="1186" w:type="dxa"/>
          </w:tcPr>
          <w:p w14:paraId="5CF50995" w14:textId="13D0216A" w:rsidR="003912F4" w:rsidRPr="000A64C3" w:rsidRDefault="003912F4" w:rsidP="003912F4">
            <w:pPr>
              <w:rPr>
                <w:sz w:val="20"/>
                <w:szCs w:val="20"/>
              </w:rPr>
            </w:pPr>
            <w:r w:rsidRPr="000A64C3">
              <w:rPr>
                <w:sz w:val="20"/>
                <w:szCs w:val="20"/>
              </w:rPr>
              <w:t>0.3672472</w:t>
            </w:r>
          </w:p>
        </w:tc>
        <w:tc>
          <w:tcPr>
            <w:tcW w:w="1364" w:type="dxa"/>
          </w:tcPr>
          <w:p w14:paraId="3F7D7A3D" w14:textId="0BF79700" w:rsidR="003912F4" w:rsidRPr="000A64C3" w:rsidRDefault="003912F4" w:rsidP="003912F4">
            <w:pPr>
              <w:rPr>
                <w:sz w:val="20"/>
                <w:szCs w:val="20"/>
              </w:rPr>
            </w:pPr>
            <w:r w:rsidRPr="000A64C3">
              <w:rPr>
                <w:sz w:val="20"/>
                <w:szCs w:val="20"/>
              </w:rPr>
              <w:t>1.676501</w:t>
            </w:r>
          </w:p>
        </w:tc>
        <w:tc>
          <w:tcPr>
            <w:tcW w:w="1073" w:type="dxa"/>
          </w:tcPr>
          <w:p w14:paraId="4BC73938" w14:textId="2D846995" w:rsidR="003912F4" w:rsidRPr="000A64C3" w:rsidRDefault="003912F4" w:rsidP="003912F4">
            <w:pPr>
              <w:rPr>
                <w:sz w:val="20"/>
                <w:szCs w:val="20"/>
              </w:rPr>
            </w:pPr>
            <w:r w:rsidRPr="000A64C3">
              <w:rPr>
                <w:sz w:val="20"/>
                <w:szCs w:val="20"/>
              </w:rPr>
              <w:t>0.950815</w:t>
            </w:r>
          </w:p>
        </w:tc>
        <w:tc>
          <w:tcPr>
            <w:tcW w:w="1182" w:type="dxa"/>
          </w:tcPr>
          <w:p w14:paraId="34EB08FD" w14:textId="059E6035" w:rsidR="003912F4" w:rsidRPr="000A64C3" w:rsidRDefault="003912F4" w:rsidP="003912F4">
            <w:pPr>
              <w:rPr>
                <w:sz w:val="20"/>
                <w:szCs w:val="20"/>
              </w:rPr>
            </w:pPr>
            <w:r w:rsidRPr="000A64C3">
              <w:rPr>
                <w:sz w:val="20"/>
                <w:szCs w:val="20"/>
              </w:rPr>
              <w:t>0.5908089</w:t>
            </w:r>
          </w:p>
        </w:tc>
        <w:tc>
          <w:tcPr>
            <w:tcW w:w="1075" w:type="dxa"/>
          </w:tcPr>
          <w:p w14:paraId="37C49E1D" w14:textId="7A591329" w:rsidR="003912F4" w:rsidRPr="000A64C3" w:rsidRDefault="003912F4" w:rsidP="003912F4">
            <w:pPr>
              <w:rPr>
                <w:sz w:val="20"/>
                <w:szCs w:val="20"/>
              </w:rPr>
            </w:pPr>
            <w:r w:rsidRPr="000A64C3">
              <w:rPr>
                <w:sz w:val="20"/>
                <w:szCs w:val="20"/>
              </w:rPr>
              <w:t>0.621371</w:t>
            </w:r>
          </w:p>
        </w:tc>
        <w:tc>
          <w:tcPr>
            <w:tcW w:w="918" w:type="dxa"/>
          </w:tcPr>
          <w:p w14:paraId="0CF28DF6" w14:textId="46AB21BA" w:rsidR="003912F4" w:rsidRPr="000A64C3" w:rsidRDefault="003912F4" w:rsidP="003912F4">
            <w:pPr>
              <w:rPr>
                <w:sz w:val="20"/>
                <w:szCs w:val="20"/>
              </w:rPr>
            </w:pPr>
            <w:r w:rsidRPr="000A64C3">
              <w:rPr>
                <w:sz w:val="20"/>
                <w:szCs w:val="20"/>
              </w:rPr>
              <w:t>659981</w:t>
            </w:r>
          </w:p>
        </w:tc>
      </w:tr>
      <w:tr w:rsidR="003912F4" w:rsidRPr="000A64C3" w14:paraId="50C6F34A" w14:textId="77777777" w:rsidTr="000A64C3">
        <w:trPr>
          <w:trHeight w:val="57"/>
        </w:trPr>
        <w:tc>
          <w:tcPr>
            <w:tcW w:w="4262" w:type="dxa"/>
          </w:tcPr>
          <w:p w14:paraId="4A319172" w14:textId="750F6339" w:rsidR="003912F4" w:rsidRPr="000A64C3" w:rsidRDefault="003912F4" w:rsidP="003912F4">
            <w:pPr>
              <w:rPr>
                <w:sz w:val="20"/>
                <w:szCs w:val="20"/>
              </w:rPr>
            </w:pPr>
            <w:r w:rsidRPr="000A64C3">
              <w:rPr>
                <w:sz w:val="20"/>
                <w:szCs w:val="20"/>
              </w:rPr>
              <w:t xml:space="preserve">skj_h80_LinfestLL2_fixed_q0_CPUEmdv     </w:t>
            </w:r>
          </w:p>
        </w:tc>
        <w:tc>
          <w:tcPr>
            <w:tcW w:w="981" w:type="dxa"/>
          </w:tcPr>
          <w:p w14:paraId="6AA5A94A" w14:textId="43661EF3" w:rsidR="003912F4" w:rsidRPr="000A64C3" w:rsidRDefault="003912F4" w:rsidP="003912F4">
            <w:pPr>
              <w:rPr>
                <w:sz w:val="20"/>
                <w:szCs w:val="20"/>
              </w:rPr>
            </w:pPr>
            <w:r w:rsidRPr="000A64C3">
              <w:rPr>
                <w:sz w:val="20"/>
                <w:szCs w:val="20"/>
              </w:rPr>
              <w:t>2295550</w:t>
            </w:r>
          </w:p>
        </w:tc>
        <w:tc>
          <w:tcPr>
            <w:tcW w:w="908" w:type="dxa"/>
          </w:tcPr>
          <w:p w14:paraId="705C64C8" w14:textId="7ECFA224" w:rsidR="003912F4" w:rsidRPr="000A64C3" w:rsidRDefault="003912F4" w:rsidP="003912F4">
            <w:pPr>
              <w:rPr>
                <w:sz w:val="20"/>
                <w:szCs w:val="20"/>
              </w:rPr>
            </w:pPr>
            <w:r w:rsidRPr="000A64C3">
              <w:rPr>
                <w:sz w:val="20"/>
                <w:szCs w:val="20"/>
              </w:rPr>
              <w:t>545223</w:t>
            </w:r>
          </w:p>
        </w:tc>
        <w:tc>
          <w:tcPr>
            <w:tcW w:w="999" w:type="dxa"/>
          </w:tcPr>
          <w:p w14:paraId="239331E3" w14:textId="676147EF" w:rsidR="003912F4" w:rsidRPr="000A64C3" w:rsidRDefault="003912F4" w:rsidP="003912F4">
            <w:pPr>
              <w:rPr>
                <w:sz w:val="20"/>
                <w:szCs w:val="20"/>
              </w:rPr>
            </w:pPr>
            <w:r w:rsidRPr="000A64C3">
              <w:rPr>
                <w:sz w:val="20"/>
                <w:szCs w:val="20"/>
              </w:rPr>
              <w:t>1244380</w:t>
            </w:r>
          </w:p>
        </w:tc>
        <w:tc>
          <w:tcPr>
            <w:tcW w:w="1186" w:type="dxa"/>
          </w:tcPr>
          <w:p w14:paraId="60ED9439" w14:textId="30790BC5" w:rsidR="003912F4" w:rsidRPr="000A64C3" w:rsidRDefault="003912F4" w:rsidP="003912F4">
            <w:pPr>
              <w:rPr>
                <w:sz w:val="20"/>
                <w:szCs w:val="20"/>
              </w:rPr>
            </w:pPr>
            <w:r w:rsidRPr="000A64C3">
              <w:rPr>
                <w:sz w:val="20"/>
                <w:szCs w:val="20"/>
              </w:rPr>
              <w:t>0.5420836</w:t>
            </w:r>
          </w:p>
        </w:tc>
        <w:tc>
          <w:tcPr>
            <w:tcW w:w="1364" w:type="dxa"/>
          </w:tcPr>
          <w:p w14:paraId="155C48D8" w14:textId="609BFD4D" w:rsidR="003912F4" w:rsidRPr="000A64C3" w:rsidRDefault="003912F4" w:rsidP="003912F4">
            <w:pPr>
              <w:rPr>
                <w:sz w:val="20"/>
                <w:szCs w:val="20"/>
              </w:rPr>
            </w:pPr>
            <w:r w:rsidRPr="000A64C3">
              <w:rPr>
                <w:sz w:val="20"/>
                <w:szCs w:val="20"/>
              </w:rPr>
              <w:t>2.282332</w:t>
            </w:r>
          </w:p>
        </w:tc>
        <w:tc>
          <w:tcPr>
            <w:tcW w:w="1073" w:type="dxa"/>
          </w:tcPr>
          <w:p w14:paraId="10633CCC" w14:textId="5D35689B" w:rsidR="003912F4" w:rsidRPr="000A64C3" w:rsidRDefault="003912F4" w:rsidP="003912F4">
            <w:pPr>
              <w:rPr>
                <w:sz w:val="20"/>
                <w:szCs w:val="20"/>
              </w:rPr>
            </w:pPr>
            <w:r w:rsidRPr="000A64C3">
              <w:rPr>
                <w:sz w:val="20"/>
                <w:szCs w:val="20"/>
              </w:rPr>
              <w:t>0.870477</w:t>
            </w:r>
          </w:p>
        </w:tc>
        <w:tc>
          <w:tcPr>
            <w:tcW w:w="1182" w:type="dxa"/>
          </w:tcPr>
          <w:p w14:paraId="4A2005AC" w14:textId="0A4C07E8" w:rsidR="003912F4" w:rsidRPr="000A64C3" w:rsidRDefault="003912F4" w:rsidP="003912F4">
            <w:pPr>
              <w:rPr>
                <w:sz w:val="20"/>
                <w:szCs w:val="20"/>
              </w:rPr>
            </w:pPr>
            <w:r w:rsidRPr="000A64C3">
              <w:rPr>
                <w:sz w:val="20"/>
                <w:szCs w:val="20"/>
              </w:rPr>
              <w:t>0.4765513</w:t>
            </w:r>
          </w:p>
        </w:tc>
        <w:tc>
          <w:tcPr>
            <w:tcW w:w="1075" w:type="dxa"/>
          </w:tcPr>
          <w:p w14:paraId="49866DBA" w14:textId="779B1663" w:rsidR="003912F4" w:rsidRPr="000A64C3" w:rsidRDefault="003912F4" w:rsidP="003912F4">
            <w:pPr>
              <w:rPr>
                <w:sz w:val="20"/>
                <w:szCs w:val="20"/>
              </w:rPr>
            </w:pPr>
            <w:r w:rsidRPr="000A64C3">
              <w:rPr>
                <w:sz w:val="20"/>
                <w:szCs w:val="20"/>
              </w:rPr>
              <w:t>0.54746</w:t>
            </w:r>
          </w:p>
        </w:tc>
        <w:tc>
          <w:tcPr>
            <w:tcW w:w="918" w:type="dxa"/>
          </w:tcPr>
          <w:p w14:paraId="452C5508" w14:textId="6555A5A1" w:rsidR="003912F4" w:rsidRPr="000A64C3" w:rsidRDefault="003912F4" w:rsidP="003912F4">
            <w:pPr>
              <w:rPr>
                <w:sz w:val="20"/>
                <w:szCs w:val="20"/>
              </w:rPr>
            </w:pPr>
            <w:r w:rsidRPr="000A64C3">
              <w:rPr>
                <w:sz w:val="20"/>
                <w:szCs w:val="20"/>
              </w:rPr>
              <w:t>521856</w:t>
            </w:r>
          </w:p>
        </w:tc>
      </w:tr>
      <w:tr w:rsidR="003912F4" w:rsidRPr="000A64C3" w14:paraId="5D87A46F" w14:textId="77777777" w:rsidTr="000A64C3">
        <w:trPr>
          <w:trHeight w:val="57"/>
        </w:trPr>
        <w:tc>
          <w:tcPr>
            <w:tcW w:w="4262" w:type="dxa"/>
          </w:tcPr>
          <w:p w14:paraId="7B70407C" w14:textId="5C7712E2" w:rsidR="003912F4" w:rsidRPr="000A64C3" w:rsidRDefault="003912F4" w:rsidP="003912F4">
            <w:pPr>
              <w:rPr>
                <w:sz w:val="20"/>
                <w:szCs w:val="20"/>
              </w:rPr>
            </w:pPr>
            <w:r w:rsidRPr="000A64C3">
              <w:rPr>
                <w:sz w:val="20"/>
                <w:szCs w:val="20"/>
              </w:rPr>
              <w:t xml:space="preserve">skj_h80_LinfestLL2_fixed_q0_CPUEpsls    </w:t>
            </w:r>
          </w:p>
        </w:tc>
        <w:tc>
          <w:tcPr>
            <w:tcW w:w="981" w:type="dxa"/>
          </w:tcPr>
          <w:p w14:paraId="1C66D6C0" w14:textId="5ACFA413" w:rsidR="003912F4" w:rsidRPr="000A64C3" w:rsidRDefault="003912F4" w:rsidP="003912F4">
            <w:pPr>
              <w:rPr>
                <w:sz w:val="20"/>
                <w:szCs w:val="20"/>
              </w:rPr>
            </w:pPr>
            <w:r w:rsidRPr="000A64C3">
              <w:rPr>
                <w:sz w:val="20"/>
                <w:szCs w:val="20"/>
              </w:rPr>
              <w:t>2502280</w:t>
            </w:r>
          </w:p>
        </w:tc>
        <w:tc>
          <w:tcPr>
            <w:tcW w:w="908" w:type="dxa"/>
          </w:tcPr>
          <w:p w14:paraId="30494769" w14:textId="3AA98A15" w:rsidR="003912F4" w:rsidRPr="000A64C3" w:rsidRDefault="003912F4" w:rsidP="003912F4">
            <w:pPr>
              <w:rPr>
                <w:sz w:val="20"/>
                <w:szCs w:val="20"/>
              </w:rPr>
            </w:pPr>
            <w:r w:rsidRPr="000A64C3">
              <w:rPr>
                <w:sz w:val="20"/>
                <w:szCs w:val="20"/>
              </w:rPr>
              <w:t>597924</w:t>
            </w:r>
          </w:p>
        </w:tc>
        <w:tc>
          <w:tcPr>
            <w:tcW w:w="999" w:type="dxa"/>
          </w:tcPr>
          <w:p w14:paraId="064561D0" w14:textId="7EED5417" w:rsidR="003912F4" w:rsidRPr="000A64C3" w:rsidRDefault="003912F4" w:rsidP="003912F4">
            <w:pPr>
              <w:rPr>
                <w:sz w:val="20"/>
                <w:szCs w:val="20"/>
              </w:rPr>
            </w:pPr>
            <w:r w:rsidRPr="000A64C3">
              <w:rPr>
                <w:sz w:val="20"/>
                <w:szCs w:val="20"/>
              </w:rPr>
              <w:t>952312</w:t>
            </w:r>
          </w:p>
        </w:tc>
        <w:tc>
          <w:tcPr>
            <w:tcW w:w="1186" w:type="dxa"/>
          </w:tcPr>
          <w:p w14:paraId="2EC613CC" w14:textId="6D42D39B" w:rsidR="003912F4" w:rsidRPr="000A64C3" w:rsidRDefault="003912F4" w:rsidP="003912F4">
            <w:pPr>
              <w:rPr>
                <w:sz w:val="20"/>
                <w:szCs w:val="20"/>
              </w:rPr>
            </w:pPr>
            <w:r w:rsidRPr="000A64C3">
              <w:rPr>
                <w:sz w:val="20"/>
                <w:szCs w:val="20"/>
              </w:rPr>
              <w:t>0.3805777</w:t>
            </w:r>
          </w:p>
        </w:tc>
        <w:tc>
          <w:tcPr>
            <w:tcW w:w="1364" w:type="dxa"/>
          </w:tcPr>
          <w:p w14:paraId="7FF24B87" w14:textId="62F37E0B" w:rsidR="003912F4" w:rsidRPr="000A64C3" w:rsidRDefault="003912F4" w:rsidP="003912F4">
            <w:pPr>
              <w:rPr>
                <w:sz w:val="20"/>
                <w:szCs w:val="20"/>
              </w:rPr>
            </w:pPr>
            <w:r w:rsidRPr="000A64C3">
              <w:rPr>
                <w:sz w:val="20"/>
                <w:szCs w:val="20"/>
              </w:rPr>
              <w:t>1.592697</w:t>
            </w:r>
          </w:p>
        </w:tc>
        <w:tc>
          <w:tcPr>
            <w:tcW w:w="1073" w:type="dxa"/>
          </w:tcPr>
          <w:p w14:paraId="0D4872C2" w14:textId="10B22F8F" w:rsidR="003912F4" w:rsidRPr="000A64C3" w:rsidRDefault="003912F4" w:rsidP="003912F4">
            <w:pPr>
              <w:rPr>
                <w:sz w:val="20"/>
                <w:szCs w:val="20"/>
              </w:rPr>
            </w:pPr>
            <w:r w:rsidRPr="000A64C3">
              <w:rPr>
                <w:sz w:val="20"/>
                <w:szCs w:val="20"/>
              </w:rPr>
              <w:t>0.865164</w:t>
            </w:r>
          </w:p>
        </w:tc>
        <w:tc>
          <w:tcPr>
            <w:tcW w:w="1182" w:type="dxa"/>
          </w:tcPr>
          <w:p w14:paraId="2F672191" w14:textId="43281292" w:rsidR="003912F4" w:rsidRPr="000A64C3" w:rsidRDefault="003912F4" w:rsidP="003912F4">
            <w:pPr>
              <w:rPr>
                <w:sz w:val="20"/>
                <w:szCs w:val="20"/>
              </w:rPr>
            </w:pPr>
            <w:r w:rsidRPr="000A64C3">
              <w:rPr>
                <w:sz w:val="20"/>
                <w:szCs w:val="20"/>
              </w:rPr>
              <w:t>0.6197464</w:t>
            </w:r>
          </w:p>
        </w:tc>
        <w:tc>
          <w:tcPr>
            <w:tcW w:w="1075" w:type="dxa"/>
          </w:tcPr>
          <w:p w14:paraId="227F8E25" w14:textId="591D4075" w:rsidR="003912F4" w:rsidRPr="000A64C3" w:rsidRDefault="003912F4" w:rsidP="003912F4">
            <w:pPr>
              <w:rPr>
                <w:sz w:val="20"/>
                <w:szCs w:val="20"/>
              </w:rPr>
            </w:pPr>
            <w:r w:rsidRPr="000A64C3">
              <w:rPr>
                <w:sz w:val="20"/>
                <w:szCs w:val="20"/>
              </w:rPr>
              <w:t>0.716334</w:t>
            </w:r>
          </w:p>
        </w:tc>
        <w:tc>
          <w:tcPr>
            <w:tcW w:w="918" w:type="dxa"/>
          </w:tcPr>
          <w:p w14:paraId="127CEC73" w14:textId="487C54EA" w:rsidR="003912F4" w:rsidRPr="000A64C3" w:rsidRDefault="003912F4" w:rsidP="003912F4">
            <w:pPr>
              <w:rPr>
                <w:sz w:val="20"/>
                <w:szCs w:val="20"/>
              </w:rPr>
            </w:pPr>
            <w:r w:rsidRPr="000A64C3">
              <w:rPr>
                <w:sz w:val="20"/>
                <w:szCs w:val="20"/>
              </w:rPr>
              <w:t>558999</w:t>
            </w:r>
          </w:p>
        </w:tc>
      </w:tr>
      <w:tr w:rsidR="003912F4" w:rsidRPr="000A64C3" w14:paraId="118A8ED3" w14:textId="77777777" w:rsidTr="000A64C3">
        <w:trPr>
          <w:trHeight w:val="57"/>
        </w:trPr>
        <w:tc>
          <w:tcPr>
            <w:tcW w:w="4262" w:type="dxa"/>
          </w:tcPr>
          <w:p w14:paraId="37BC1A0E" w14:textId="7A4371DC" w:rsidR="003912F4" w:rsidRPr="000A64C3" w:rsidRDefault="003912F4" w:rsidP="003912F4">
            <w:pPr>
              <w:rPr>
                <w:sz w:val="20"/>
                <w:szCs w:val="20"/>
              </w:rPr>
            </w:pPr>
            <w:r w:rsidRPr="000A64C3">
              <w:rPr>
                <w:sz w:val="20"/>
                <w:szCs w:val="20"/>
              </w:rPr>
              <w:t xml:space="preserve">skj_h80_LinfestLL2_fixed_q1_CPUEmdv     </w:t>
            </w:r>
          </w:p>
        </w:tc>
        <w:tc>
          <w:tcPr>
            <w:tcW w:w="981" w:type="dxa"/>
          </w:tcPr>
          <w:p w14:paraId="46405BDC" w14:textId="652677AE" w:rsidR="003912F4" w:rsidRPr="000A64C3" w:rsidRDefault="003912F4" w:rsidP="003912F4">
            <w:pPr>
              <w:rPr>
                <w:sz w:val="20"/>
                <w:szCs w:val="20"/>
              </w:rPr>
            </w:pPr>
            <w:r w:rsidRPr="000A64C3">
              <w:rPr>
                <w:sz w:val="20"/>
                <w:szCs w:val="20"/>
              </w:rPr>
              <w:t>2366170</w:t>
            </w:r>
          </w:p>
        </w:tc>
        <w:tc>
          <w:tcPr>
            <w:tcW w:w="908" w:type="dxa"/>
          </w:tcPr>
          <w:p w14:paraId="2E10D96B" w14:textId="5EA23084" w:rsidR="003912F4" w:rsidRPr="000A64C3" w:rsidRDefault="003912F4" w:rsidP="003912F4">
            <w:pPr>
              <w:rPr>
                <w:sz w:val="20"/>
                <w:szCs w:val="20"/>
              </w:rPr>
            </w:pPr>
            <w:r w:rsidRPr="000A64C3">
              <w:rPr>
                <w:sz w:val="20"/>
                <w:szCs w:val="20"/>
              </w:rPr>
              <w:t>562933</w:t>
            </w:r>
          </w:p>
        </w:tc>
        <w:tc>
          <w:tcPr>
            <w:tcW w:w="999" w:type="dxa"/>
          </w:tcPr>
          <w:p w14:paraId="5771B72F" w14:textId="2A2639BD" w:rsidR="003912F4" w:rsidRPr="000A64C3" w:rsidRDefault="003912F4" w:rsidP="003912F4">
            <w:pPr>
              <w:rPr>
                <w:sz w:val="20"/>
                <w:szCs w:val="20"/>
              </w:rPr>
            </w:pPr>
            <w:r w:rsidRPr="000A64C3">
              <w:rPr>
                <w:sz w:val="20"/>
                <w:szCs w:val="20"/>
              </w:rPr>
              <w:t>1077320</w:t>
            </w:r>
          </w:p>
        </w:tc>
        <w:tc>
          <w:tcPr>
            <w:tcW w:w="1186" w:type="dxa"/>
          </w:tcPr>
          <w:p w14:paraId="408D73B2" w14:textId="67B596B8" w:rsidR="003912F4" w:rsidRPr="000A64C3" w:rsidRDefault="003912F4" w:rsidP="003912F4">
            <w:pPr>
              <w:rPr>
                <w:sz w:val="20"/>
                <w:szCs w:val="20"/>
              </w:rPr>
            </w:pPr>
            <w:r w:rsidRPr="000A64C3">
              <w:rPr>
                <w:sz w:val="20"/>
                <w:szCs w:val="20"/>
              </w:rPr>
              <w:t>0.4553012</w:t>
            </w:r>
          </w:p>
        </w:tc>
        <w:tc>
          <w:tcPr>
            <w:tcW w:w="1364" w:type="dxa"/>
          </w:tcPr>
          <w:p w14:paraId="0D9C438B" w14:textId="64BB38DE" w:rsidR="003912F4" w:rsidRPr="000A64C3" w:rsidRDefault="003912F4" w:rsidP="003912F4">
            <w:pPr>
              <w:rPr>
                <w:sz w:val="20"/>
                <w:szCs w:val="20"/>
              </w:rPr>
            </w:pPr>
            <w:r w:rsidRPr="000A64C3">
              <w:rPr>
                <w:sz w:val="20"/>
                <w:szCs w:val="20"/>
              </w:rPr>
              <w:t>1.913762</w:t>
            </w:r>
          </w:p>
        </w:tc>
        <w:tc>
          <w:tcPr>
            <w:tcW w:w="1073" w:type="dxa"/>
          </w:tcPr>
          <w:p w14:paraId="3ED7D0BC" w14:textId="6D716B23" w:rsidR="003912F4" w:rsidRPr="000A64C3" w:rsidRDefault="003912F4" w:rsidP="003912F4">
            <w:pPr>
              <w:rPr>
                <w:sz w:val="20"/>
                <w:szCs w:val="20"/>
              </w:rPr>
            </w:pPr>
            <w:r w:rsidRPr="000A64C3">
              <w:rPr>
                <w:sz w:val="20"/>
                <w:szCs w:val="20"/>
              </w:rPr>
              <w:t>0.868675</w:t>
            </w:r>
          </w:p>
        </w:tc>
        <w:tc>
          <w:tcPr>
            <w:tcW w:w="1182" w:type="dxa"/>
          </w:tcPr>
          <w:p w14:paraId="786FA0B3" w14:textId="21F17613" w:rsidR="003912F4" w:rsidRPr="000A64C3" w:rsidRDefault="003912F4" w:rsidP="003912F4">
            <w:pPr>
              <w:rPr>
                <w:sz w:val="20"/>
                <w:szCs w:val="20"/>
              </w:rPr>
            </w:pPr>
            <w:r w:rsidRPr="000A64C3">
              <w:rPr>
                <w:sz w:val="20"/>
                <w:szCs w:val="20"/>
              </w:rPr>
              <w:t>0.5484918</w:t>
            </w:r>
          </w:p>
        </w:tc>
        <w:tc>
          <w:tcPr>
            <w:tcW w:w="1075" w:type="dxa"/>
          </w:tcPr>
          <w:p w14:paraId="6D74DC26" w14:textId="336DBAB6" w:rsidR="003912F4" w:rsidRPr="000A64C3" w:rsidRDefault="003912F4" w:rsidP="003912F4">
            <w:pPr>
              <w:rPr>
                <w:sz w:val="20"/>
                <w:szCs w:val="20"/>
              </w:rPr>
            </w:pPr>
            <w:r w:rsidRPr="000A64C3">
              <w:rPr>
                <w:sz w:val="20"/>
                <w:szCs w:val="20"/>
              </w:rPr>
              <w:t>0.631412</w:t>
            </w:r>
          </w:p>
        </w:tc>
        <w:tc>
          <w:tcPr>
            <w:tcW w:w="918" w:type="dxa"/>
          </w:tcPr>
          <w:p w14:paraId="372E9803" w14:textId="17C66AF2" w:rsidR="003912F4" w:rsidRPr="000A64C3" w:rsidRDefault="003912F4" w:rsidP="003912F4">
            <w:pPr>
              <w:rPr>
                <w:sz w:val="20"/>
                <w:szCs w:val="20"/>
              </w:rPr>
            </w:pPr>
            <w:r w:rsidRPr="000A64C3">
              <w:rPr>
                <w:sz w:val="20"/>
                <w:szCs w:val="20"/>
              </w:rPr>
              <w:t>536890</w:t>
            </w:r>
          </w:p>
        </w:tc>
      </w:tr>
      <w:tr w:rsidR="003912F4" w:rsidRPr="000A64C3" w14:paraId="63371ECF" w14:textId="77777777" w:rsidTr="000A64C3">
        <w:trPr>
          <w:trHeight w:val="57"/>
        </w:trPr>
        <w:tc>
          <w:tcPr>
            <w:tcW w:w="4262" w:type="dxa"/>
          </w:tcPr>
          <w:p w14:paraId="0B95DF11" w14:textId="7E051E36" w:rsidR="003912F4" w:rsidRPr="000A64C3" w:rsidRDefault="003912F4" w:rsidP="003912F4">
            <w:pPr>
              <w:rPr>
                <w:sz w:val="20"/>
                <w:szCs w:val="20"/>
              </w:rPr>
            </w:pPr>
            <w:r w:rsidRPr="000A64C3">
              <w:rPr>
                <w:sz w:val="20"/>
                <w:szCs w:val="20"/>
              </w:rPr>
              <w:t xml:space="preserve">skj_h80_LinfestLL2_fixed_q1_CPUEpsls    </w:t>
            </w:r>
          </w:p>
        </w:tc>
        <w:tc>
          <w:tcPr>
            <w:tcW w:w="981" w:type="dxa"/>
          </w:tcPr>
          <w:p w14:paraId="0F9B3B50" w14:textId="2E7E5235" w:rsidR="003912F4" w:rsidRPr="000A64C3" w:rsidRDefault="003912F4" w:rsidP="003912F4">
            <w:pPr>
              <w:rPr>
                <w:sz w:val="20"/>
                <w:szCs w:val="20"/>
              </w:rPr>
            </w:pPr>
            <w:r w:rsidRPr="000A64C3">
              <w:rPr>
                <w:sz w:val="20"/>
                <w:szCs w:val="20"/>
              </w:rPr>
              <w:t>2672800</w:t>
            </w:r>
          </w:p>
        </w:tc>
        <w:tc>
          <w:tcPr>
            <w:tcW w:w="908" w:type="dxa"/>
          </w:tcPr>
          <w:p w14:paraId="513F1F03" w14:textId="772B45E6" w:rsidR="003912F4" w:rsidRPr="000A64C3" w:rsidRDefault="003912F4" w:rsidP="003912F4">
            <w:pPr>
              <w:rPr>
                <w:sz w:val="20"/>
                <w:szCs w:val="20"/>
              </w:rPr>
            </w:pPr>
            <w:r w:rsidRPr="000A64C3">
              <w:rPr>
                <w:sz w:val="20"/>
                <w:szCs w:val="20"/>
              </w:rPr>
              <w:t>640563</w:t>
            </w:r>
          </w:p>
        </w:tc>
        <w:tc>
          <w:tcPr>
            <w:tcW w:w="999" w:type="dxa"/>
          </w:tcPr>
          <w:p w14:paraId="7D95A3B5" w14:textId="050AAB81" w:rsidR="003912F4" w:rsidRPr="000A64C3" w:rsidRDefault="003912F4" w:rsidP="003912F4">
            <w:pPr>
              <w:rPr>
                <w:sz w:val="20"/>
                <w:szCs w:val="20"/>
              </w:rPr>
            </w:pPr>
            <w:r w:rsidRPr="000A64C3">
              <w:rPr>
                <w:sz w:val="20"/>
                <w:szCs w:val="20"/>
              </w:rPr>
              <w:t>821346</w:t>
            </w:r>
          </w:p>
        </w:tc>
        <w:tc>
          <w:tcPr>
            <w:tcW w:w="1186" w:type="dxa"/>
          </w:tcPr>
          <w:p w14:paraId="70B64CFD" w14:textId="24240868" w:rsidR="003912F4" w:rsidRPr="000A64C3" w:rsidRDefault="003912F4" w:rsidP="003912F4">
            <w:pPr>
              <w:rPr>
                <w:sz w:val="20"/>
                <w:szCs w:val="20"/>
              </w:rPr>
            </w:pPr>
            <w:r w:rsidRPr="000A64C3">
              <w:rPr>
                <w:sz w:val="20"/>
                <w:szCs w:val="20"/>
              </w:rPr>
              <w:t>0.307298</w:t>
            </w:r>
          </w:p>
        </w:tc>
        <w:tc>
          <w:tcPr>
            <w:tcW w:w="1364" w:type="dxa"/>
          </w:tcPr>
          <w:p w14:paraId="1CB47807" w14:textId="1A655724" w:rsidR="003912F4" w:rsidRPr="000A64C3" w:rsidRDefault="003912F4" w:rsidP="003912F4">
            <w:pPr>
              <w:rPr>
                <w:sz w:val="20"/>
                <w:szCs w:val="20"/>
              </w:rPr>
            </w:pPr>
            <w:r w:rsidRPr="000A64C3">
              <w:rPr>
                <w:sz w:val="20"/>
                <w:szCs w:val="20"/>
              </w:rPr>
              <w:t>1.282225</w:t>
            </w:r>
          </w:p>
        </w:tc>
        <w:tc>
          <w:tcPr>
            <w:tcW w:w="1073" w:type="dxa"/>
          </w:tcPr>
          <w:p w14:paraId="526D7098" w14:textId="1686A3F0" w:rsidR="003912F4" w:rsidRPr="000A64C3" w:rsidRDefault="003912F4" w:rsidP="003912F4">
            <w:pPr>
              <w:rPr>
                <w:sz w:val="20"/>
                <w:szCs w:val="20"/>
              </w:rPr>
            </w:pPr>
            <w:r w:rsidRPr="000A64C3">
              <w:rPr>
                <w:sz w:val="20"/>
                <w:szCs w:val="20"/>
              </w:rPr>
              <w:t>0.862752</w:t>
            </w:r>
          </w:p>
        </w:tc>
        <w:tc>
          <w:tcPr>
            <w:tcW w:w="1182" w:type="dxa"/>
          </w:tcPr>
          <w:p w14:paraId="4B855F12" w14:textId="6AC649C7" w:rsidR="003912F4" w:rsidRPr="000A64C3" w:rsidRDefault="003912F4" w:rsidP="003912F4">
            <w:pPr>
              <w:rPr>
                <w:sz w:val="20"/>
                <w:szCs w:val="20"/>
              </w:rPr>
            </w:pPr>
            <w:r w:rsidRPr="000A64C3">
              <w:rPr>
                <w:sz w:val="20"/>
                <w:szCs w:val="20"/>
              </w:rPr>
              <w:t>0.7151205</w:t>
            </w:r>
          </w:p>
        </w:tc>
        <w:tc>
          <w:tcPr>
            <w:tcW w:w="1075" w:type="dxa"/>
          </w:tcPr>
          <w:p w14:paraId="569D05F0" w14:textId="02B9B421" w:rsidR="003912F4" w:rsidRPr="000A64C3" w:rsidRDefault="003912F4" w:rsidP="003912F4">
            <w:pPr>
              <w:rPr>
                <w:sz w:val="20"/>
                <w:szCs w:val="20"/>
              </w:rPr>
            </w:pPr>
            <w:r w:rsidRPr="000A64C3">
              <w:rPr>
                <w:sz w:val="20"/>
                <w:szCs w:val="20"/>
              </w:rPr>
              <w:t>0.828883</w:t>
            </w:r>
          </w:p>
        </w:tc>
        <w:tc>
          <w:tcPr>
            <w:tcW w:w="918" w:type="dxa"/>
          </w:tcPr>
          <w:p w14:paraId="60F99E34" w14:textId="1A197C00" w:rsidR="003912F4" w:rsidRPr="000A64C3" w:rsidRDefault="003912F4" w:rsidP="003912F4">
            <w:pPr>
              <w:rPr>
                <w:sz w:val="20"/>
                <w:szCs w:val="20"/>
              </w:rPr>
            </w:pPr>
            <w:r w:rsidRPr="000A64C3">
              <w:rPr>
                <w:sz w:val="20"/>
                <w:szCs w:val="20"/>
              </w:rPr>
              <w:t>596230</w:t>
            </w:r>
          </w:p>
        </w:tc>
      </w:tr>
      <w:tr w:rsidR="003912F4" w:rsidRPr="000A64C3" w14:paraId="3C564F37" w14:textId="77777777" w:rsidTr="000A64C3">
        <w:trPr>
          <w:trHeight w:val="57"/>
        </w:trPr>
        <w:tc>
          <w:tcPr>
            <w:tcW w:w="4262" w:type="dxa"/>
          </w:tcPr>
          <w:p w14:paraId="54A5D6F2" w14:textId="2604642A" w:rsidR="003912F4" w:rsidRPr="000A64C3" w:rsidRDefault="003912F4" w:rsidP="003912F4">
            <w:pPr>
              <w:rPr>
                <w:sz w:val="20"/>
                <w:szCs w:val="20"/>
              </w:rPr>
            </w:pPr>
            <w:r w:rsidRPr="000A64C3">
              <w:rPr>
                <w:sz w:val="20"/>
                <w:szCs w:val="20"/>
              </w:rPr>
              <w:t xml:space="preserve">skj_h80_LinfestLL2_lorenzen_q0_CPUEmdv  </w:t>
            </w:r>
          </w:p>
        </w:tc>
        <w:tc>
          <w:tcPr>
            <w:tcW w:w="981" w:type="dxa"/>
          </w:tcPr>
          <w:p w14:paraId="7933E365" w14:textId="78206FE9" w:rsidR="003912F4" w:rsidRPr="000A64C3" w:rsidRDefault="003912F4" w:rsidP="003912F4">
            <w:pPr>
              <w:rPr>
                <w:sz w:val="20"/>
                <w:szCs w:val="20"/>
              </w:rPr>
            </w:pPr>
            <w:r w:rsidRPr="000A64C3">
              <w:rPr>
                <w:sz w:val="20"/>
                <w:szCs w:val="20"/>
              </w:rPr>
              <w:t>2565240</w:t>
            </w:r>
          </w:p>
        </w:tc>
        <w:tc>
          <w:tcPr>
            <w:tcW w:w="908" w:type="dxa"/>
          </w:tcPr>
          <w:p w14:paraId="56A77F98" w14:textId="2CC6FF10" w:rsidR="003912F4" w:rsidRPr="000A64C3" w:rsidRDefault="003912F4" w:rsidP="003912F4">
            <w:pPr>
              <w:rPr>
                <w:sz w:val="20"/>
                <w:szCs w:val="20"/>
              </w:rPr>
            </w:pPr>
            <w:r w:rsidRPr="000A64C3">
              <w:rPr>
                <w:sz w:val="20"/>
                <w:szCs w:val="20"/>
              </w:rPr>
              <w:t>579050</w:t>
            </w:r>
          </w:p>
        </w:tc>
        <w:tc>
          <w:tcPr>
            <w:tcW w:w="999" w:type="dxa"/>
          </w:tcPr>
          <w:p w14:paraId="72D6C541" w14:textId="050CA38B" w:rsidR="003912F4" w:rsidRPr="000A64C3" w:rsidRDefault="003912F4" w:rsidP="003912F4">
            <w:pPr>
              <w:rPr>
                <w:sz w:val="20"/>
                <w:szCs w:val="20"/>
              </w:rPr>
            </w:pPr>
            <w:r w:rsidRPr="000A64C3">
              <w:rPr>
                <w:sz w:val="20"/>
                <w:szCs w:val="20"/>
              </w:rPr>
              <w:t>1330130</w:t>
            </w:r>
          </w:p>
        </w:tc>
        <w:tc>
          <w:tcPr>
            <w:tcW w:w="1186" w:type="dxa"/>
          </w:tcPr>
          <w:p w14:paraId="345A430E" w14:textId="5A4275E5" w:rsidR="003912F4" w:rsidRPr="000A64C3" w:rsidRDefault="003912F4" w:rsidP="003912F4">
            <w:pPr>
              <w:rPr>
                <w:sz w:val="20"/>
                <w:szCs w:val="20"/>
              </w:rPr>
            </w:pPr>
            <w:r w:rsidRPr="000A64C3">
              <w:rPr>
                <w:sz w:val="20"/>
                <w:szCs w:val="20"/>
              </w:rPr>
              <w:t>0.5185207</w:t>
            </w:r>
          </w:p>
        </w:tc>
        <w:tc>
          <w:tcPr>
            <w:tcW w:w="1364" w:type="dxa"/>
          </w:tcPr>
          <w:p w14:paraId="05CB2E0E" w14:textId="3438AB0E" w:rsidR="003912F4" w:rsidRPr="000A64C3" w:rsidRDefault="003912F4" w:rsidP="003912F4">
            <w:pPr>
              <w:rPr>
                <w:sz w:val="20"/>
                <w:szCs w:val="20"/>
              </w:rPr>
            </w:pPr>
            <w:r w:rsidRPr="000A64C3">
              <w:rPr>
                <w:sz w:val="20"/>
                <w:szCs w:val="20"/>
              </w:rPr>
              <w:t>2.29709</w:t>
            </w:r>
          </w:p>
        </w:tc>
        <w:tc>
          <w:tcPr>
            <w:tcW w:w="1073" w:type="dxa"/>
          </w:tcPr>
          <w:p w14:paraId="5EB28AE1" w14:textId="117E7756" w:rsidR="003912F4" w:rsidRPr="000A64C3" w:rsidRDefault="003912F4" w:rsidP="003912F4">
            <w:pPr>
              <w:rPr>
                <w:sz w:val="20"/>
                <w:szCs w:val="20"/>
              </w:rPr>
            </w:pPr>
            <w:r w:rsidRPr="000A64C3">
              <w:rPr>
                <w:sz w:val="20"/>
                <w:szCs w:val="20"/>
              </w:rPr>
              <w:t>0.812956</w:t>
            </w:r>
          </w:p>
        </w:tc>
        <w:tc>
          <w:tcPr>
            <w:tcW w:w="1182" w:type="dxa"/>
          </w:tcPr>
          <w:p w14:paraId="0286B1A2" w14:textId="2345CCDD" w:rsidR="003912F4" w:rsidRPr="000A64C3" w:rsidRDefault="003912F4" w:rsidP="003912F4">
            <w:pPr>
              <w:rPr>
                <w:sz w:val="20"/>
                <w:szCs w:val="20"/>
              </w:rPr>
            </w:pPr>
            <w:r w:rsidRPr="000A64C3">
              <w:rPr>
                <w:sz w:val="20"/>
                <w:szCs w:val="20"/>
              </w:rPr>
              <w:t>0.4455584</w:t>
            </w:r>
          </w:p>
        </w:tc>
        <w:tc>
          <w:tcPr>
            <w:tcW w:w="1075" w:type="dxa"/>
          </w:tcPr>
          <w:p w14:paraId="045949CE" w14:textId="35F05B7F" w:rsidR="003912F4" w:rsidRPr="000A64C3" w:rsidRDefault="003912F4" w:rsidP="003912F4">
            <w:pPr>
              <w:rPr>
                <w:sz w:val="20"/>
                <w:szCs w:val="20"/>
              </w:rPr>
            </w:pPr>
            <w:r w:rsidRPr="000A64C3">
              <w:rPr>
                <w:sz w:val="20"/>
                <w:szCs w:val="20"/>
              </w:rPr>
              <w:t>0.548072</w:t>
            </w:r>
          </w:p>
        </w:tc>
        <w:tc>
          <w:tcPr>
            <w:tcW w:w="918" w:type="dxa"/>
          </w:tcPr>
          <w:p w14:paraId="70710EEB" w14:textId="5F36A4FB" w:rsidR="003912F4" w:rsidRPr="000A64C3" w:rsidRDefault="003912F4" w:rsidP="003912F4">
            <w:pPr>
              <w:rPr>
                <w:sz w:val="20"/>
                <w:szCs w:val="20"/>
              </w:rPr>
            </w:pPr>
            <w:r w:rsidRPr="000A64C3">
              <w:rPr>
                <w:sz w:val="20"/>
                <w:szCs w:val="20"/>
              </w:rPr>
              <w:t>518408</w:t>
            </w:r>
          </w:p>
        </w:tc>
      </w:tr>
      <w:tr w:rsidR="003912F4" w:rsidRPr="000A64C3" w14:paraId="27A3E152" w14:textId="77777777" w:rsidTr="000A64C3">
        <w:trPr>
          <w:trHeight w:val="57"/>
        </w:trPr>
        <w:tc>
          <w:tcPr>
            <w:tcW w:w="4262" w:type="dxa"/>
          </w:tcPr>
          <w:p w14:paraId="5629B34A" w14:textId="6EB17ABB" w:rsidR="003912F4" w:rsidRPr="000A64C3" w:rsidRDefault="003912F4" w:rsidP="003912F4">
            <w:pPr>
              <w:rPr>
                <w:sz w:val="20"/>
                <w:szCs w:val="20"/>
              </w:rPr>
            </w:pPr>
            <w:r w:rsidRPr="000A64C3">
              <w:rPr>
                <w:sz w:val="20"/>
                <w:szCs w:val="20"/>
              </w:rPr>
              <w:t xml:space="preserve">skj_h80_LinfestLL2_lorenzen_q0_CPUEpsls </w:t>
            </w:r>
          </w:p>
        </w:tc>
        <w:tc>
          <w:tcPr>
            <w:tcW w:w="981" w:type="dxa"/>
          </w:tcPr>
          <w:p w14:paraId="18D01492" w14:textId="01BEBCB7" w:rsidR="003912F4" w:rsidRPr="000A64C3" w:rsidRDefault="003912F4" w:rsidP="003912F4">
            <w:pPr>
              <w:rPr>
                <w:sz w:val="20"/>
                <w:szCs w:val="20"/>
              </w:rPr>
            </w:pPr>
            <w:r w:rsidRPr="000A64C3">
              <w:rPr>
                <w:sz w:val="20"/>
                <w:szCs w:val="20"/>
              </w:rPr>
              <w:t>2756040</w:t>
            </w:r>
          </w:p>
        </w:tc>
        <w:tc>
          <w:tcPr>
            <w:tcW w:w="908" w:type="dxa"/>
          </w:tcPr>
          <w:p w14:paraId="01B1F418" w14:textId="5E712442" w:rsidR="003912F4" w:rsidRPr="000A64C3" w:rsidRDefault="003912F4" w:rsidP="003912F4">
            <w:pPr>
              <w:rPr>
                <w:sz w:val="20"/>
                <w:szCs w:val="20"/>
              </w:rPr>
            </w:pPr>
            <w:r w:rsidRPr="000A64C3">
              <w:rPr>
                <w:sz w:val="20"/>
                <w:szCs w:val="20"/>
              </w:rPr>
              <w:t>625139</w:t>
            </w:r>
          </w:p>
        </w:tc>
        <w:tc>
          <w:tcPr>
            <w:tcW w:w="999" w:type="dxa"/>
          </w:tcPr>
          <w:p w14:paraId="22EDE209" w14:textId="5EC8FADF" w:rsidR="003912F4" w:rsidRPr="000A64C3" w:rsidRDefault="003912F4" w:rsidP="003912F4">
            <w:pPr>
              <w:rPr>
                <w:sz w:val="20"/>
                <w:szCs w:val="20"/>
              </w:rPr>
            </w:pPr>
            <w:r w:rsidRPr="000A64C3">
              <w:rPr>
                <w:sz w:val="20"/>
                <w:szCs w:val="20"/>
              </w:rPr>
              <w:t>1006280</w:t>
            </w:r>
          </w:p>
        </w:tc>
        <w:tc>
          <w:tcPr>
            <w:tcW w:w="1186" w:type="dxa"/>
          </w:tcPr>
          <w:p w14:paraId="1B053849" w14:textId="2B1C3EC0" w:rsidR="003912F4" w:rsidRPr="000A64C3" w:rsidRDefault="003912F4" w:rsidP="003912F4">
            <w:pPr>
              <w:rPr>
                <w:sz w:val="20"/>
                <w:szCs w:val="20"/>
              </w:rPr>
            </w:pPr>
            <w:r w:rsidRPr="000A64C3">
              <w:rPr>
                <w:sz w:val="20"/>
                <w:szCs w:val="20"/>
              </w:rPr>
              <w:t>0.3651181</w:t>
            </w:r>
          </w:p>
        </w:tc>
        <w:tc>
          <w:tcPr>
            <w:tcW w:w="1364" w:type="dxa"/>
          </w:tcPr>
          <w:p w14:paraId="324CF7CD" w14:textId="174597C7" w:rsidR="003912F4" w:rsidRPr="000A64C3" w:rsidRDefault="003912F4" w:rsidP="003912F4">
            <w:pPr>
              <w:rPr>
                <w:sz w:val="20"/>
                <w:szCs w:val="20"/>
              </w:rPr>
            </w:pPr>
            <w:r w:rsidRPr="000A64C3">
              <w:rPr>
                <w:sz w:val="20"/>
                <w:szCs w:val="20"/>
              </w:rPr>
              <w:t>1.60969</w:t>
            </w:r>
          </w:p>
        </w:tc>
        <w:tc>
          <w:tcPr>
            <w:tcW w:w="1073" w:type="dxa"/>
          </w:tcPr>
          <w:p w14:paraId="4DCB3E8D" w14:textId="1AB81D60" w:rsidR="003912F4" w:rsidRPr="000A64C3" w:rsidRDefault="003912F4" w:rsidP="003912F4">
            <w:pPr>
              <w:rPr>
                <w:sz w:val="20"/>
                <w:szCs w:val="20"/>
              </w:rPr>
            </w:pPr>
            <w:r w:rsidRPr="000A64C3">
              <w:rPr>
                <w:sz w:val="20"/>
                <w:szCs w:val="20"/>
              </w:rPr>
              <w:t>0.81886</w:t>
            </w:r>
          </w:p>
        </w:tc>
        <w:tc>
          <w:tcPr>
            <w:tcW w:w="1182" w:type="dxa"/>
          </w:tcPr>
          <w:p w14:paraId="092B8137" w14:textId="0712B001" w:rsidR="003912F4" w:rsidRPr="000A64C3" w:rsidRDefault="003912F4" w:rsidP="003912F4">
            <w:pPr>
              <w:rPr>
                <w:sz w:val="20"/>
                <w:szCs w:val="20"/>
              </w:rPr>
            </w:pPr>
            <w:r w:rsidRPr="000A64C3">
              <w:rPr>
                <w:sz w:val="20"/>
                <w:szCs w:val="20"/>
              </w:rPr>
              <w:t>0.585403</w:t>
            </w:r>
          </w:p>
        </w:tc>
        <w:tc>
          <w:tcPr>
            <w:tcW w:w="1075" w:type="dxa"/>
          </w:tcPr>
          <w:p w14:paraId="6508D439" w14:textId="023C7CAD" w:rsidR="003912F4" w:rsidRPr="000A64C3" w:rsidRDefault="003912F4" w:rsidP="003912F4">
            <w:pPr>
              <w:rPr>
                <w:sz w:val="20"/>
                <w:szCs w:val="20"/>
              </w:rPr>
            </w:pPr>
            <w:r w:rsidRPr="000A64C3">
              <w:rPr>
                <w:sz w:val="20"/>
                <w:szCs w:val="20"/>
              </w:rPr>
              <w:t>0.7149</w:t>
            </w:r>
          </w:p>
        </w:tc>
        <w:tc>
          <w:tcPr>
            <w:tcW w:w="918" w:type="dxa"/>
          </w:tcPr>
          <w:p w14:paraId="1EC28638" w14:textId="20A5C0EF" w:rsidR="003912F4" w:rsidRPr="000A64C3" w:rsidRDefault="003912F4" w:rsidP="003912F4">
            <w:pPr>
              <w:rPr>
                <w:sz w:val="20"/>
                <w:szCs w:val="20"/>
              </w:rPr>
            </w:pPr>
            <w:r w:rsidRPr="000A64C3">
              <w:rPr>
                <w:sz w:val="20"/>
                <w:szCs w:val="20"/>
              </w:rPr>
              <w:t>555422</w:t>
            </w:r>
          </w:p>
        </w:tc>
      </w:tr>
      <w:tr w:rsidR="003912F4" w:rsidRPr="000A64C3" w14:paraId="7F1F3423" w14:textId="77777777" w:rsidTr="000A64C3">
        <w:trPr>
          <w:trHeight w:val="57"/>
        </w:trPr>
        <w:tc>
          <w:tcPr>
            <w:tcW w:w="4262" w:type="dxa"/>
          </w:tcPr>
          <w:p w14:paraId="5507CB7F" w14:textId="712864A6" w:rsidR="003912F4" w:rsidRPr="000A64C3" w:rsidRDefault="003912F4" w:rsidP="003912F4">
            <w:pPr>
              <w:rPr>
                <w:sz w:val="20"/>
                <w:szCs w:val="20"/>
              </w:rPr>
            </w:pPr>
            <w:r w:rsidRPr="000A64C3">
              <w:rPr>
                <w:sz w:val="20"/>
                <w:szCs w:val="20"/>
              </w:rPr>
              <w:t xml:space="preserve">skj_h80_LinfestLL2_lorenzen_q1_CPUEmdv  </w:t>
            </w:r>
          </w:p>
        </w:tc>
        <w:tc>
          <w:tcPr>
            <w:tcW w:w="981" w:type="dxa"/>
          </w:tcPr>
          <w:p w14:paraId="2716B6A2" w14:textId="5CDB5A7D" w:rsidR="003912F4" w:rsidRPr="000A64C3" w:rsidRDefault="003912F4" w:rsidP="003912F4">
            <w:pPr>
              <w:rPr>
                <w:sz w:val="20"/>
                <w:szCs w:val="20"/>
              </w:rPr>
            </w:pPr>
            <w:r w:rsidRPr="000A64C3">
              <w:rPr>
                <w:sz w:val="20"/>
                <w:szCs w:val="20"/>
              </w:rPr>
              <w:t>2642850</w:t>
            </w:r>
          </w:p>
        </w:tc>
        <w:tc>
          <w:tcPr>
            <w:tcW w:w="908" w:type="dxa"/>
          </w:tcPr>
          <w:p w14:paraId="2D69231E" w14:textId="2675C71F" w:rsidR="003912F4" w:rsidRPr="000A64C3" w:rsidRDefault="003912F4" w:rsidP="003912F4">
            <w:pPr>
              <w:rPr>
                <w:sz w:val="20"/>
                <w:szCs w:val="20"/>
              </w:rPr>
            </w:pPr>
            <w:r w:rsidRPr="000A64C3">
              <w:rPr>
                <w:sz w:val="20"/>
                <w:szCs w:val="20"/>
              </w:rPr>
              <w:t>597504</w:t>
            </w:r>
          </w:p>
        </w:tc>
        <w:tc>
          <w:tcPr>
            <w:tcW w:w="999" w:type="dxa"/>
          </w:tcPr>
          <w:p w14:paraId="35750D91" w14:textId="24F2A3ED" w:rsidR="003912F4" w:rsidRPr="000A64C3" w:rsidRDefault="003912F4" w:rsidP="003912F4">
            <w:pPr>
              <w:rPr>
                <w:sz w:val="20"/>
                <w:szCs w:val="20"/>
              </w:rPr>
            </w:pPr>
            <w:r w:rsidRPr="000A64C3">
              <w:rPr>
                <w:sz w:val="20"/>
                <w:szCs w:val="20"/>
              </w:rPr>
              <w:t>1147560</w:t>
            </w:r>
          </w:p>
        </w:tc>
        <w:tc>
          <w:tcPr>
            <w:tcW w:w="1186" w:type="dxa"/>
          </w:tcPr>
          <w:p w14:paraId="66963B15" w14:textId="68CBCAFD" w:rsidR="003912F4" w:rsidRPr="000A64C3" w:rsidRDefault="003912F4" w:rsidP="003912F4">
            <w:pPr>
              <w:rPr>
                <w:sz w:val="20"/>
                <w:szCs w:val="20"/>
              </w:rPr>
            </w:pPr>
            <w:r w:rsidRPr="000A64C3">
              <w:rPr>
                <w:sz w:val="20"/>
                <w:szCs w:val="20"/>
              </w:rPr>
              <w:t>0.4342131</w:t>
            </w:r>
          </w:p>
        </w:tc>
        <w:tc>
          <w:tcPr>
            <w:tcW w:w="1364" w:type="dxa"/>
          </w:tcPr>
          <w:p w14:paraId="2C657271" w14:textId="7D89A50A" w:rsidR="003912F4" w:rsidRPr="000A64C3" w:rsidRDefault="003912F4" w:rsidP="003912F4">
            <w:pPr>
              <w:rPr>
                <w:sz w:val="20"/>
                <w:szCs w:val="20"/>
              </w:rPr>
            </w:pPr>
            <w:r w:rsidRPr="000A64C3">
              <w:rPr>
                <w:sz w:val="20"/>
                <w:szCs w:val="20"/>
              </w:rPr>
              <w:t>1.92059</w:t>
            </w:r>
          </w:p>
        </w:tc>
        <w:tc>
          <w:tcPr>
            <w:tcW w:w="1073" w:type="dxa"/>
          </w:tcPr>
          <w:p w14:paraId="4AE41C69" w14:textId="615111EF" w:rsidR="003912F4" w:rsidRPr="000A64C3" w:rsidRDefault="003912F4" w:rsidP="003912F4">
            <w:pPr>
              <w:rPr>
                <w:sz w:val="20"/>
                <w:szCs w:val="20"/>
              </w:rPr>
            </w:pPr>
            <w:r w:rsidRPr="000A64C3">
              <w:rPr>
                <w:sz w:val="20"/>
                <w:szCs w:val="20"/>
              </w:rPr>
              <w:t>0.811584</w:t>
            </w:r>
          </w:p>
        </w:tc>
        <w:tc>
          <w:tcPr>
            <w:tcW w:w="1182" w:type="dxa"/>
          </w:tcPr>
          <w:p w14:paraId="2C22CD4D" w14:textId="2B53CC1B" w:rsidR="003912F4" w:rsidRPr="000A64C3" w:rsidRDefault="003912F4" w:rsidP="003912F4">
            <w:pPr>
              <w:rPr>
                <w:sz w:val="20"/>
                <w:szCs w:val="20"/>
              </w:rPr>
            </w:pPr>
            <w:r w:rsidRPr="000A64C3">
              <w:rPr>
                <w:sz w:val="20"/>
                <w:szCs w:val="20"/>
              </w:rPr>
              <w:t>0.5145767</w:t>
            </w:r>
          </w:p>
        </w:tc>
        <w:tc>
          <w:tcPr>
            <w:tcW w:w="1075" w:type="dxa"/>
          </w:tcPr>
          <w:p w14:paraId="4E2ABEB1" w14:textId="060D6D3E" w:rsidR="003912F4" w:rsidRPr="000A64C3" w:rsidRDefault="003912F4" w:rsidP="003912F4">
            <w:pPr>
              <w:rPr>
                <w:sz w:val="20"/>
                <w:szCs w:val="20"/>
              </w:rPr>
            </w:pPr>
            <w:r w:rsidRPr="000A64C3">
              <w:rPr>
                <w:sz w:val="20"/>
                <w:szCs w:val="20"/>
              </w:rPr>
              <w:t>0.63404</w:t>
            </w:r>
          </w:p>
        </w:tc>
        <w:tc>
          <w:tcPr>
            <w:tcW w:w="918" w:type="dxa"/>
          </w:tcPr>
          <w:p w14:paraId="58E25D39" w14:textId="3379A465" w:rsidR="003912F4" w:rsidRPr="000A64C3" w:rsidRDefault="003912F4" w:rsidP="003912F4">
            <w:pPr>
              <w:rPr>
                <w:sz w:val="20"/>
                <w:szCs w:val="20"/>
              </w:rPr>
            </w:pPr>
            <w:r w:rsidRPr="000A64C3">
              <w:rPr>
                <w:sz w:val="20"/>
                <w:szCs w:val="20"/>
              </w:rPr>
              <w:t>533206</w:t>
            </w:r>
          </w:p>
        </w:tc>
      </w:tr>
      <w:tr w:rsidR="003912F4" w:rsidRPr="000A64C3" w14:paraId="58A8532F" w14:textId="77777777" w:rsidTr="000A64C3">
        <w:trPr>
          <w:trHeight w:val="57"/>
        </w:trPr>
        <w:tc>
          <w:tcPr>
            <w:tcW w:w="4262" w:type="dxa"/>
          </w:tcPr>
          <w:p w14:paraId="6B201A26" w14:textId="30F03B94" w:rsidR="003912F4" w:rsidRPr="000A64C3" w:rsidRDefault="003912F4" w:rsidP="003912F4">
            <w:pPr>
              <w:rPr>
                <w:sz w:val="20"/>
                <w:szCs w:val="20"/>
              </w:rPr>
            </w:pPr>
            <w:r w:rsidRPr="000A64C3">
              <w:rPr>
                <w:sz w:val="20"/>
                <w:szCs w:val="20"/>
              </w:rPr>
              <w:t xml:space="preserve">skj_h80_LinfestLL2_lorenzen_q1_CPUEpsls </w:t>
            </w:r>
          </w:p>
        </w:tc>
        <w:tc>
          <w:tcPr>
            <w:tcW w:w="981" w:type="dxa"/>
          </w:tcPr>
          <w:p w14:paraId="49981253" w14:textId="75B07A04" w:rsidR="003912F4" w:rsidRPr="000A64C3" w:rsidRDefault="003912F4" w:rsidP="003912F4">
            <w:pPr>
              <w:rPr>
                <w:sz w:val="20"/>
                <w:szCs w:val="20"/>
              </w:rPr>
            </w:pPr>
            <w:r w:rsidRPr="000A64C3">
              <w:rPr>
                <w:sz w:val="20"/>
                <w:szCs w:val="20"/>
              </w:rPr>
              <w:t>2946560</w:t>
            </w:r>
          </w:p>
        </w:tc>
        <w:tc>
          <w:tcPr>
            <w:tcW w:w="908" w:type="dxa"/>
          </w:tcPr>
          <w:p w14:paraId="6A03D0FE" w14:textId="2774CB90" w:rsidR="003912F4" w:rsidRPr="000A64C3" w:rsidRDefault="003912F4" w:rsidP="003912F4">
            <w:pPr>
              <w:rPr>
                <w:sz w:val="20"/>
                <w:szCs w:val="20"/>
              </w:rPr>
            </w:pPr>
            <w:r w:rsidRPr="000A64C3">
              <w:rPr>
                <w:sz w:val="20"/>
                <w:szCs w:val="20"/>
              </w:rPr>
              <w:t>670150</w:t>
            </w:r>
          </w:p>
        </w:tc>
        <w:tc>
          <w:tcPr>
            <w:tcW w:w="999" w:type="dxa"/>
          </w:tcPr>
          <w:p w14:paraId="2F758E1F" w14:textId="37DD97FE" w:rsidR="003912F4" w:rsidRPr="000A64C3" w:rsidRDefault="003912F4" w:rsidP="003912F4">
            <w:pPr>
              <w:rPr>
                <w:sz w:val="20"/>
                <w:szCs w:val="20"/>
              </w:rPr>
            </w:pPr>
            <w:r w:rsidRPr="000A64C3">
              <w:rPr>
                <w:sz w:val="20"/>
                <w:szCs w:val="20"/>
              </w:rPr>
              <w:t>866933</w:t>
            </w:r>
          </w:p>
        </w:tc>
        <w:tc>
          <w:tcPr>
            <w:tcW w:w="1186" w:type="dxa"/>
          </w:tcPr>
          <w:p w14:paraId="4BD9F9AD" w14:textId="2A8ED207" w:rsidR="003912F4" w:rsidRPr="000A64C3" w:rsidRDefault="003912F4" w:rsidP="003912F4">
            <w:pPr>
              <w:rPr>
                <w:sz w:val="20"/>
                <w:szCs w:val="20"/>
              </w:rPr>
            </w:pPr>
            <w:r w:rsidRPr="000A64C3">
              <w:rPr>
                <w:sz w:val="20"/>
                <w:szCs w:val="20"/>
              </w:rPr>
              <w:t>0.2942187</w:t>
            </w:r>
          </w:p>
        </w:tc>
        <w:tc>
          <w:tcPr>
            <w:tcW w:w="1364" w:type="dxa"/>
          </w:tcPr>
          <w:p w14:paraId="044C4774" w14:textId="04CCFB91" w:rsidR="003912F4" w:rsidRPr="000A64C3" w:rsidRDefault="003912F4" w:rsidP="003912F4">
            <w:pPr>
              <w:rPr>
                <w:sz w:val="20"/>
                <w:szCs w:val="20"/>
              </w:rPr>
            </w:pPr>
            <w:r w:rsidRPr="000A64C3">
              <w:rPr>
                <w:sz w:val="20"/>
                <w:szCs w:val="20"/>
              </w:rPr>
              <w:t>1.29364</w:t>
            </w:r>
          </w:p>
        </w:tc>
        <w:tc>
          <w:tcPr>
            <w:tcW w:w="1073" w:type="dxa"/>
          </w:tcPr>
          <w:p w14:paraId="7D5DEC4D" w14:textId="72D24B35" w:rsidR="003912F4" w:rsidRPr="000A64C3" w:rsidRDefault="003912F4" w:rsidP="003912F4">
            <w:pPr>
              <w:rPr>
                <w:sz w:val="20"/>
                <w:szCs w:val="20"/>
              </w:rPr>
            </w:pPr>
            <w:r w:rsidRPr="000A64C3">
              <w:rPr>
                <w:sz w:val="20"/>
                <w:szCs w:val="20"/>
              </w:rPr>
              <w:t>0.816949</w:t>
            </w:r>
          </w:p>
        </w:tc>
        <w:tc>
          <w:tcPr>
            <w:tcW w:w="1182" w:type="dxa"/>
          </w:tcPr>
          <w:p w14:paraId="173F4AE6" w14:textId="68F94153" w:rsidR="003912F4" w:rsidRPr="000A64C3" w:rsidRDefault="003912F4" w:rsidP="003912F4">
            <w:pPr>
              <w:rPr>
                <w:sz w:val="20"/>
                <w:szCs w:val="20"/>
              </w:rPr>
            </w:pPr>
            <w:r w:rsidRPr="000A64C3">
              <w:rPr>
                <w:sz w:val="20"/>
                <w:szCs w:val="20"/>
              </w:rPr>
              <w:t>0.6761576</w:t>
            </w:r>
          </w:p>
        </w:tc>
        <w:tc>
          <w:tcPr>
            <w:tcW w:w="1075" w:type="dxa"/>
          </w:tcPr>
          <w:p w14:paraId="72291605" w14:textId="25288198" w:rsidR="003912F4" w:rsidRPr="000A64C3" w:rsidRDefault="003912F4" w:rsidP="003912F4">
            <w:pPr>
              <w:rPr>
                <w:sz w:val="20"/>
                <w:szCs w:val="20"/>
              </w:rPr>
            </w:pPr>
            <w:r w:rsidRPr="000A64C3">
              <w:rPr>
                <w:sz w:val="20"/>
                <w:szCs w:val="20"/>
              </w:rPr>
              <w:t>0.827662</w:t>
            </w:r>
          </w:p>
        </w:tc>
        <w:tc>
          <w:tcPr>
            <w:tcW w:w="918" w:type="dxa"/>
          </w:tcPr>
          <w:p w14:paraId="2D3EAE0F" w14:textId="0E8FF512" w:rsidR="003912F4" w:rsidRPr="000A64C3" w:rsidRDefault="003912F4" w:rsidP="003912F4">
            <w:pPr>
              <w:rPr>
                <w:sz w:val="20"/>
                <w:szCs w:val="20"/>
              </w:rPr>
            </w:pPr>
            <w:r w:rsidRPr="000A64C3">
              <w:rPr>
                <w:sz w:val="20"/>
                <w:szCs w:val="20"/>
              </w:rPr>
              <w:t>593066</w:t>
            </w:r>
          </w:p>
        </w:tc>
      </w:tr>
      <w:tr w:rsidR="003912F4" w:rsidRPr="000A64C3" w14:paraId="49D28310" w14:textId="77777777" w:rsidTr="000A64C3">
        <w:trPr>
          <w:trHeight w:val="57"/>
        </w:trPr>
        <w:tc>
          <w:tcPr>
            <w:tcW w:w="4262" w:type="dxa"/>
          </w:tcPr>
          <w:p w14:paraId="4C8C14D4" w14:textId="3D3E58C5" w:rsidR="003912F4" w:rsidRPr="000A64C3" w:rsidRDefault="003912F4" w:rsidP="003912F4">
            <w:pPr>
              <w:rPr>
                <w:sz w:val="20"/>
                <w:szCs w:val="20"/>
              </w:rPr>
            </w:pPr>
            <w:r w:rsidRPr="000A64C3">
              <w:rPr>
                <w:sz w:val="20"/>
                <w:szCs w:val="20"/>
              </w:rPr>
              <w:t xml:space="preserve">skj_h90_Linf70_fixed_q0_CPUEmdv         </w:t>
            </w:r>
          </w:p>
        </w:tc>
        <w:tc>
          <w:tcPr>
            <w:tcW w:w="981" w:type="dxa"/>
          </w:tcPr>
          <w:p w14:paraId="3507F24A" w14:textId="063E7CB6" w:rsidR="003912F4" w:rsidRPr="000A64C3" w:rsidRDefault="003912F4" w:rsidP="003912F4">
            <w:pPr>
              <w:rPr>
                <w:sz w:val="20"/>
                <w:szCs w:val="20"/>
              </w:rPr>
            </w:pPr>
            <w:r w:rsidRPr="000A64C3">
              <w:rPr>
                <w:sz w:val="20"/>
                <w:szCs w:val="20"/>
              </w:rPr>
              <w:t>1657920</w:t>
            </w:r>
          </w:p>
        </w:tc>
        <w:tc>
          <w:tcPr>
            <w:tcW w:w="908" w:type="dxa"/>
          </w:tcPr>
          <w:p w14:paraId="0CE6E298" w14:textId="730C9778" w:rsidR="003912F4" w:rsidRPr="000A64C3" w:rsidRDefault="003912F4" w:rsidP="003912F4">
            <w:pPr>
              <w:rPr>
                <w:sz w:val="20"/>
                <w:szCs w:val="20"/>
              </w:rPr>
            </w:pPr>
            <w:r w:rsidRPr="000A64C3">
              <w:rPr>
                <w:sz w:val="20"/>
                <w:szCs w:val="20"/>
              </w:rPr>
              <w:t>302522</w:t>
            </w:r>
          </w:p>
        </w:tc>
        <w:tc>
          <w:tcPr>
            <w:tcW w:w="999" w:type="dxa"/>
          </w:tcPr>
          <w:p w14:paraId="108F8F4E" w14:textId="53D63247" w:rsidR="003912F4" w:rsidRPr="000A64C3" w:rsidRDefault="003912F4" w:rsidP="003912F4">
            <w:pPr>
              <w:rPr>
                <w:sz w:val="20"/>
                <w:szCs w:val="20"/>
              </w:rPr>
            </w:pPr>
            <w:r w:rsidRPr="000A64C3">
              <w:rPr>
                <w:sz w:val="20"/>
                <w:szCs w:val="20"/>
              </w:rPr>
              <w:t>1000520</w:t>
            </w:r>
          </w:p>
        </w:tc>
        <w:tc>
          <w:tcPr>
            <w:tcW w:w="1186" w:type="dxa"/>
          </w:tcPr>
          <w:p w14:paraId="6E794BA5" w14:textId="34E2518C" w:rsidR="003912F4" w:rsidRPr="000A64C3" w:rsidRDefault="003912F4" w:rsidP="003912F4">
            <w:pPr>
              <w:rPr>
                <w:sz w:val="20"/>
                <w:szCs w:val="20"/>
              </w:rPr>
            </w:pPr>
            <w:r w:rsidRPr="000A64C3">
              <w:rPr>
                <w:sz w:val="20"/>
                <w:szCs w:val="20"/>
              </w:rPr>
              <w:t>0.6034791</w:t>
            </w:r>
          </w:p>
        </w:tc>
        <w:tc>
          <w:tcPr>
            <w:tcW w:w="1364" w:type="dxa"/>
          </w:tcPr>
          <w:p w14:paraId="3E57EE81" w14:textId="06BB9DF4" w:rsidR="003912F4" w:rsidRPr="000A64C3" w:rsidRDefault="003912F4" w:rsidP="003912F4">
            <w:pPr>
              <w:rPr>
                <w:sz w:val="20"/>
                <w:szCs w:val="20"/>
              </w:rPr>
            </w:pPr>
            <w:r w:rsidRPr="000A64C3">
              <w:rPr>
                <w:sz w:val="20"/>
                <w:szCs w:val="20"/>
              </w:rPr>
              <w:t>3.307264</w:t>
            </w:r>
          </w:p>
        </w:tc>
        <w:tc>
          <w:tcPr>
            <w:tcW w:w="1073" w:type="dxa"/>
          </w:tcPr>
          <w:p w14:paraId="4E65A48D" w14:textId="3A8B71FA" w:rsidR="003912F4" w:rsidRPr="000A64C3" w:rsidRDefault="003912F4" w:rsidP="003912F4">
            <w:pPr>
              <w:rPr>
                <w:sz w:val="20"/>
                <w:szCs w:val="20"/>
              </w:rPr>
            </w:pPr>
            <w:r w:rsidRPr="000A64C3">
              <w:rPr>
                <w:sz w:val="20"/>
                <w:szCs w:val="20"/>
              </w:rPr>
              <w:t>1.43932</w:t>
            </w:r>
          </w:p>
        </w:tc>
        <w:tc>
          <w:tcPr>
            <w:tcW w:w="1182" w:type="dxa"/>
          </w:tcPr>
          <w:p w14:paraId="2C669F53" w14:textId="2D0AD002" w:rsidR="003912F4" w:rsidRPr="000A64C3" w:rsidRDefault="003912F4" w:rsidP="003912F4">
            <w:pPr>
              <w:rPr>
                <w:sz w:val="20"/>
                <w:szCs w:val="20"/>
              </w:rPr>
            </w:pPr>
            <w:r w:rsidRPr="000A64C3">
              <w:rPr>
                <w:sz w:val="20"/>
                <w:szCs w:val="20"/>
              </w:rPr>
              <w:t>0.5398429</w:t>
            </w:r>
          </w:p>
        </w:tc>
        <w:tc>
          <w:tcPr>
            <w:tcW w:w="1075" w:type="dxa"/>
          </w:tcPr>
          <w:p w14:paraId="77FAEE6B" w14:textId="694D64DB" w:rsidR="003912F4" w:rsidRPr="000A64C3" w:rsidRDefault="003912F4" w:rsidP="003912F4">
            <w:pPr>
              <w:rPr>
                <w:sz w:val="20"/>
                <w:szCs w:val="20"/>
              </w:rPr>
            </w:pPr>
            <w:r w:rsidRPr="000A64C3">
              <w:rPr>
                <w:sz w:val="20"/>
                <w:szCs w:val="20"/>
              </w:rPr>
              <w:t>0.375068</w:t>
            </w:r>
          </w:p>
        </w:tc>
        <w:tc>
          <w:tcPr>
            <w:tcW w:w="918" w:type="dxa"/>
          </w:tcPr>
          <w:p w14:paraId="709972B5" w14:textId="347ADADE" w:rsidR="003912F4" w:rsidRPr="000A64C3" w:rsidRDefault="003912F4" w:rsidP="003912F4">
            <w:pPr>
              <w:rPr>
                <w:sz w:val="20"/>
                <w:szCs w:val="20"/>
              </w:rPr>
            </w:pPr>
            <w:r w:rsidRPr="000A64C3">
              <w:rPr>
                <w:sz w:val="20"/>
                <w:szCs w:val="20"/>
              </w:rPr>
              <w:t>600324</w:t>
            </w:r>
          </w:p>
        </w:tc>
      </w:tr>
      <w:tr w:rsidR="003912F4" w:rsidRPr="000A64C3" w14:paraId="3CDA057C" w14:textId="77777777" w:rsidTr="000A64C3">
        <w:trPr>
          <w:trHeight w:val="57"/>
        </w:trPr>
        <w:tc>
          <w:tcPr>
            <w:tcW w:w="4262" w:type="dxa"/>
          </w:tcPr>
          <w:p w14:paraId="2BFAD9A6" w14:textId="5D93E16C" w:rsidR="003912F4" w:rsidRPr="000A64C3" w:rsidRDefault="003912F4" w:rsidP="003912F4">
            <w:pPr>
              <w:rPr>
                <w:sz w:val="20"/>
                <w:szCs w:val="20"/>
              </w:rPr>
            </w:pPr>
            <w:r w:rsidRPr="000A64C3">
              <w:rPr>
                <w:sz w:val="20"/>
                <w:szCs w:val="20"/>
              </w:rPr>
              <w:t xml:space="preserve">skj_h90_Linf70_fixed_q0_CPUEpsls        </w:t>
            </w:r>
          </w:p>
        </w:tc>
        <w:tc>
          <w:tcPr>
            <w:tcW w:w="981" w:type="dxa"/>
          </w:tcPr>
          <w:p w14:paraId="517C912B" w14:textId="4A2A6D10" w:rsidR="003912F4" w:rsidRPr="000A64C3" w:rsidRDefault="003912F4" w:rsidP="003912F4">
            <w:pPr>
              <w:rPr>
                <w:sz w:val="20"/>
                <w:szCs w:val="20"/>
              </w:rPr>
            </w:pPr>
            <w:r w:rsidRPr="000A64C3">
              <w:rPr>
                <w:sz w:val="20"/>
                <w:szCs w:val="20"/>
              </w:rPr>
              <w:t>2031340</w:t>
            </w:r>
          </w:p>
        </w:tc>
        <w:tc>
          <w:tcPr>
            <w:tcW w:w="908" w:type="dxa"/>
          </w:tcPr>
          <w:p w14:paraId="32D9EC9F" w14:textId="1647D405" w:rsidR="003912F4" w:rsidRPr="000A64C3" w:rsidRDefault="003912F4" w:rsidP="003912F4">
            <w:pPr>
              <w:rPr>
                <w:sz w:val="20"/>
                <w:szCs w:val="20"/>
              </w:rPr>
            </w:pPr>
            <w:r w:rsidRPr="000A64C3">
              <w:rPr>
                <w:sz w:val="20"/>
                <w:szCs w:val="20"/>
              </w:rPr>
              <w:t>365296</w:t>
            </w:r>
          </w:p>
        </w:tc>
        <w:tc>
          <w:tcPr>
            <w:tcW w:w="999" w:type="dxa"/>
          </w:tcPr>
          <w:p w14:paraId="6D576CF8" w14:textId="229F8B45" w:rsidR="003912F4" w:rsidRPr="000A64C3" w:rsidRDefault="003912F4" w:rsidP="003912F4">
            <w:pPr>
              <w:rPr>
                <w:sz w:val="20"/>
                <w:szCs w:val="20"/>
              </w:rPr>
            </w:pPr>
            <w:r w:rsidRPr="000A64C3">
              <w:rPr>
                <w:sz w:val="20"/>
                <w:szCs w:val="20"/>
              </w:rPr>
              <w:t>964905</w:t>
            </w:r>
          </w:p>
        </w:tc>
        <w:tc>
          <w:tcPr>
            <w:tcW w:w="1186" w:type="dxa"/>
          </w:tcPr>
          <w:p w14:paraId="4DFC64CC" w14:textId="0EEA6820" w:rsidR="003912F4" w:rsidRPr="000A64C3" w:rsidRDefault="003912F4" w:rsidP="003912F4">
            <w:pPr>
              <w:rPr>
                <w:sz w:val="20"/>
                <w:szCs w:val="20"/>
              </w:rPr>
            </w:pPr>
            <w:r w:rsidRPr="000A64C3">
              <w:rPr>
                <w:sz w:val="20"/>
                <w:szCs w:val="20"/>
              </w:rPr>
              <w:t>0.4750091</w:t>
            </w:r>
          </w:p>
        </w:tc>
        <w:tc>
          <w:tcPr>
            <w:tcW w:w="1364" w:type="dxa"/>
          </w:tcPr>
          <w:p w14:paraId="66B3C5F1" w14:textId="65646A43" w:rsidR="003912F4" w:rsidRPr="000A64C3" w:rsidRDefault="003912F4" w:rsidP="003912F4">
            <w:pPr>
              <w:rPr>
                <w:sz w:val="20"/>
                <w:szCs w:val="20"/>
              </w:rPr>
            </w:pPr>
            <w:r w:rsidRPr="000A64C3">
              <w:rPr>
                <w:sz w:val="20"/>
                <w:szCs w:val="20"/>
              </w:rPr>
              <w:t>2.641433</w:t>
            </w:r>
          </w:p>
        </w:tc>
        <w:tc>
          <w:tcPr>
            <w:tcW w:w="1073" w:type="dxa"/>
          </w:tcPr>
          <w:p w14:paraId="19BD949B" w14:textId="30AE3256" w:rsidR="003912F4" w:rsidRPr="000A64C3" w:rsidRDefault="003912F4" w:rsidP="003912F4">
            <w:pPr>
              <w:rPr>
                <w:sz w:val="20"/>
                <w:szCs w:val="20"/>
              </w:rPr>
            </w:pPr>
            <w:r w:rsidRPr="000A64C3">
              <w:rPr>
                <w:sz w:val="20"/>
                <w:szCs w:val="20"/>
              </w:rPr>
              <w:t>1.4398</w:t>
            </w:r>
          </w:p>
        </w:tc>
        <w:tc>
          <w:tcPr>
            <w:tcW w:w="1182" w:type="dxa"/>
          </w:tcPr>
          <w:p w14:paraId="18FAC0EC" w14:textId="63CB68F8" w:rsidR="003912F4" w:rsidRPr="000A64C3" w:rsidRDefault="003912F4" w:rsidP="003912F4">
            <w:pPr>
              <w:rPr>
                <w:sz w:val="20"/>
                <w:szCs w:val="20"/>
              </w:rPr>
            </w:pPr>
            <w:r w:rsidRPr="000A64C3">
              <w:rPr>
                <w:sz w:val="20"/>
                <w:szCs w:val="20"/>
              </w:rPr>
              <w:t>0.560422</w:t>
            </w:r>
          </w:p>
        </w:tc>
        <w:tc>
          <w:tcPr>
            <w:tcW w:w="1075" w:type="dxa"/>
          </w:tcPr>
          <w:p w14:paraId="66C7E391" w14:textId="07E87A63" w:rsidR="003912F4" w:rsidRPr="000A64C3" w:rsidRDefault="003912F4" w:rsidP="003912F4">
            <w:pPr>
              <w:rPr>
                <w:sz w:val="20"/>
                <w:szCs w:val="20"/>
              </w:rPr>
            </w:pPr>
            <w:r w:rsidRPr="000A64C3">
              <w:rPr>
                <w:sz w:val="20"/>
                <w:szCs w:val="20"/>
              </w:rPr>
              <w:t>0.389236</w:t>
            </w:r>
          </w:p>
        </w:tc>
        <w:tc>
          <w:tcPr>
            <w:tcW w:w="918" w:type="dxa"/>
          </w:tcPr>
          <w:p w14:paraId="1D72169B" w14:textId="68842A6B" w:rsidR="003912F4" w:rsidRPr="000A64C3" w:rsidRDefault="003912F4" w:rsidP="003912F4">
            <w:pPr>
              <w:rPr>
                <w:sz w:val="20"/>
                <w:szCs w:val="20"/>
              </w:rPr>
            </w:pPr>
            <w:r w:rsidRPr="000A64C3">
              <w:rPr>
                <w:sz w:val="20"/>
                <w:szCs w:val="20"/>
              </w:rPr>
              <w:t>720140</w:t>
            </w:r>
          </w:p>
        </w:tc>
      </w:tr>
      <w:tr w:rsidR="003912F4" w:rsidRPr="000A64C3" w14:paraId="43867689" w14:textId="77777777" w:rsidTr="000A64C3">
        <w:trPr>
          <w:trHeight w:val="57"/>
        </w:trPr>
        <w:tc>
          <w:tcPr>
            <w:tcW w:w="4262" w:type="dxa"/>
          </w:tcPr>
          <w:p w14:paraId="13114356" w14:textId="3A5784FE" w:rsidR="003912F4" w:rsidRPr="000A64C3" w:rsidRDefault="003912F4" w:rsidP="003912F4">
            <w:pPr>
              <w:rPr>
                <w:sz w:val="20"/>
                <w:szCs w:val="20"/>
              </w:rPr>
            </w:pPr>
            <w:r w:rsidRPr="000A64C3">
              <w:rPr>
                <w:sz w:val="20"/>
                <w:szCs w:val="20"/>
              </w:rPr>
              <w:t xml:space="preserve">skj_h90_Linf70_fixed_q1_CPUEmdv         </w:t>
            </w:r>
          </w:p>
        </w:tc>
        <w:tc>
          <w:tcPr>
            <w:tcW w:w="981" w:type="dxa"/>
          </w:tcPr>
          <w:p w14:paraId="1850F331" w14:textId="71181FFB" w:rsidR="003912F4" w:rsidRPr="000A64C3" w:rsidRDefault="003912F4" w:rsidP="003912F4">
            <w:pPr>
              <w:rPr>
                <w:sz w:val="20"/>
                <w:szCs w:val="20"/>
              </w:rPr>
            </w:pPr>
            <w:r w:rsidRPr="000A64C3">
              <w:rPr>
                <w:sz w:val="20"/>
                <w:szCs w:val="20"/>
              </w:rPr>
              <w:t>1695130</w:t>
            </w:r>
          </w:p>
        </w:tc>
        <w:tc>
          <w:tcPr>
            <w:tcW w:w="908" w:type="dxa"/>
          </w:tcPr>
          <w:p w14:paraId="748E5412" w14:textId="3C2A0181" w:rsidR="003912F4" w:rsidRPr="000A64C3" w:rsidRDefault="003912F4" w:rsidP="003912F4">
            <w:pPr>
              <w:rPr>
                <w:sz w:val="20"/>
                <w:szCs w:val="20"/>
              </w:rPr>
            </w:pPr>
            <w:r w:rsidRPr="000A64C3">
              <w:rPr>
                <w:sz w:val="20"/>
                <w:szCs w:val="20"/>
              </w:rPr>
              <w:t>309484</w:t>
            </w:r>
          </w:p>
        </w:tc>
        <w:tc>
          <w:tcPr>
            <w:tcW w:w="999" w:type="dxa"/>
          </w:tcPr>
          <w:p w14:paraId="133C3C5D" w14:textId="3B786928" w:rsidR="003912F4" w:rsidRPr="000A64C3" w:rsidRDefault="003912F4" w:rsidP="003912F4">
            <w:pPr>
              <w:rPr>
                <w:sz w:val="20"/>
                <w:szCs w:val="20"/>
              </w:rPr>
            </w:pPr>
            <w:r w:rsidRPr="000A64C3">
              <w:rPr>
                <w:sz w:val="20"/>
                <w:szCs w:val="20"/>
              </w:rPr>
              <w:t>898586</w:t>
            </w:r>
          </w:p>
        </w:tc>
        <w:tc>
          <w:tcPr>
            <w:tcW w:w="1186" w:type="dxa"/>
          </w:tcPr>
          <w:p w14:paraId="08E47F26" w14:textId="2C6EC789" w:rsidR="003912F4" w:rsidRPr="000A64C3" w:rsidRDefault="003912F4" w:rsidP="003912F4">
            <w:pPr>
              <w:rPr>
                <w:sz w:val="20"/>
                <w:szCs w:val="20"/>
              </w:rPr>
            </w:pPr>
            <w:r w:rsidRPr="000A64C3">
              <w:rPr>
                <w:sz w:val="20"/>
                <w:szCs w:val="20"/>
              </w:rPr>
              <w:t>0.5300986</w:t>
            </w:r>
          </w:p>
        </w:tc>
        <w:tc>
          <w:tcPr>
            <w:tcW w:w="1364" w:type="dxa"/>
          </w:tcPr>
          <w:p w14:paraId="40EE9398" w14:textId="0F814EFE" w:rsidR="003912F4" w:rsidRPr="000A64C3" w:rsidRDefault="003912F4" w:rsidP="003912F4">
            <w:pPr>
              <w:rPr>
                <w:sz w:val="20"/>
                <w:szCs w:val="20"/>
              </w:rPr>
            </w:pPr>
            <w:r w:rsidRPr="000A64C3">
              <w:rPr>
                <w:sz w:val="20"/>
                <w:szCs w:val="20"/>
              </w:rPr>
              <w:t>2.903497</w:t>
            </w:r>
          </w:p>
        </w:tc>
        <w:tc>
          <w:tcPr>
            <w:tcW w:w="1073" w:type="dxa"/>
          </w:tcPr>
          <w:p w14:paraId="1BA1104D" w14:textId="5DADE9A2" w:rsidR="003912F4" w:rsidRPr="000A64C3" w:rsidRDefault="003912F4" w:rsidP="003912F4">
            <w:pPr>
              <w:rPr>
                <w:sz w:val="20"/>
                <w:szCs w:val="20"/>
              </w:rPr>
            </w:pPr>
            <w:r w:rsidRPr="000A64C3">
              <w:rPr>
                <w:sz w:val="20"/>
                <w:szCs w:val="20"/>
              </w:rPr>
              <w:t>1.43841</w:t>
            </w:r>
          </w:p>
        </w:tc>
        <w:tc>
          <w:tcPr>
            <w:tcW w:w="1182" w:type="dxa"/>
          </w:tcPr>
          <w:p w14:paraId="0CFB2AE6" w14:textId="447EE2C4" w:rsidR="003912F4" w:rsidRPr="000A64C3" w:rsidRDefault="003912F4" w:rsidP="003912F4">
            <w:pPr>
              <w:rPr>
                <w:sz w:val="20"/>
                <w:szCs w:val="20"/>
              </w:rPr>
            </w:pPr>
            <w:r w:rsidRPr="000A64C3">
              <w:rPr>
                <w:sz w:val="20"/>
                <w:szCs w:val="20"/>
              </w:rPr>
              <w:t>0.597038</w:t>
            </w:r>
          </w:p>
        </w:tc>
        <w:tc>
          <w:tcPr>
            <w:tcW w:w="1075" w:type="dxa"/>
          </w:tcPr>
          <w:p w14:paraId="1AA973A0" w14:textId="4F632988" w:rsidR="003912F4" w:rsidRPr="000A64C3" w:rsidRDefault="003912F4" w:rsidP="003912F4">
            <w:pPr>
              <w:rPr>
                <w:sz w:val="20"/>
                <w:szCs w:val="20"/>
              </w:rPr>
            </w:pPr>
            <w:r w:rsidRPr="000A64C3">
              <w:rPr>
                <w:sz w:val="20"/>
                <w:szCs w:val="20"/>
              </w:rPr>
              <w:t>0.415068</w:t>
            </w:r>
          </w:p>
        </w:tc>
        <w:tc>
          <w:tcPr>
            <w:tcW w:w="918" w:type="dxa"/>
          </w:tcPr>
          <w:p w14:paraId="71C59232" w14:textId="061C21C9" w:rsidR="003912F4" w:rsidRPr="000A64C3" w:rsidRDefault="003912F4" w:rsidP="003912F4">
            <w:pPr>
              <w:rPr>
                <w:sz w:val="20"/>
                <w:szCs w:val="20"/>
              </w:rPr>
            </w:pPr>
            <w:r w:rsidRPr="000A64C3">
              <w:rPr>
                <w:sz w:val="20"/>
                <w:szCs w:val="20"/>
              </w:rPr>
              <w:t>613594</w:t>
            </w:r>
          </w:p>
        </w:tc>
      </w:tr>
      <w:tr w:rsidR="003912F4" w:rsidRPr="000A64C3" w14:paraId="6F83117A" w14:textId="77777777" w:rsidTr="000A64C3">
        <w:trPr>
          <w:trHeight w:val="57"/>
        </w:trPr>
        <w:tc>
          <w:tcPr>
            <w:tcW w:w="4262" w:type="dxa"/>
            <w:shd w:val="clear" w:color="auto" w:fill="E59EDC" w:themeFill="accent5" w:themeFillTint="66"/>
          </w:tcPr>
          <w:p w14:paraId="187E2EAD" w14:textId="0646F60D" w:rsidR="003912F4" w:rsidRPr="000A64C3" w:rsidRDefault="003912F4" w:rsidP="003912F4">
            <w:pPr>
              <w:rPr>
                <w:sz w:val="20"/>
                <w:szCs w:val="20"/>
              </w:rPr>
            </w:pPr>
            <w:r w:rsidRPr="000A64C3">
              <w:rPr>
                <w:sz w:val="20"/>
                <w:szCs w:val="20"/>
              </w:rPr>
              <w:t xml:space="preserve">skj_h90_Linf70_fixed_q1_CPUEpsls        </w:t>
            </w:r>
          </w:p>
        </w:tc>
        <w:tc>
          <w:tcPr>
            <w:tcW w:w="981" w:type="dxa"/>
            <w:shd w:val="clear" w:color="auto" w:fill="E59EDC" w:themeFill="accent5" w:themeFillTint="66"/>
          </w:tcPr>
          <w:p w14:paraId="3BD17292" w14:textId="77D8B323" w:rsidR="003912F4" w:rsidRPr="000A64C3" w:rsidRDefault="003912F4" w:rsidP="003912F4">
            <w:pPr>
              <w:rPr>
                <w:sz w:val="20"/>
                <w:szCs w:val="20"/>
              </w:rPr>
            </w:pPr>
            <w:r w:rsidRPr="000A64C3">
              <w:rPr>
                <w:sz w:val="20"/>
                <w:szCs w:val="20"/>
              </w:rPr>
              <w:t>2170380</w:t>
            </w:r>
          </w:p>
        </w:tc>
        <w:tc>
          <w:tcPr>
            <w:tcW w:w="908" w:type="dxa"/>
            <w:shd w:val="clear" w:color="auto" w:fill="E59EDC" w:themeFill="accent5" w:themeFillTint="66"/>
          </w:tcPr>
          <w:p w14:paraId="6D252F11" w14:textId="46EBAA27" w:rsidR="003912F4" w:rsidRPr="000A64C3" w:rsidRDefault="003912F4" w:rsidP="003912F4">
            <w:pPr>
              <w:rPr>
                <w:sz w:val="20"/>
                <w:szCs w:val="20"/>
              </w:rPr>
            </w:pPr>
            <w:r w:rsidRPr="000A64C3">
              <w:rPr>
                <w:sz w:val="20"/>
                <w:szCs w:val="20"/>
              </w:rPr>
              <w:t>391049</w:t>
            </w:r>
          </w:p>
        </w:tc>
        <w:tc>
          <w:tcPr>
            <w:tcW w:w="999" w:type="dxa"/>
            <w:shd w:val="clear" w:color="auto" w:fill="E59EDC" w:themeFill="accent5" w:themeFillTint="66"/>
          </w:tcPr>
          <w:p w14:paraId="468B8BD2" w14:textId="3B9FC1F0" w:rsidR="003912F4" w:rsidRPr="000A64C3" w:rsidRDefault="003912F4" w:rsidP="003912F4">
            <w:pPr>
              <w:rPr>
                <w:sz w:val="20"/>
                <w:szCs w:val="20"/>
              </w:rPr>
            </w:pPr>
            <w:r w:rsidRPr="000A64C3">
              <w:rPr>
                <w:sz w:val="20"/>
                <w:szCs w:val="20"/>
              </w:rPr>
              <w:t>857872</w:t>
            </w:r>
          </w:p>
        </w:tc>
        <w:tc>
          <w:tcPr>
            <w:tcW w:w="1186" w:type="dxa"/>
            <w:shd w:val="clear" w:color="auto" w:fill="E59EDC" w:themeFill="accent5" w:themeFillTint="66"/>
          </w:tcPr>
          <w:p w14:paraId="727FDFD0" w14:textId="7BE0B288" w:rsidR="003912F4" w:rsidRPr="000A64C3" w:rsidRDefault="003912F4" w:rsidP="003912F4">
            <w:pPr>
              <w:rPr>
                <w:sz w:val="20"/>
                <w:szCs w:val="20"/>
              </w:rPr>
            </w:pPr>
            <w:r w:rsidRPr="000A64C3">
              <w:rPr>
                <w:sz w:val="20"/>
                <w:szCs w:val="20"/>
              </w:rPr>
              <w:t>0.3952635</w:t>
            </w:r>
          </w:p>
        </w:tc>
        <w:tc>
          <w:tcPr>
            <w:tcW w:w="1364" w:type="dxa"/>
            <w:shd w:val="clear" w:color="auto" w:fill="E59EDC" w:themeFill="accent5" w:themeFillTint="66"/>
          </w:tcPr>
          <w:p w14:paraId="2EBA1750" w14:textId="5D2A4C51" w:rsidR="003912F4" w:rsidRPr="000A64C3" w:rsidRDefault="003912F4" w:rsidP="003912F4">
            <w:pPr>
              <w:rPr>
                <w:sz w:val="20"/>
                <w:szCs w:val="20"/>
              </w:rPr>
            </w:pPr>
            <w:r w:rsidRPr="000A64C3">
              <w:rPr>
                <w:sz w:val="20"/>
                <w:szCs w:val="20"/>
              </w:rPr>
              <w:t>2.193771</w:t>
            </w:r>
          </w:p>
        </w:tc>
        <w:tc>
          <w:tcPr>
            <w:tcW w:w="1073" w:type="dxa"/>
            <w:shd w:val="clear" w:color="auto" w:fill="E59EDC" w:themeFill="accent5" w:themeFillTint="66"/>
          </w:tcPr>
          <w:p w14:paraId="341D2F81" w14:textId="4001753C" w:rsidR="003912F4" w:rsidRPr="000A64C3" w:rsidRDefault="003912F4" w:rsidP="003912F4">
            <w:pPr>
              <w:rPr>
                <w:sz w:val="20"/>
                <w:szCs w:val="20"/>
              </w:rPr>
            </w:pPr>
            <w:r w:rsidRPr="000A64C3">
              <w:rPr>
                <w:sz w:val="20"/>
                <w:szCs w:val="20"/>
              </w:rPr>
              <w:t>1.43628</w:t>
            </w:r>
          </w:p>
        </w:tc>
        <w:tc>
          <w:tcPr>
            <w:tcW w:w="1182" w:type="dxa"/>
            <w:shd w:val="clear" w:color="auto" w:fill="E59EDC" w:themeFill="accent5" w:themeFillTint="66"/>
          </w:tcPr>
          <w:p w14:paraId="5EB440BA" w14:textId="4D620F75" w:rsidR="003912F4" w:rsidRPr="000A64C3" w:rsidRDefault="003912F4" w:rsidP="003912F4">
            <w:pPr>
              <w:rPr>
                <w:sz w:val="20"/>
                <w:szCs w:val="20"/>
              </w:rPr>
            </w:pPr>
            <w:r w:rsidRPr="000A64C3">
              <w:rPr>
                <w:sz w:val="20"/>
                <w:szCs w:val="20"/>
              </w:rPr>
              <w:t>0.6249872</w:t>
            </w:r>
          </w:p>
        </w:tc>
        <w:tc>
          <w:tcPr>
            <w:tcW w:w="1075" w:type="dxa"/>
            <w:shd w:val="clear" w:color="auto" w:fill="E59EDC" w:themeFill="accent5" w:themeFillTint="66"/>
          </w:tcPr>
          <w:p w14:paraId="442409BE" w14:textId="520AC842" w:rsidR="003912F4" w:rsidRPr="000A64C3" w:rsidRDefault="003912F4" w:rsidP="003912F4">
            <w:pPr>
              <w:rPr>
                <w:sz w:val="20"/>
                <w:szCs w:val="20"/>
              </w:rPr>
            </w:pPr>
            <w:r w:rsidRPr="000A64C3">
              <w:rPr>
                <w:sz w:val="20"/>
                <w:szCs w:val="20"/>
              </w:rPr>
              <w:t>0.435143</w:t>
            </w:r>
          </w:p>
        </w:tc>
        <w:tc>
          <w:tcPr>
            <w:tcW w:w="918" w:type="dxa"/>
            <w:shd w:val="clear" w:color="auto" w:fill="E59EDC" w:themeFill="accent5" w:themeFillTint="66"/>
          </w:tcPr>
          <w:p w14:paraId="3596A6A0" w14:textId="6B090FAE" w:rsidR="003912F4" w:rsidRPr="000A64C3" w:rsidRDefault="003912F4" w:rsidP="003912F4">
            <w:pPr>
              <w:rPr>
                <w:sz w:val="20"/>
                <w:szCs w:val="20"/>
              </w:rPr>
            </w:pPr>
            <w:r w:rsidRPr="000A64C3">
              <w:rPr>
                <w:sz w:val="20"/>
                <w:szCs w:val="20"/>
              </w:rPr>
              <w:t>768707</w:t>
            </w:r>
          </w:p>
        </w:tc>
      </w:tr>
      <w:tr w:rsidR="003912F4" w:rsidRPr="000A64C3" w14:paraId="1C686653" w14:textId="77777777" w:rsidTr="000A64C3">
        <w:trPr>
          <w:trHeight w:val="57"/>
        </w:trPr>
        <w:tc>
          <w:tcPr>
            <w:tcW w:w="4262" w:type="dxa"/>
          </w:tcPr>
          <w:p w14:paraId="12426EDB" w14:textId="2FC67F64" w:rsidR="003912F4" w:rsidRPr="000A64C3" w:rsidRDefault="003912F4" w:rsidP="003912F4">
            <w:pPr>
              <w:rPr>
                <w:sz w:val="20"/>
                <w:szCs w:val="20"/>
              </w:rPr>
            </w:pPr>
            <w:r w:rsidRPr="000A64C3">
              <w:rPr>
                <w:sz w:val="20"/>
                <w:szCs w:val="20"/>
              </w:rPr>
              <w:t xml:space="preserve">skj_h90_Linf70_lorenzen_q0_CPUEmdv      </w:t>
            </w:r>
          </w:p>
        </w:tc>
        <w:tc>
          <w:tcPr>
            <w:tcW w:w="981" w:type="dxa"/>
          </w:tcPr>
          <w:p w14:paraId="19A39304" w14:textId="65099E5F" w:rsidR="003912F4" w:rsidRPr="000A64C3" w:rsidRDefault="003912F4" w:rsidP="003912F4">
            <w:pPr>
              <w:rPr>
                <w:sz w:val="20"/>
                <w:szCs w:val="20"/>
              </w:rPr>
            </w:pPr>
            <w:r w:rsidRPr="000A64C3">
              <w:rPr>
                <w:sz w:val="20"/>
                <w:szCs w:val="20"/>
              </w:rPr>
              <w:t>1803750</w:t>
            </w:r>
          </w:p>
        </w:tc>
        <w:tc>
          <w:tcPr>
            <w:tcW w:w="908" w:type="dxa"/>
          </w:tcPr>
          <w:p w14:paraId="334BB08F" w14:textId="49A1D7C8" w:rsidR="003912F4" w:rsidRPr="000A64C3" w:rsidRDefault="003912F4" w:rsidP="003912F4">
            <w:pPr>
              <w:rPr>
                <w:sz w:val="20"/>
                <w:szCs w:val="20"/>
              </w:rPr>
            </w:pPr>
            <w:r w:rsidRPr="000A64C3">
              <w:rPr>
                <w:sz w:val="20"/>
                <w:szCs w:val="20"/>
              </w:rPr>
              <w:t>298977</w:t>
            </w:r>
          </w:p>
        </w:tc>
        <w:tc>
          <w:tcPr>
            <w:tcW w:w="999" w:type="dxa"/>
          </w:tcPr>
          <w:p w14:paraId="79C128F3" w14:textId="08BB3D6B" w:rsidR="003912F4" w:rsidRPr="000A64C3" w:rsidRDefault="003912F4" w:rsidP="003912F4">
            <w:pPr>
              <w:rPr>
                <w:sz w:val="20"/>
                <w:szCs w:val="20"/>
              </w:rPr>
            </w:pPr>
            <w:r w:rsidRPr="000A64C3">
              <w:rPr>
                <w:sz w:val="20"/>
                <w:szCs w:val="20"/>
              </w:rPr>
              <w:t>998653</w:t>
            </w:r>
          </w:p>
        </w:tc>
        <w:tc>
          <w:tcPr>
            <w:tcW w:w="1186" w:type="dxa"/>
          </w:tcPr>
          <w:p w14:paraId="024CEBAA" w14:textId="51536674" w:rsidR="003912F4" w:rsidRPr="000A64C3" w:rsidRDefault="003912F4" w:rsidP="003912F4">
            <w:pPr>
              <w:rPr>
                <w:sz w:val="20"/>
                <w:szCs w:val="20"/>
              </w:rPr>
            </w:pPr>
            <w:r w:rsidRPr="000A64C3">
              <w:rPr>
                <w:sz w:val="20"/>
                <w:szCs w:val="20"/>
              </w:rPr>
              <w:t>0.5536538</w:t>
            </w:r>
          </w:p>
        </w:tc>
        <w:tc>
          <w:tcPr>
            <w:tcW w:w="1364" w:type="dxa"/>
          </w:tcPr>
          <w:p w14:paraId="5BF9961F" w14:textId="79A4A93F" w:rsidR="003912F4" w:rsidRPr="000A64C3" w:rsidRDefault="003912F4" w:rsidP="003912F4">
            <w:pPr>
              <w:rPr>
                <w:sz w:val="20"/>
                <w:szCs w:val="20"/>
              </w:rPr>
            </w:pPr>
            <w:r w:rsidRPr="000A64C3">
              <w:rPr>
                <w:sz w:val="20"/>
                <w:szCs w:val="20"/>
              </w:rPr>
              <w:t>3.340234</w:t>
            </w:r>
          </w:p>
        </w:tc>
        <w:tc>
          <w:tcPr>
            <w:tcW w:w="1073" w:type="dxa"/>
          </w:tcPr>
          <w:p w14:paraId="11011A67" w14:textId="72137634" w:rsidR="003912F4" w:rsidRPr="000A64C3" w:rsidRDefault="003912F4" w:rsidP="003912F4">
            <w:pPr>
              <w:rPr>
                <w:sz w:val="20"/>
                <w:szCs w:val="20"/>
              </w:rPr>
            </w:pPr>
            <w:r w:rsidRPr="000A64C3">
              <w:rPr>
                <w:sz w:val="20"/>
                <w:szCs w:val="20"/>
              </w:rPr>
              <w:t>1.38075</w:t>
            </w:r>
          </w:p>
        </w:tc>
        <w:tc>
          <w:tcPr>
            <w:tcW w:w="1182" w:type="dxa"/>
          </w:tcPr>
          <w:p w14:paraId="725EA48D" w14:textId="7D0C9EBE" w:rsidR="003912F4" w:rsidRPr="000A64C3" w:rsidRDefault="003912F4" w:rsidP="003912F4">
            <w:pPr>
              <w:rPr>
                <w:sz w:val="20"/>
                <w:szCs w:val="20"/>
              </w:rPr>
            </w:pPr>
            <w:r w:rsidRPr="000A64C3">
              <w:rPr>
                <w:sz w:val="20"/>
                <w:szCs w:val="20"/>
              </w:rPr>
              <w:t>0.5412015</w:t>
            </w:r>
          </w:p>
        </w:tc>
        <w:tc>
          <w:tcPr>
            <w:tcW w:w="1075" w:type="dxa"/>
          </w:tcPr>
          <w:p w14:paraId="33DBABD6" w14:textId="0026A2CA" w:rsidR="003912F4" w:rsidRPr="000A64C3" w:rsidRDefault="003912F4" w:rsidP="003912F4">
            <w:pPr>
              <w:rPr>
                <w:sz w:val="20"/>
                <w:szCs w:val="20"/>
              </w:rPr>
            </w:pPr>
            <w:r w:rsidRPr="000A64C3">
              <w:rPr>
                <w:sz w:val="20"/>
                <w:szCs w:val="20"/>
              </w:rPr>
              <w:t>0.391962</w:t>
            </w:r>
          </w:p>
        </w:tc>
        <w:tc>
          <w:tcPr>
            <w:tcW w:w="918" w:type="dxa"/>
          </w:tcPr>
          <w:p w14:paraId="0D5BF8E7" w14:textId="5DDF2434" w:rsidR="003912F4" w:rsidRPr="000A64C3" w:rsidRDefault="003912F4" w:rsidP="003912F4">
            <w:pPr>
              <w:rPr>
                <w:sz w:val="20"/>
                <w:szCs w:val="20"/>
              </w:rPr>
            </w:pPr>
            <w:r w:rsidRPr="000A64C3">
              <w:rPr>
                <w:sz w:val="20"/>
                <w:szCs w:val="20"/>
              </w:rPr>
              <w:t>571911</w:t>
            </w:r>
          </w:p>
        </w:tc>
      </w:tr>
      <w:tr w:rsidR="003912F4" w:rsidRPr="000A64C3" w14:paraId="7A8BF7F0" w14:textId="77777777" w:rsidTr="000A64C3">
        <w:trPr>
          <w:trHeight w:val="57"/>
        </w:trPr>
        <w:tc>
          <w:tcPr>
            <w:tcW w:w="4262" w:type="dxa"/>
          </w:tcPr>
          <w:p w14:paraId="6C2A3EAA" w14:textId="531D6932" w:rsidR="003912F4" w:rsidRPr="000A64C3" w:rsidRDefault="003912F4" w:rsidP="003912F4">
            <w:pPr>
              <w:rPr>
                <w:sz w:val="20"/>
                <w:szCs w:val="20"/>
              </w:rPr>
            </w:pPr>
            <w:r w:rsidRPr="000A64C3">
              <w:rPr>
                <w:sz w:val="20"/>
                <w:szCs w:val="20"/>
              </w:rPr>
              <w:t xml:space="preserve">skj_h90_Linf70_lorenzen_q0_CPUEpsls     </w:t>
            </w:r>
          </w:p>
        </w:tc>
        <w:tc>
          <w:tcPr>
            <w:tcW w:w="981" w:type="dxa"/>
          </w:tcPr>
          <w:p w14:paraId="2BB2E8A9" w14:textId="4698FB79" w:rsidR="003912F4" w:rsidRPr="000A64C3" w:rsidRDefault="003912F4" w:rsidP="003912F4">
            <w:pPr>
              <w:rPr>
                <w:sz w:val="20"/>
                <w:szCs w:val="20"/>
              </w:rPr>
            </w:pPr>
            <w:r w:rsidRPr="000A64C3">
              <w:rPr>
                <w:sz w:val="20"/>
                <w:szCs w:val="20"/>
              </w:rPr>
              <w:t>2210740</w:t>
            </w:r>
          </w:p>
        </w:tc>
        <w:tc>
          <w:tcPr>
            <w:tcW w:w="908" w:type="dxa"/>
          </w:tcPr>
          <w:p w14:paraId="09945A43" w14:textId="3539ED57" w:rsidR="003912F4" w:rsidRPr="000A64C3" w:rsidRDefault="003912F4" w:rsidP="003912F4">
            <w:pPr>
              <w:rPr>
                <w:sz w:val="20"/>
                <w:szCs w:val="20"/>
              </w:rPr>
            </w:pPr>
            <w:r w:rsidRPr="000A64C3">
              <w:rPr>
                <w:sz w:val="20"/>
                <w:szCs w:val="20"/>
              </w:rPr>
              <w:t>360722</w:t>
            </w:r>
          </w:p>
        </w:tc>
        <w:tc>
          <w:tcPr>
            <w:tcW w:w="999" w:type="dxa"/>
          </w:tcPr>
          <w:p w14:paraId="1B577F07" w14:textId="2ADF87C8" w:rsidR="003912F4" w:rsidRPr="000A64C3" w:rsidRDefault="003912F4" w:rsidP="003912F4">
            <w:pPr>
              <w:rPr>
                <w:sz w:val="20"/>
                <w:szCs w:val="20"/>
              </w:rPr>
            </w:pPr>
            <w:r w:rsidRPr="000A64C3">
              <w:rPr>
                <w:sz w:val="20"/>
                <w:szCs w:val="20"/>
              </w:rPr>
              <w:t>984310</w:t>
            </w:r>
          </w:p>
        </w:tc>
        <w:tc>
          <w:tcPr>
            <w:tcW w:w="1186" w:type="dxa"/>
          </w:tcPr>
          <w:p w14:paraId="06B0FC59" w14:textId="39491963" w:rsidR="003912F4" w:rsidRPr="000A64C3" w:rsidRDefault="003912F4" w:rsidP="003912F4">
            <w:pPr>
              <w:rPr>
                <w:sz w:val="20"/>
                <w:szCs w:val="20"/>
              </w:rPr>
            </w:pPr>
            <w:r w:rsidRPr="000A64C3">
              <w:rPr>
                <w:sz w:val="20"/>
                <w:szCs w:val="20"/>
              </w:rPr>
              <w:t>0.4452401</w:t>
            </w:r>
          </w:p>
        </w:tc>
        <w:tc>
          <w:tcPr>
            <w:tcW w:w="1364" w:type="dxa"/>
          </w:tcPr>
          <w:p w14:paraId="4ECD9CC7" w14:textId="25259184" w:rsidR="003912F4" w:rsidRPr="000A64C3" w:rsidRDefault="003912F4" w:rsidP="003912F4">
            <w:pPr>
              <w:rPr>
                <w:sz w:val="20"/>
                <w:szCs w:val="20"/>
              </w:rPr>
            </w:pPr>
            <w:r w:rsidRPr="000A64C3">
              <w:rPr>
                <w:sz w:val="20"/>
                <w:szCs w:val="20"/>
              </w:rPr>
              <w:t>2.728722</w:t>
            </w:r>
          </w:p>
        </w:tc>
        <w:tc>
          <w:tcPr>
            <w:tcW w:w="1073" w:type="dxa"/>
          </w:tcPr>
          <w:p w14:paraId="41044BD8" w14:textId="5FD9FD0F" w:rsidR="003912F4" w:rsidRPr="000A64C3" w:rsidRDefault="003912F4" w:rsidP="003912F4">
            <w:pPr>
              <w:rPr>
                <w:sz w:val="20"/>
                <w:szCs w:val="20"/>
              </w:rPr>
            </w:pPr>
            <w:r w:rsidRPr="000A64C3">
              <w:rPr>
                <w:sz w:val="20"/>
                <w:szCs w:val="20"/>
              </w:rPr>
              <w:t>1.38445</w:t>
            </w:r>
          </w:p>
        </w:tc>
        <w:tc>
          <w:tcPr>
            <w:tcW w:w="1182" w:type="dxa"/>
          </w:tcPr>
          <w:p w14:paraId="5CDE773B" w14:textId="258D7C47" w:rsidR="003912F4" w:rsidRPr="000A64C3" w:rsidRDefault="003912F4" w:rsidP="003912F4">
            <w:pPr>
              <w:rPr>
                <w:sz w:val="20"/>
                <w:szCs w:val="20"/>
              </w:rPr>
            </w:pPr>
            <w:r w:rsidRPr="000A64C3">
              <w:rPr>
                <w:sz w:val="20"/>
                <w:szCs w:val="20"/>
              </w:rPr>
              <w:t>0.5505778</w:t>
            </w:r>
          </w:p>
        </w:tc>
        <w:tc>
          <w:tcPr>
            <w:tcW w:w="1075" w:type="dxa"/>
          </w:tcPr>
          <w:p w14:paraId="5D910380" w14:textId="5F37D310" w:rsidR="003912F4" w:rsidRPr="000A64C3" w:rsidRDefault="003912F4" w:rsidP="003912F4">
            <w:pPr>
              <w:rPr>
                <w:sz w:val="20"/>
                <w:szCs w:val="20"/>
              </w:rPr>
            </w:pPr>
            <w:r w:rsidRPr="000A64C3">
              <w:rPr>
                <w:sz w:val="20"/>
                <w:szCs w:val="20"/>
              </w:rPr>
              <w:t>0.397687</w:t>
            </w:r>
          </w:p>
        </w:tc>
        <w:tc>
          <w:tcPr>
            <w:tcW w:w="918" w:type="dxa"/>
          </w:tcPr>
          <w:p w14:paraId="1F402303" w14:textId="1C4BC7D2" w:rsidR="003912F4" w:rsidRPr="000A64C3" w:rsidRDefault="003912F4" w:rsidP="003912F4">
            <w:pPr>
              <w:rPr>
                <w:sz w:val="20"/>
                <w:szCs w:val="20"/>
              </w:rPr>
            </w:pPr>
            <w:r w:rsidRPr="000A64C3">
              <w:rPr>
                <w:sz w:val="20"/>
                <w:szCs w:val="20"/>
              </w:rPr>
              <w:t>686227</w:t>
            </w:r>
          </w:p>
        </w:tc>
      </w:tr>
      <w:tr w:rsidR="003912F4" w:rsidRPr="000A64C3" w14:paraId="69F7039C" w14:textId="77777777" w:rsidTr="000A64C3">
        <w:trPr>
          <w:trHeight w:val="57"/>
        </w:trPr>
        <w:tc>
          <w:tcPr>
            <w:tcW w:w="4262" w:type="dxa"/>
          </w:tcPr>
          <w:p w14:paraId="66B3A7D3" w14:textId="2EB0E475" w:rsidR="003912F4" w:rsidRPr="000A64C3" w:rsidRDefault="003912F4" w:rsidP="003912F4">
            <w:pPr>
              <w:rPr>
                <w:sz w:val="20"/>
                <w:szCs w:val="20"/>
              </w:rPr>
            </w:pPr>
            <w:r w:rsidRPr="000A64C3">
              <w:rPr>
                <w:sz w:val="20"/>
                <w:szCs w:val="20"/>
              </w:rPr>
              <w:t xml:space="preserve">skj_h90_Linf70_lorenzen_q1_CPUEmdv      </w:t>
            </w:r>
          </w:p>
        </w:tc>
        <w:tc>
          <w:tcPr>
            <w:tcW w:w="981" w:type="dxa"/>
          </w:tcPr>
          <w:p w14:paraId="153A2A63" w14:textId="537C6FEF" w:rsidR="003912F4" w:rsidRPr="000A64C3" w:rsidRDefault="003912F4" w:rsidP="003912F4">
            <w:pPr>
              <w:rPr>
                <w:sz w:val="20"/>
                <w:szCs w:val="20"/>
              </w:rPr>
            </w:pPr>
            <w:r w:rsidRPr="000A64C3">
              <w:rPr>
                <w:sz w:val="20"/>
                <w:szCs w:val="20"/>
              </w:rPr>
              <w:t>1840160</w:t>
            </w:r>
          </w:p>
        </w:tc>
        <w:tc>
          <w:tcPr>
            <w:tcW w:w="908" w:type="dxa"/>
          </w:tcPr>
          <w:p w14:paraId="7378DE8B" w14:textId="73B891C4" w:rsidR="003912F4" w:rsidRPr="000A64C3" w:rsidRDefault="003912F4" w:rsidP="003912F4">
            <w:pPr>
              <w:rPr>
                <w:sz w:val="20"/>
                <w:szCs w:val="20"/>
              </w:rPr>
            </w:pPr>
            <w:r w:rsidRPr="000A64C3">
              <w:rPr>
                <w:sz w:val="20"/>
                <w:szCs w:val="20"/>
              </w:rPr>
              <w:t>305250</w:t>
            </w:r>
          </w:p>
        </w:tc>
        <w:tc>
          <w:tcPr>
            <w:tcW w:w="999" w:type="dxa"/>
          </w:tcPr>
          <w:p w14:paraId="7EFE7EBE" w14:textId="12B6F657" w:rsidR="003912F4" w:rsidRPr="000A64C3" w:rsidRDefault="003912F4" w:rsidP="003912F4">
            <w:pPr>
              <w:rPr>
                <w:sz w:val="20"/>
                <w:szCs w:val="20"/>
              </w:rPr>
            </w:pPr>
            <w:r w:rsidRPr="000A64C3">
              <w:rPr>
                <w:sz w:val="20"/>
                <w:szCs w:val="20"/>
              </w:rPr>
              <w:t>896609</w:t>
            </w:r>
          </w:p>
        </w:tc>
        <w:tc>
          <w:tcPr>
            <w:tcW w:w="1186" w:type="dxa"/>
          </w:tcPr>
          <w:p w14:paraId="04512FCB" w14:textId="15F61835" w:rsidR="003912F4" w:rsidRPr="000A64C3" w:rsidRDefault="003912F4" w:rsidP="003912F4">
            <w:pPr>
              <w:rPr>
                <w:sz w:val="20"/>
                <w:szCs w:val="20"/>
              </w:rPr>
            </w:pPr>
            <w:r w:rsidRPr="000A64C3">
              <w:rPr>
                <w:sz w:val="20"/>
                <w:szCs w:val="20"/>
              </w:rPr>
              <w:t>0.4872451</w:t>
            </w:r>
          </w:p>
        </w:tc>
        <w:tc>
          <w:tcPr>
            <w:tcW w:w="1364" w:type="dxa"/>
          </w:tcPr>
          <w:p w14:paraId="39A34075" w14:textId="598C511C" w:rsidR="003912F4" w:rsidRPr="000A64C3" w:rsidRDefault="003912F4" w:rsidP="003912F4">
            <w:pPr>
              <w:rPr>
                <w:sz w:val="20"/>
                <w:szCs w:val="20"/>
              </w:rPr>
            </w:pPr>
            <w:r w:rsidRPr="000A64C3">
              <w:rPr>
                <w:sz w:val="20"/>
                <w:szCs w:val="20"/>
              </w:rPr>
              <w:t>2.937294</w:t>
            </w:r>
          </w:p>
        </w:tc>
        <w:tc>
          <w:tcPr>
            <w:tcW w:w="1073" w:type="dxa"/>
          </w:tcPr>
          <w:p w14:paraId="46ECADCF" w14:textId="5199F03F" w:rsidR="003912F4" w:rsidRPr="000A64C3" w:rsidRDefault="003912F4" w:rsidP="003912F4">
            <w:pPr>
              <w:rPr>
                <w:sz w:val="20"/>
                <w:szCs w:val="20"/>
              </w:rPr>
            </w:pPr>
            <w:r w:rsidRPr="000A64C3">
              <w:rPr>
                <w:sz w:val="20"/>
                <w:szCs w:val="20"/>
              </w:rPr>
              <w:t>1.37978</w:t>
            </w:r>
          </w:p>
        </w:tc>
        <w:tc>
          <w:tcPr>
            <w:tcW w:w="1182" w:type="dxa"/>
          </w:tcPr>
          <w:p w14:paraId="00D4A7DC" w14:textId="0C36619F" w:rsidR="003912F4" w:rsidRPr="000A64C3" w:rsidRDefault="003912F4" w:rsidP="003912F4">
            <w:pPr>
              <w:rPr>
                <w:sz w:val="20"/>
                <w:szCs w:val="20"/>
              </w:rPr>
            </w:pPr>
            <w:r w:rsidRPr="000A64C3">
              <w:rPr>
                <w:sz w:val="20"/>
                <w:szCs w:val="20"/>
              </w:rPr>
              <w:t>0.5982712</w:t>
            </w:r>
          </w:p>
        </w:tc>
        <w:tc>
          <w:tcPr>
            <w:tcW w:w="1075" w:type="dxa"/>
          </w:tcPr>
          <w:p w14:paraId="7938453C" w14:textId="7F0A65F3" w:rsidR="003912F4" w:rsidRPr="000A64C3" w:rsidRDefault="003912F4" w:rsidP="003912F4">
            <w:pPr>
              <w:rPr>
                <w:sz w:val="20"/>
                <w:szCs w:val="20"/>
              </w:rPr>
            </w:pPr>
            <w:r w:rsidRPr="000A64C3">
              <w:rPr>
                <w:sz w:val="20"/>
                <w:szCs w:val="20"/>
              </w:rPr>
              <w:t>0.433599</w:t>
            </w:r>
          </w:p>
        </w:tc>
        <w:tc>
          <w:tcPr>
            <w:tcW w:w="918" w:type="dxa"/>
          </w:tcPr>
          <w:p w14:paraId="7EC51657" w14:textId="17301EF4" w:rsidR="003912F4" w:rsidRPr="000A64C3" w:rsidRDefault="003912F4" w:rsidP="003912F4">
            <w:pPr>
              <w:rPr>
                <w:sz w:val="20"/>
                <w:szCs w:val="20"/>
              </w:rPr>
            </w:pPr>
            <w:r w:rsidRPr="000A64C3">
              <w:rPr>
                <w:sz w:val="20"/>
                <w:szCs w:val="20"/>
              </w:rPr>
              <w:t>583315</w:t>
            </w:r>
          </w:p>
        </w:tc>
      </w:tr>
      <w:tr w:rsidR="003912F4" w:rsidRPr="000A64C3" w14:paraId="01319F40" w14:textId="77777777" w:rsidTr="000A64C3">
        <w:trPr>
          <w:trHeight w:val="57"/>
        </w:trPr>
        <w:tc>
          <w:tcPr>
            <w:tcW w:w="4262" w:type="dxa"/>
          </w:tcPr>
          <w:p w14:paraId="44526930" w14:textId="6955AE8F" w:rsidR="003912F4" w:rsidRPr="000A64C3" w:rsidRDefault="003912F4" w:rsidP="003912F4">
            <w:pPr>
              <w:rPr>
                <w:sz w:val="20"/>
                <w:szCs w:val="20"/>
              </w:rPr>
            </w:pPr>
            <w:r w:rsidRPr="000A64C3">
              <w:rPr>
                <w:sz w:val="20"/>
                <w:szCs w:val="20"/>
              </w:rPr>
              <w:t xml:space="preserve">skj_h90_Linf70_lorenzen_q1_CPUEpsls     </w:t>
            </w:r>
          </w:p>
        </w:tc>
        <w:tc>
          <w:tcPr>
            <w:tcW w:w="981" w:type="dxa"/>
          </w:tcPr>
          <w:p w14:paraId="289A3765" w14:textId="58AD3478" w:rsidR="003912F4" w:rsidRPr="000A64C3" w:rsidRDefault="003912F4" w:rsidP="003912F4">
            <w:pPr>
              <w:rPr>
                <w:sz w:val="20"/>
                <w:szCs w:val="20"/>
              </w:rPr>
            </w:pPr>
            <w:r w:rsidRPr="000A64C3">
              <w:rPr>
                <w:sz w:val="20"/>
                <w:szCs w:val="20"/>
              </w:rPr>
              <w:t>2386460</w:t>
            </w:r>
          </w:p>
        </w:tc>
        <w:tc>
          <w:tcPr>
            <w:tcW w:w="908" w:type="dxa"/>
          </w:tcPr>
          <w:p w14:paraId="3F4BF92E" w14:textId="58D714E0" w:rsidR="003912F4" w:rsidRPr="000A64C3" w:rsidRDefault="003912F4" w:rsidP="003912F4">
            <w:pPr>
              <w:rPr>
                <w:sz w:val="20"/>
                <w:szCs w:val="20"/>
              </w:rPr>
            </w:pPr>
            <w:r w:rsidRPr="000A64C3">
              <w:rPr>
                <w:sz w:val="20"/>
                <w:szCs w:val="20"/>
              </w:rPr>
              <w:t>389731</w:t>
            </w:r>
          </w:p>
        </w:tc>
        <w:tc>
          <w:tcPr>
            <w:tcW w:w="999" w:type="dxa"/>
          </w:tcPr>
          <w:p w14:paraId="60A32B3B" w14:textId="5978D47B" w:rsidR="003912F4" w:rsidRPr="000A64C3" w:rsidRDefault="003912F4" w:rsidP="003912F4">
            <w:pPr>
              <w:rPr>
                <w:sz w:val="20"/>
                <w:szCs w:val="20"/>
              </w:rPr>
            </w:pPr>
            <w:r w:rsidRPr="000A64C3">
              <w:rPr>
                <w:sz w:val="20"/>
                <w:szCs w:val="20"/>
              </w:rPr>
              <w:t>889023</w:t>
            </w:r>
          </w:p>
        </w:tc>
        <w:tc>
          <w:tcPr>
            <w:tcW w:w="1186" w:type="dxa"/>
          </w:tcPr>
          <w:p w14:paraId="6EBE683F" w14:textId="3E3C7810" w:rsidR="003912F4" w:rsidRPr="000A64C3" w:rsidRDefault="003912F4" w:rsidP="003912F4">
            <w:pPr>
              <w:rPr>
                <w:sz w:val="20"/>
                <w:szCs w:val="20"/>
              </w:rPr>
            </w:pPr>
            <w:r w:rsidRPr="000A64C3">
              <w:rPr>
                <w:sz w:val="20"/>
                <w:szCs w:val="20"/>
              </w:rPr>
              <w:t>0.3725279</w:t>
            </w:r>
          </w:p>
        </w:tc>
        <w:tc>
          <w:tcPr>
            <w:tcW w:w="1364" w:type="dxa"/>
          </w:tcPr>
          <w:p w14:paraId="19B235B8" w14:textId="3C4FDC86" w:rsidR="003912F4" w:rsidRPr="000A64C3" w:rsidRDefault="003912F4" w:rsidP="003912F4">
            <w:pPr>
              <w:rPr>
                <w:sz w:val="20"/>
                <w:szCs w:val="20"/>
              </w:rPr>
            </w:pPr>
            <w:r w:rsidRPr="000A64C3">
              <w:rPr>
                <w:sz w:val="20"/>
                <w:szCs w:val="20"/>
              </w:rPr>
              <w:t>2.281119</w:t>
            </w:r>
          </w:p>
        </w:tc>
        <w:tc>
          <w:tcPr>
            <w:tcW w:w="1073" w:type="dxa"/>
          </w:tcPr>
          <w:p w14:paraId="64C39EFF" w14:textId="4B54AB77" w:rsidR="003912F4" w:rsidRPr="000A64C3" w:rsidRDefault="003912F4" w:rsidP="003912F4">
            <w:pPr>
              <w:rPr>
                <w:sz w:val="20"/>
                <w:szCs w:val="20"/>
              </w:rPr>
            </w:pPr>
            <w:r w:rsidRPr="000A64C3">
              <w:rPr>
                <w:sz w:val="20"/>
                <w:szCs w:val="20"/>
              </w:rPr>
              <w:t>1.38092</w:t>
            </w:r>
          </w:p>
        </w:tc>
        <w:tc>
          <w:tcPr>
            <w:tcW w:w="1182" w:type="dxa"/>
          </w:tcPr>
          <w:p w14:paraId="3FB77D98" w14:textId="40C5B041" w:rsidR="003912F4" w:rsidRPr="000A64C3" w:rsidRDefault="003912F4" w:rsidP="003912F4">
            <w:pPr>
              <w:rPr>
                <w:sz w:val="20"/>
                <w:szCs w:val="20"/>
              </w:rPr>
            </w:pPr>
            <w:r w:rsidRPr="000A64C3">
              <w:rPr>
                <w:sz w:val="20"/>
                <w:szCs w:val="20"/>
              </w:rPr>
              <w:t>0.6050294</w:t>
            </w:r>
          </w:p>
        </w:tc>
        <w:tc>
          <w:tcPr>
            <w:tcW w:w="1075" w:type="dxa"/>
          </w:tcPr>
          <w:p w14:paraId="7D5A0BB4" w14:textId="69437190" w:rsidR="003912F4" w:rsidRPr="000A64C3" w:rsidRDefault="003912F4" w:rsidP="003912F4">
            <w:pPr>
              <w:rPr>
                <w:sz w:val="20"/>
                <w:szCs w:val="20"/>
              </w:rPr>
            </w:pPr>
            <w:r w:rsidRPr="000A64C3">
              <w:rPr>
                <w:sz w:val="20"/>
                <w:szCs w:val="20"/>
              </w:rPr>
              <w:t>0.438135</w:t>
            </w:r>
          </w:p>
        </w:tc>
        <w:tc>
          <w:tcPr>
            <w:tcW w:w="918" w:type="dxa"/>
          </w:tcPr>
          <w:p w14:paraId="027FF048" w14:textId="558AF356" w:rsidR="003912F4" w:rsidRPr="000A64C3" w:rsidRDefault="003912F4" w:rsidP="003912F4">
            <w:pPr>
              <w:rPr>
                <w:sz w:val="20"/>
                <w:szCs w:val="20"/>
              </w:rPr>
            </w:pPr>
            <w:r w:rsidRPr="000A64C3">
              <w:rPr>
                <w:sz w:val="20"/>
                <w:szCs w:val="20"/>
              </w:rPr>
              <w:t>739291</w:t>
            </w:r>
          </w:p>
        </w:tc>
      </w:tr>
      <w:tr w:rsidR="003912F4" w:rsidRPr="000A64C3" w14:paraId="63704B9B" w14:textId="77777777" w:rsidTr="000A64C3">
        <w:trPr>
          <w:trHeight w:val="57"/>
        </w:trPr>
        <w:tc>
          <w:tcPr>
            <w:tcW w:w="4262" w:type="dxa"/>
          </w:tcPr>
          <w:p w14:paraId="67B70A5B" w14:textId="5105F62A" w:rsidR="003912F4" w:rsidRPr="000A64C3" w:rsidRDefault="003912F4" w:rsidP="003912F4">
            <w:pPr>
              <w:rPr>
                <w:sz w:val="20"/>
                <w:szCs w:val="20"/>
              </w:rPr>
            </w:pPr>
            <w:r w:rsidRPr="000A64C3">
              <w:rPr>
                <w:sz w:val="20"/>
                <w:szCs w:val="20"/>
              </w:rPr>
              <w:t xml:space="preserve">skj_h90_LinfestLL2_fixed_q0_CPUEmdv     </w:t>
            </w:r>
          </w:p>
        </w:tc>
        <w:tc>
          <w:tcPr>
            <w:tcW w:w="981" w:type="dxa"/>
          </w:tcPr>
          <w:p w14:paraId="7415270E" w14:textId="56E066FA" w:rsidR="003912F4" w:rsidRPr="000A64C3" w:rsidRDefault="003912F4" w:rsidP="003912F4">
            <w:pPr>
              <w:rPr>
                <w:sz w:val="20"/>
                <w:szCs w:val="20"/>
              </w:rPr>
            </w:pPr>
            <w:r w:rsidRPr="000A64C3">
              <w:rPr>
                <w:sz w:val="20"/>
                <w:szCs w:val="20"/>
              </w:rPr>
              <w:t>2146610</w:t>
            </w:r>
          </w:p>
        </w:tc>
        <w:tc>
          <w:tcPr>
            <w:tcW w:w="908" w:type="dxa"/>
          </w:tcPr>
          <w:p w14:paraId="6A8847A8" w14:textId="71C5344D" w:rsidR="003912F4" w:rsidRPr="000A64C3" w:rsidRDefault="003912F4" w:rsidP="003912F4">
            <w:pPr>
              <w:rPr>
                <w:sz w:val="20"/>
                <w:szCs w:val="20"/>
              </w:rPr>
            </w:pPr>
            <w:r w:rsidRPr="000A64C3">
              <w:rPr>
                <w:sz w:val="20"/>
                <w:szCs w:val="20"/>
              </w:rPr>
              <w:t>402634</w:t>
            </w:r>
          </w:p>
        </w:tc>
        <w:tc>
          <w:tcPr>
            <w:tcW w:w="999" w:type="dxa"/>
          </w:tcPr>
          <w:p w14:paraId="0931F6BD" w14:textId="4F320067" w:rsidR="003912F4" w:rsidRPr="000A64C3" w:rsidRDefault="003912F4" w:rsidP="003912F4">
            <w:pPr>
              <w:rPr>
                <w:sz w:val="20"/>
                <w:szCs w:val="20"/>
              </w:rPr>
            </w:pPr>
            <w:r w:rsidRPr="000A64C3">
              <w:rPr>
                <w:sz w:val="20"/>
                <w:szCs w:val="20"/>
              </w:rPr>
              <w:t>1202490</w:t>
            </w:r>
          </w:p>
        </w:tc>
        <w:tc>
          <w:tcPr>
            <w:tcW w:w="1186" w:type="dxa"/>
          </w:tcPr>
          <w:p w14:paraId="5CD36A0E" w14:textId="4201BD4B" w:rsidR="003912F4" w:rsidRPr="000A64C3" w:rsidRDefault="003912F4" w:rsidP="003912F4">
            <w:pPr>
              <w:rPr>
                <w:sz w:val="20"/>
                <w:szCs w:val="20"/>
              </w:rPr>
            </w:pPr>
            <w:r w:rsidRPr="000A64C3">
              <w:rPr>
                <w:sz w:val="20"/>
                <w:szCs w:val="20"/>
              </w:rPr>
              <w:t>0.5601809</w:t>
            </w:r>
          </w:p>
        </w:tc>
        <w:tc>
          <w:tcPr>
            <w:tcW w:w="1364" w:type="dxa"/>
          </w:tcPr>
          <w:p w14:paraId="35987A2C" w14:textId="22D957EB" w:rsidR="003912F4" w:rsidRPr="000A64C3" w:rsidRDefault="003912F4" w:rsidP="003912F4">
            <w:pPr>
              <w:rPr>
                <w:sz w:val="20"/>
                <w:szCs w:val="20"/>
              </w:rPr>
            </w:pPr>
            <w:r w:rsidRPr="000A64C3">
              <w:rPr>
                <w:sz w:val="20"/>
                <w:szCs w:val="20"/>
              </w:rPr>
              <w:t>2.986559</w:t>
            </w:r>
          </w:p>
        </w:tc>
        <w:tc>
          <w:tcPr>
            <w:tcW w:w="1073" w:type="dxa"/>
          </w:tcPr>
          <w:p w14:paraId="3593B0B8" w14:textId="57C392DE" w:rsidR="003912F4" w:rsidRPr="000A64C3" w:rsidRDefault="003912F4" w:rsidP="003912F4">
            <w:pPr>
              <w:rPr>
                <w:sz w:val="20"/>
                <w:szCs w:val="20"/>
              </w:rPr>
            </w:pPr>
            <w:r w:rsidRPr="000A64C3">
              <w:rPr>
                <w:sz w:val="20"/>
                <w:szCs w:val="20"/>
              </w:rPr>
              <w:t>1.22427</w:t>
            </w:r>
          </w:p>
        </w:tc>
        <w:tc>
          <w:tcPr>
            <w:tcW w:w="1182" w:type="dxa"/>
          </w:tcPr>
          <w:p w14:paraId="7DEF484C" w14:textId="0E35E35E" w:rsidR="003912F4" w:rsidRPr="000A64C3" w:rsidRDefault="003912F4" w:rsidP="003912F4">
            <w:pPr>
              <w:rPr>
                <w:sz w:val="20"/>
                <w:szCs w:val="20"/>
              </w:rPr>
            </w:pPr>
            <w:r w:rsidRPr="000A64C3">
              <w:rPr>
                <w:sz w:val="20"/>
                <w:szCs w:val="20"/>
              </w:rPr>
              <w:t>0.4927736</w:t>
            </w:r>
          </w:p>
        </w:tc>
        <w:tc>
          <w:tcPr>
            <w:tcW w:w="1075" w:type="dxa"/>
          </w:tcPr>
          <w:p w14:paraId="5FB59A6C" w14:textId="3D2B99D2" w:rsidR="003912F4" w:rsidRPr="000A64C3" w:rsidRDefault="003912F4" w:rsidP="003912F4">
            <w:pPr>
              <w:rPr>
                <w:sz w:val="20"/>
                <w:szCs w:val="20"/>
              </w:rPr>
            </w:pPr>
            <w:r w:rsidRPr="000A64C3">
              <w:rPr>
                <w:sz w:val="20"/>
                <w:szCs w:val="20"/>
              </w:rPr>
              <w:t>0.402504</w:t>
            </w:r>
          </w:p>
        </w:tc>
        <w:tc>
          <w:tcPr>
            <w:tcW w:w="918" w:type="dxa"/>
          </w:tcPr>
          <w:p w14:paraId="54F2032A" w14:textId="6CDB0AE8" w:rsidR="003912F4" w:rsidRPr="000A64C3" w:rsidRDefault="003912F4" w:rsidP="003912F4">
            <w:pPr>
              <w:rPr>
                <w:sz w:val="20"/>
                <w:szCs w:val="20"/>
              </w:rPr>
            </w:pPr>
            <w:r w:rsidRPr="000A64C3">
              <w:rPr>
                <w:sz w:val="20"/>
                <w:szCs w:val="20"/>
              </w:rPr>
              <w:t>558508</w:t>
            </w:r>
          </w:p>
        </w:tc>
      </w:tr>
      <w:tr w:rsidR="003912F4" w:rsidRPr="000A64C3" w14:paraId="05F24EA4" w14:textId="77777777" w:rsidTr="000A64C3">
        <w:trPr>
          <w:trHeight w:val="57"/>
        </w:trPr>
        <w:tc>
          <w:tcPr>
            <w:tcW w:w="4262" w:type="dxa"/>
          </w:tcPr>
          <w:p w14:paraId="661161FB" w14:textId="36339D47" w:rsidR="003912F4" w:rsidRPr="000A64C3" w:rsidRDefault="003912F4" w:rsidP="003912F4">
            <w:pPr>
              <w:rPr>
                <w:sz w:val="20"/>
                <w:szCs w:val="20"/>
              </w:rPr>
            </w:pPr>
            <w:r w:rsidRPr="000A64C3">
              <w:rPr>
                <w:sz w:val="20"/>
                <w:szCs w:val="20"/>
              </w:rPr>
              <w:t xml:space="preserve">skj_h90_LinfestLL2_fixed_q0_CPUEpsls    </w:t>
            </w:r>
          </w:p>
        </w:tc>
        <w:tc>
          <w:tcPr>
            <w:tcW w:w="981" w:type="dxa"/>
          </w:tcPr>
          <w:p w14:paraId="43E8D0DF" w14:textId="37D692A0" w:rsidR="003912F4" w:rsidRPr="000A64C3" w:rsidRDefault="003912F4" w:rsidP="003912F4">
            <w:pPr>
              <w:rPr>
                <w:sz w:val="20"/>
                <w:szCs w:val="20"/>
              </w:rPr>
            </w:pPr>
            <w:r w:rsidRPr="000A64C3">
              <w:rPr>
                <w:sz w:val="20"/>
                <w:szCs w:val="20"/>
              </w:rPr>
              <w:t>2384610</w:t>
            </w:r>
          </w:p>
        </w:tc>
        <w:tc>
          <w:tcPr>
            <w:tcW w:w="908" w:type="dxa"/>
          </w:tcPr>
          <w:p w14:paraId="55A1CA0F" w14:textId="1BF9777E" w:rsidR="003912F4" w:rsidRPr="000A64C3" w:rsidRDefault="003912F4" w:rsidP="003912F4">
            <w:pPr>
              <w:rPr>
                <w:sz w:val="20"/>
                <w:szCs w:val="20"/>
              </w:rPr>
            </w:pPr>
            <w:r w:rsidRPr="000A64C3">
              <w:rPr>
                <w:sz w:val="20"/>
                <w:szCs w:val="20"/>
              </w:rPr>
              <w:t>452573</w:t>
            </w:r>
          </w:p>
        </w:tc>
        <w:tc>
          <w:tcPr>
            <w:tcW w:w="999" w:type="dxa"/>
          </w:tcPr>
          <w:p w14:paraId="3AD1937E" w14:textId="1729C217" w:rsidR="003912F4" w:rsidRPr="000A64C3" w:rsidRDefault="003912F4" w:rsidP="003912F4">
            <w:pPr>
              <w:rPr>
                <w:sz w:val="20"/>
                <w:szCs w:val="20"/>
              </w:rPr>
            </w:pPr>
            <w:r w:rsidRPr="000A64C3">
              <w:rPr>
                <w:sz w:val="20"/>
                <w:szCs w:val="20"/>
              </w:rPr>
              <w:t>926046</w:t>
            </w:r>
          </w:p>
        </w:tc>
        <w:tc>
          <w:tcPr>
            <w:tcW w:w="1186" w:type="dxa"/>
          </w:tcPr>
          <w:p w14:paraId="15140DC9" w14:textId="1A1522D3" w:rsidR="003912F4" w:rsidRPr="000A64C3" w:rsidRDefault="003912F4" w:rsidP="003912F4">
            <w:pPr>
              <w:rPr>
                <w:sz w:val="20"/>
                <w:szCs w:val="20"/>
              </w:rPr>
            </w:pPr>
            <w:r w:rsidRPr="000A64C3">
              <w:rPr>
                <w:sz w:val="20"/>
                <w:szCs w:val="20"/>
              </w:rPr>
              <w:t>0.3883427</w:t>
            </w:r>
          </w:p>
        </w:tc>
        <w:tc>
          <w:tcPr>
            <w:tcW w:w="1364" w:type="dxa"/>
          </w:tcPr>
          <w:p w14:paraId="3D6196A9" w14:textId="051F9097" w:rsidR="003912F4" w:rsidRPr="000A64C3" w:rsidRDefault="003912F4" w:rsidP="003912F4">
            <w:pPr>
              <w:rPr>
                <w:sz w:val="20"/>
                <w:szCs w:val="20"/>
              </w:rPr>
            </w:pPr>
            <w:r w:rsidRPr="000A64C3">
              <w:rPr>
                <w:sz w:val="20"/>
                <w:szCs w:val="20"/>
              </w:rPr>
              <w:t>2.04618</w:t>
            </w:r>
          </w:p>
        </w:tc>
        <w:tc>
          <w:tcPr>
            <w:tcW w:w="1073" w:type="dxa"/>
          </w:tcPr>
          <w:p w14:paraId="63DDA58A" w14:textId="77D86A0C" w:rsidR="003912F4" w:rsidRPr="000A64C3" w:rsidRDefault="003912F4" w:rsidP="003912F4">
            <w:pPr>
              <w:rPr>
                <w:sz w:val="20"/>
                <w:szCs w:val="20"/>
              </w:rPr>
            </w:pPr>
            <w:r w:rsidRPr="000A64C3">
              <w:rPr>
                <w:sz w:val="20"/>
                <w:szCs w:val="20"/>
              </w:rPr>
              <w:t>1.2139</w:t>
            </w:r>
          </w:p>
        </w:tc>
        <w:tc>
          <w:tcPr>
            <w:tcW w:w="1182" w:type="dxa"/>
          </w:tcPr>
          <w:p w14:paraId="4924784C" w14:textId="1839AD94" w:rsidR="003912F4" w:rsidRPr="000A64C3" w:rsidRDefault="003912F4" w:rsidP="003912F4">
            <w:pPr>
              <w:rPr>
                <w:sz w:val="20"/>
                <w:szCs w:val="20"/>
              </w:rPr>
            </w:pPr>
            <w:r w:rsidRPr="000A64C3">
              <w:rPr>
                <w:sz w:val="20"/>
                <w:szCs w:val="20"/>
              </w:rPr>
              <w:t>0.6368799</w:t>
            </w:r>
          </w:p>
        </w:tc>
        <w:tc>
          <w:tcPr>
            <w:tcW w:w="1075" w:type="dxa"/>
          </w:tcPr>
          <w:p w14:paraId="1727DB4C" w14:textId="51F5C503" w:rsidR="003912F4" w:rsidRPr="000A64C3" w:rsidRDefault="003912F4" w:rsidP="003912F4">
            <w:pPr>
              <w:rPr>
                <w:sz w:val="20"/>
                <w:szCs w:val="20"/>
              </w:rPr>
            </w:pPr>
            <w:r w:rsidRPr="000A64C3">
              <w:rPr>
                <w:sz w:val="20"/>
                <w:szCs w:val="20"/>
              </w:rPr>
              <w:t>0.524656</w:t>
            </w:r>
          </w:p>
        </w:tc>
        <w:tc>
          <w:tcPr>
            <w:tcW w:w="918" w:type="dxa"/>
          </w:tcPr>
          <w:p w14:paraId="6F14A45C" w14:textId="31CC6D14" w:rsidR="003912F4" w:rsidRPr="000A64C3" w:rsidRDefault="003912F4" w:rsidP="003912F4">
            <w:pPr>
              <w:rPr>
                <w:sz w:val="20"/>
                <w:szCs w:val="20"/>
              </w:rPr>
            </w:pPr>
            <w:r w:rsidRPr="000A64C3">
              <w:rPr>
                <w:sz w:val="20"/>
                <w:szCs w:val="20"/>
              </w:rPr>
              <w:t>607939</w:t>
            </w:r>
          </w:p>
        </w:tc>
      </w:tr>
      <w:tr w:rsidR="003912F4" w:rsidRPr="000A64C3" w14:paraId="29415D4F" w14:textId="77777777" w:rsidTr="000A64C3">
        <w:trPr>
          <w:trHeight w:val="57"/>
        </w:trPr>
        <w:tc>
          <w:tcPr>
            <w:tcW w:w="4262" w:type="dxa"/>
          </w:tcPr>
          <w:p w14:paraId="3BBFAEBD" w14:textId="230EC6F7" w:rsidR="003912F4" w:rsidRPr="000A64C3" w:rsidRDefault="003912F4" w:rsidP="003912F4">
            <w:pPr>
              <w:rPr>
                <w:sz w:val="20"/>
                <w:szCs w:val="20"/>
              </w:rPr>
            </w:pPr>
            <w:r w:rsidRPr="000A64C3">
              <w:rPr>
                <w:sz w:val="20"/>
                <w:szCs w:val="20"/>
              </w:rPr>
              <w:t xml:space="preserve">skj_h90_LinfestLL2_fixed_q1_CPUEmdv     </w:t>
            </w:r>
          </w:p>
        </w:tc>
        <w:tc>
          <w:tcPr>
            <w:tcW w:w="981" w:type="dxa"/>
          </w:tcPr>
          <w:p w14:paraId="439F553D" w14:textId="094BCEF1" w:rsidR="003912F4" w:rsidRPr="000A64C3" w:rsidRDefault="003912F4" w:rsidP="003912F4">
            <w:pPr>
              <w:rPr>
                <w:sz w:val="20"/>
                <w:szCs w:val="20"/>
              </w:rPr>
            </w:pPr>
            <w:r w:rsidRPr="000A64C3">
              <w:rPr>
                <w:sz w:val="20"/>
                <w:szCs w:val="20"/>
              </w:rPr>
              <w:t>2209410</w:t>
            </w:r>
          </w:p>
        </w:tc>
        <w:tc>
          <w:tcPr>
            <w:tcW w:w="908" w:type="dxa"/>
          </w:tcPr>
          <w:p w14:paraId="5295D110" w14:textId="31F177A1" w:rsidR="003912F4" w:rsidRPr="000A64C3" w:rsidRDefault="003912F4" w:rsidP="003912F4">
            <w:pPr>
              <w:rPr>
                <w:sz w:val="20"/>
                <w:szCs w:val="20"/>
              </w:rPr>
            </w:pPr>
            <w:r w:rsidRPr="000A64C3">
              <w:rPr>
                <w:sz w:val="20"/>
                <w:szCs w:val="20"/>
              </w:rPr>
              <w:t>415764</w:t>
            </w:r>
          </w:p>
        </w:tc>
        <w:tc>
          <w:tcPr>
            <w:tcW w:w="999" w:type="dxa"/>
          </w:tcPr>
          <w:p w14:paraId="58822CBA" w14:textId="35839250" w:rsidR="003912F4" w:rsidRPr="000A64C3" w:rsidRDefault="003912F4" w:rsidP="003912F4">
            <w:pPr>
              <w:rPr>
                <w:sz w:val="20"/>
                <w:szCs w:val="20"/>
              </w:rPr>
            </w:pPr>
            <w:r w:rsidRPr="000A64C3">
              <w:rPr>
                <w:sz w:val="20"/>
                <w:szCs w:val="20"/>
              </w:rPr>
              <w:t>1033640</w:t>
            </w:r>
          </w:p>
        </w:tc>
        <w:tc>
          <w:tcPr>
            <w:tcW w:w="1186" w:type="dxa"/>
          </w:tcPr>
          <w:p w14:paraId="14FAB437" w14:textId="38EB45C3" w:rsidR="003912F4" w:rsidRPr="000A64C3" w:rsidRDefault="003912F4" w:rsidP="003912F4">
            <w:pPr>
              <w:rPr>
                <w:sz w:val="20"/>
                <w:szCs w:val="20"/>
              </w:rPr>
            </w:pPr>
            <w:r w:rsidRPr="000A64C3">
              <w:rPr>
                <w:sz w:val="20"/>
                <w:szCs w:val="20"/>
              </w:rPr>
              <w:t>0.4678353</w:t>
            </w:r>
          </w:p>
        </w:tc>
        <w:tc>
          <w:tcPr>
            <w:tcW w:w="1364" w:type="dxa"/>
          </w:tcPr>
          <w:p w14:paraId="70E050E2" w14:textId="14C2E786" w:rsidR="003912F4" w:rsidRPr="000A64C3" w:rsidRDefault="003912F4" w:rsidP="003912F4">
            <w:pPr>
              <w:rPr>
                <w:sz w:val="20"/>
                <w:szCs w:val="20"/>
              </w:rPr>
            </w:pPr>
            <w:r w:rsidRPr="000A64C3">
              <w:rPr>
                <w:sz w:val="20"/>
                <w:szCs w:val="20"/>
              </w:rPr>
              <w:t>2.486122</w:t>
            </w:r>
          </w:p>
        </w:tc>
        <w:tc>
          <w:tcPr>
            <w:tcW w:w="1073" w:type="dxa"/>
          </w:tcPr>
          <w:p w14:paraId="688BE310" w14:textId="6203ABBF" w:rsidR="003912F4" w:rsidRPr="000A64C3" w:rsidRDefault="003912F4" w:rsidP="003912F4">
            <w:pPr>
              <w:rPr>
                <w:sz w:val="20"/>
                <w:szCs w:val="20"/>
              </w:rPr>
            </w:pPr>
            <w:r w:rsidRPr="000A64C3">
              <w:rPr>
                <w:sz w:val="20"/>
                <w:szCs w:val="20"/>
              </w:rPr>
              <w:t>1.22001</w:t>
            </w:r>
          </w:p>
        </w:tc>
        <w:tc>
          <w:tcPr>
            <w:tcW w:w="1182" w:type="dxa"/>
          </w:tcPr>
          <w:p w14:paraId="5992CB7B" w14:textId="65613F82" w:rsidR="003912F4" w:rsidRPr="000A64C3" w:rsidRDefault="003912F4" w:rsidP="003912F4">
            <w:pPr>
              <w:rPr>
                <w:sz w:val="20"/>
                <w:szCs w:val="20"/>
              </w:rPr>
            </w:pPr>
            <w:r w:rsidRPr="000A64C3">
              <w:rPr>
                <w:sz w:val="20"/>
                <w:szCs w:val="20"/>
              </w:rPr>
              <w:t>0.571033</w:t>
            </w:r>
          </w:p>
        </w:tc>
        <w:tc>
          <w:tcPr>
            <w:tcW w:w="1075" w:type="dxa"/>
          </w:tcPr>
          <w:p w14:paraId="6F951262" w14:textId="2CD3019A" w:rsidR="003912F4" w:rsidRPr="000A64C3" w:rsidRDefault="003912F4" w:rsidP="003912F4">
            <w:pPr>
              <w:rPr>
                <w:sz w:val="20"/>
                <w:szCs w:val="20"/>
              </w:rPr>
            </w:pPr>
            <w:r w:rsidRPr="000A64C3">
              <w:rPr>
                <w:sz w:val="20"/>
                <w:szCs w:val="20"/>
              </w:rPr>
              <w:t>0.468056</w:t>
            </w:r>
          </w:p>
        </w:tc>
        <w:tc>
          <w:tcPr>
            <w:tcW w:w="918" w:type="dxa"/>
          </w:tcPr>
          <w:p w14:paraId="44EF3E99" w14:textId="02732DDB" w:rsidR="003912F4" w:rsidRPr="000A64C3" w:rsidRDefault="003912F4" w:rsidP="003912F4">
            <w:pPr>
              <w:rPr>
                <w:sz w:val="20"/>
                <w:szCs w:val="20"/>
              </w:rPr>
            </w:pPr>
            <w:r w:rsidRPr="000A64C3">
              <w:rPr>
                <w:sz w:val="20"/>
                <w:szCs w:val="20"/>
              </w:rPr>
              <w:t>573410</w:t>
            </w:r>
          </w:p>
        </w:tc>
      </w:tr>
      <w:tr w:rsidR="003912F4" w:rsidRPr="000A64C3" w14:paraId="7E679F38" w14:textId="77777777" w:rsidTr="000A64C3">
        <w:trPr>
          <w:trHeight w:val="57"/>
        </w:trPr>
        <w:tc>
          <w:tcPr>
            <w:tcW w:w="4262" w:type="dxa"/>
          </w:tcPr>
          <w:p w14:paraId="4BA55E7D" w14:textId="4161EEF3" w:rsidR="003912F4" w:rsidRPr="000A64C3" w:rsidRDefault="003912F4" w:rsidP="003912F4">
            <w:pPr>
              <w:rPr>
                <w:sz w:val="20"/>
                <w:szCs w:val="20"/>
              </w:rPr>
            </w:pPr>
            <w:r w:rsidRPr="000A64C3">
              <w:rPr>
                <w:sz w:val="20"/>
                <w:szCs w:val="20"/>
              </w:rPr>
              <w:lastRenderedPageBreak/>
              <w:t xml:space="preserve">skj_h90_LinfestLL2_fixed_q1_CPUEpsls    </w:t>
            </w:r>
          </w:p>
        </w:tc>
        <w:tc>
          <w:tcPr>
            <w:tcW w:w="981" w:type="dxa"/>
          </w:tcPr>
          <w:p w14:paraId="2226C37E" w14:textId="7DD76307" w:rsidR="003912F4" w:rsidRPr="000A64C3" w:rsidRDefault="003912F4" w:rsidP="003912F4">
            <w:pPr>
              <w:rPr>
                <w:sz w:val="20"/>
                <w:szCs w:val="20"/>
              </w:rPr>
            </w:pPr>
            <w:r w:rsidRPr="000A64C3">
              <w:rPr>
                <w:sz w:val="20"/>
                <w:szCs w:val="20"/>
              </w:rPr>
              <w:t>2538580</w:t>
            </w:r>
          </w:p>
        </w:tc>
        <w:tc>
          <w:tcPr>
            <w:tcW w:w="908" w:type="dxa"/>
          </w:tcPr>
          <w:p w14:paraId="442689B2" w14:textId="33F7AB71" w:rsidR="003912F4" w:rsidRPr="000A64C3" w:rsidRDefault="003912F4" w:rsidP="003912F4">
            <w:pPr>
              <w:rPr>
                <w:sz w:val="20"/>
                <w:szCs w:val="20"/>
              </w:rPr>
            </w:pPr>
            <w:r w:rsidRPr="000A64C3">
              <w:rPr>
                <w:sz w:val="20"/>
                <w:szCs w:val="20"/>
              </w:rPr>
              <w:t>485191</w:t>
            </w:r>
          </w:p>
        </w:tc>
        <w:tc>
          <w:tcPr>
            <w:tcW w:w="999" w:type="dxa"/>
          </w:tcPr>
          <w:p w14:paraId="157D521A" w14:textId="1C9B850C" w:rsidR="003912F4" w:rsidRPr="000A64C3" w:rsidRDefault="003912F4" w:rsidP="003912F4">
            <w:pPr>
              <w:rPr>
                <w:sz w:val="20"/>
                <w:szCs w:val="20"/>
              </w:rPr>
            </w:pPr>
            <w:r w:rsidRPr="000A64C3">
              <w:rPr>
                <w:sz w:val="20"/>
                <w:szCs w:val="20"/>
              </w:rPr>
              <w:t>790698</w:t>
            </w:r>
          </w:p>
        </w:tc>
        <w:tc>
          <w:tcPr>
            <w:tcW w:w="1186" w:type="dxa"/>
          </w:tcPr>
          <w:p w14:paraId="03C35A29" w14:textId="1849D6E9" w:rsidR="003912F4" w:rsidRPr="000A64C3" w:rsidRDefault="003912F4" w:rsidP="003912F4">
            <w:pPr>
              <w:rPr>
                <w:sz w:val="20"/>
                <w:szCs w:val="20"/>
              </w:rPr>
            </w:pPr>
            <w:r w:rsidRPr="000A64C3">
              <w:rPr>
                <w:sz w:val="20"/>
                <w:szCs w:val="20"/>
              </w:rPr>
              <w:t>0.3114726</w:t>
            </w:r>
          </w:p>
        </w:tc>
        <w:tc>
          <w:tcPr>
            <w:tcW w:w="1364" w:type="dxa"/>
          </w:tcPr>
          <w:p w14:paraId="78667889" w14:textId="4B250A4E" w:rsidR="003912F4" w:rsidRPr="000A64C3" w:rsidRDefault="003912F4" w:rsidP="003912F4">
            <w:pPr>
              <w:rPr>
                <w:sz w:val="20"/>
                <w:szCs w:val="20"/>
              </w:rPr>
            </w:pPr>
            <w:r w:rsidRPr="000A64C3">
              <w:rPr>
                <w:sz w:val="20"/>
                <w:szCs w:val="20"/>
              </w:rPr>
              <w:t>1.629663</w:t>
            </w:r>
          </w:p>
        </w:tc>
        <w:tc>
          <w:tcPr>
            <w:tcW w:w="1073" w:type="dxa"/>
          </w:tcPr>
          <w:p w14:paraId="0E2B0EF7" w14:textId="669464A5" w:rsidR="003912F4" w:rsidRPr="000A64C3" w:rsidRDefault="003912F4" w:rsidP="003912F4">
            <w:pPr>
              <w:rPr>
                <w:sz w:val="20"/>
                <w:szCs w:val="20"/>
              </w:rPr>
            </w:pPr>
            <w:r w:rsidRPr="000A64C3">
              <w:rPr>
                <w:sz w:val="20"/>
                <w:szCs w:val="20"/>
              </w:rPr>
              <w:t>1.20593</w:t>
            </w:r>
          </w:p>
        </w:tc>
        <w:tc>
          <w:tcPr>
            <w:tcW w:w="1182" w:type="dxa"/>
          </w:tcPr>
          <w:p w14:paraId="24E9E27D" w14:textId="44F31C09" w:rsidR="003912F4" w:rsidRPr="000A64C3" w:rsidRDefault="003912F4" w:rsidP="003912F4">
            <w:pPr>
              <w:rPr>
                <w:sz w:val="20"/>
                <w:szCs w:val="20"/>
              </w:rPr>
            </w:pPr>
            <w:r w:rsidRPr="000A64C3">
              <w:rPr>
                <w:sz w:val="20"/>
                <w:szCs w:val="20"/>
              </w:rPr>
              <w:t>0.7419159</w:t>
            </w:r>
          </w:p>
        </w:tc>
        <w:tc>
          <w:tcPr>
            <w:tcW w:w="1075" w:type="dxa"/>
          </w:tcPr>
          <w:p w14:paraId="3BA29733" w14:textId="0FA5CC56" w:rsidR="003912F4" w:rsidRPr="000A64C3" w:rsidRDefault="003912F4" w:rsidP="003912F4">
            <w:pPr>
              <w:rPr>
                <w:sz w:val="20"/>
                <w:szCs w:val="20"/>
              </w:rPr>
            </w:pPr>
            <w:r w:rsidRPr="000A64C3">
              <w:rPr>
                <w:sz w:val="20"/>
                <w:szCs w:val="20"/>
              </w:rPr>
              <w:t>0.615223</w:t>
            </w:r>
          </w:p>
        </w:tc>
        <w:tc>
          <w:tcPr>
            <w:tcW w:w="918" w:type="dxa"/>
          </w:tcPr>
          <w:p w14:paraId="678F456F" w14:textId="245030B7" w:rsidR="003912F4" w:rsidRPr="000A64C3" w:rsidRDefault="003912F4" w:rsidP="003912F4">
            <w:pPr>
              <w:rPr>
                <w:sz w:val="20"/>
                <w:szCs w:val="20"/>
              </w:rPr>
            </w:pPr>
            <w:r w:rsidRPr="000A64C3">
              <w:rPr>
                <w:sz w:val="20"/>
                <w:szCs w:val="20"/>
              </w:rPr>
              <w:t>645825</w:t>
            </w:r>
          </w:p>
        </w:tc>
      </w:tr>
      <w:tr w:rsidR="003912F4" w:rsidRPr="000A64C3" w14:paraId="7327F5F6" w14:textId="77777777" w:rsidTr="000A64C3">
        <w:trPr>
          <w:trHeight w:val="57"/>
        </w:trPr>
        <w:tc>
          <w:tcPr>
            <w:tcW w:w="4262" w:type="dxa"/>
          </w:tcPr>
          <w:p w14:paraId="685416C3" w14:textId="787325BE" w:rsidR="003912F4" w:rsidRPr="000A64C3" w:rsidRDefault="003912F4" w:rsidP="003912F4">
            <w:pPr>
              <w:rPr>
                <w:sz w:val="20"/>
                <w:szCs w:val="20"/>
              </w:rPr>
            </w:pPr>
            <w:r w:rsidRPr="000A64C3">
              <w:rPr>
                <w:sz w:val="20"/>
                <w:szCs w:val="20"/>
              </w:rPr>
              <w:t xml:space="preserve">skj_h90_LinfestLL2_lorenzen_q0_CPUEmdv  </w:t>
            </w:r>
          </w:p>
        </w:tc>
        <w:tc>
          <w:tcPr>
            <w:tcW w:w="981" w:type="dxa"/>
          </w:tcPr>
          <w:p w14:paraId="7CFA1492" w14:textId="51F21817" w:rsidR="003912F4" w:rsidRPr="000A64C3" w:rsidRDefault="003912F4" w:rsidP="003912F4">
            <w:pPr>
              <w:rPr>
                <w:sz w:val="20"/>
                <w:szCs w:val="20"/>
              </w:rPr>
            </w:pPr>
            <w:r w:rsidRPr="000A64C3">
              <w:rPr>
                <w:sz w:val="20"/>
                <w:szCs w:val="20"/>
              </w:rPr>
              <w:t>2390170</w:t>
            </w:r>
          </w:p>
        </w:tc>
        <w:tc>
          <w:tcPr>
            <w:tcW w:w="908" w:type="dxa"/>
          </w:tcPr>
          <w:p w14:paraId="20F42E29" w14:textId="5476D675" w:rsidR="003912F4" w:rsidRPr="000A64C3" w:rsidRDefault="003912F4" w:rsidP="003912F4">
            <w:pPr>
              <w:rPr>
                <w:sz w:val="20"/>
                <w:szCs w:val="20"/>
              </w:rPr>
            </w:pPr>
            <w:r w:rsidRPr="000A64C3">
              <w:rPr>
                <w:sz w:val="20"/>
                <w:szCs w:val="20"/>
              </w:rPr>
              <w:t>412259</w:t>
            </w:r>
          </w:p>
        </w:tc>
        <w:tc>
          <w:tcPr>
            <w:tcW w:w="999" w:type="dxa"/>
          </w:tcPr>
          <w:p w14:paraId="529B9DF4" w14:textId="319C4361" w:rsidR="003912F4" w:rsidRPr="000A64C3" w:rsidRDefault="003912F4" w:rsidP="003912F4">
            <w:pPr>
              <w:rPr>
                <w:sz w:val="20"/>
                <w:szCs w:val="20"/>
              </w:rPr>
            </w:pPr>
            <w:r w:rsidRPr="000A64C3">
              <w:rPr>
                <w:sz w:val="20"/>
                <w:szCs w:val="20"/>
              </w:rPr>
              <w:t>1280070</w:t>
            </w:r>
          </w:p>
        </w:tc>
        <w:tc>
          <w:tcPr>
            <w:tcW w:w="1186" w:type="dxa"/>
          </w:tcPr>
          <w:p w14:paraId="37078949" w14:textId="5201ECC4" w:rsidR="003912F4" w:rsidRPr="000A64C3" w:rsidRDefault="003912F4" w:rsidP="003912F4">
            <w:pPr>
              <w:rPr>
                <w:sz w:val="20"/>
                <w:szCs w:val="20"/>
              </w:rPr>
            </w:pPr>
            <w:r w:rsidRPr="000A64C3">
              <w:rPr>
                <w:sz w:val="20"/>
                <w:szCs w:val="20"/>
              </w:rPr>
              <w:t>0.535556</w:t>
            </w:r>
          </w:p>
        </w:tc>
        <w:tc>
          <w:tcPr>
            <w:tcW w:w="1364" w:type="dxa"/>
          </w:tcPr>
          <w:p w14:paraId="372A81B9" w14:textId="2179AE95" w:rsidR="003912F4" w:rsidRPr="000A64C3" w:rsidRDefault="003912F4" w:rsidP="003912F4">
            <w:pPr>
              <w:rPr>
                <w:sz w:val="20"/>
                <w:szCs w:val="20"/>
              </w:rPr>
            </w:pPr>
            <w:r w:rsidRPr="000A64C3">
              <w:rPr>
                <w:sz w:val="20"/>
                <w:szCs w:val="20"/>
              </w:rPr>
              <w:t>3.105014</w:t>
            </w:r>
          </w:p>
        </w:tc>
        <w:tc>
          <w:tcPr>
            <w:tcW w:w="1073" w:type="dxa"/>
          </w:tcPr>
          <w:p w14:paraId="74BF65A1" w14:textId="1D680CA2" w:rsidR="003912F4" w:rsidRPr="000A64C3" w:rsidRDefault="003912F4" w:rsidP="003912F4">
            <w:pPr>
              <w:rPr>
                <w:sz w:val="20"/>
                <w:szCs w:val="20"/>
              </w:rPr>
            </w:pPr>
            <w:r w:rsidRPr="000A64C3">
              <w:rPr>
                <w:sz w:val="20"/>
                <w:szCs w:val="20"/>
              </w:rPr>
              <w:t>1.19005</w:t>
            </w:r>
          </w:p>
        </w:tc>
        <w:tc>
          <w:tcPr>
            <w:tcW w:w="1182" w:type="dxa"/>
          </w:tcPr>
          <w:p w14:paraId="6DAAC001" w14:textId="52E946E4" w:rsidR="003912F4" w:rsidRPr="000A64C3" w:rsidRDefault="003912F4" w:rsidP="003912F4">
            <w:pPr>
              <w:rPr>
                <w:sz w:val="20"/>
                <w:szCs w:val="20"/>
              </w:rPr>
            </w:pPr>
            <w:r w:rsidRPr="000A64C3">
              <w:rPr>
                <w:sz w:val="20"/>
                <w:szCs w:val="20"/>
              </w:rPr>
              <w:t>0.4625677</w:t>
            </w:r>
          </w:p>
        </w:tc>
        <w:tc>
          <w:tcPr>
            <w:tcW w:w="1075" w:type="dxa"/>
          </w:tcPr>
          <w:p w14:paraId="4A94E391" w14:textId="019D5C50" w:rsidR="003912F4" w:rsidRPr="000A64C3" w:rsidRDefault="003912F4" w:rsidP="003912F4">
            <w:pPr>
              <w:rPr>
                <w:sz w:val="20"/>
                <w:szCs w:val="20"/>
              </w:rPr>
            </w:pPr>
            <w:r w:rsidRPr="000A64C3">
              <w:rPr>
                <w:sz w:val="20"/>
                <w:szCs w:val="20"/>
              </w:rPr>
              <w:t>0.388696</w:t>
            </w:r>
          </w:p>
        </w:tc>
        <w:tc>
          <w:tcPr>
            <w:tcW w:w="918" w:type="dxa"/>
          </w:tcPr>
          <w:p w14:paraId="4CEB1F98" w14:textId="3519D022" w:rsidR="003912F4" w:rsidRPr="000A64C3" w:rsidRDefault="003912F4" w:rsidP="003912F4">
            <w:pPr>
              <w:rPr>
                <w:sz w:val="20"/>
                <w:szCs w:val="20"/>
              </w:rPr>
            </w:pPr>
            <w:r w:rsidRPr="000A64C3">
              <w:rPr>
                <w:sz w:val="20"/>
                <w:szCs w:val="20"/>
              </w:rPr>
              <w:t>559194</w:t>
            </w:r>
          </w:p>
        </w:tc>
      </w:tr>
      <w:tr w:rsidR="003912F4" w:rsidRPr="000A64C3" w14:paraId="442D6A82" w14:textId="77777777" w:rsidTr="000A64C3">
        <w:trPr>
          <w:trHeight w:val="57"/>
        </w:trPr>
        <w:tc>
          <w:tcPr>
            <w:tcW w:w="4262" w:type="dxa"/>
          </w:tcPr>
          <w:p w14:paraId="5F13E636" w14:textId="0652E1D7" w:rsidR="003912F4" w:rsidRPr="000A64C3" w:rsidRDefault="003912F4" w:rsidP="003912F4">
            <w:pPr>
              <w:rPr>
                <w:sz w:val="20"/>
                <w:szCs w:val="20"/>
              </w:rPr>
            </w:pPr>
            <w:r w:rsidRPr="000A64C3">
              <w:rPr>
                <w:sz w:val="20"/>
                <w:szCs w:val="20"/>
              </w:rPr>
              <w:t xml:space="preserve">skj_h90_LinfestLL2_lorenzen_q0_CPUEpsls </w:t>
            </w:r>
          </w:p>
        </w:tc>
        <w:tc>
          <w:tcPr>
            <w:tcW w:w="981" w:type="dxa"/>
          </w:tcPr>
          <w:p w14:paraId="19738B99" w14:textId="2B834DEF" w:rsidR="003912F4" w:rsidRPr="000A64C3" w:rsidRDefault="003912F4" w:rsidP="003912F4">
            <w:pPr>
              <w:rPr>
                <w:sz w:val="20"/>
                <w:szCs w:val="20"/>
              </w:rPr>
            </w:pPr>
            <w:r w:rsidRPr="000A64C3">
              <w:rPr>
                <w:sz w:val="20"/>
                <w:szCs w:val="20"/>
              </w:rPr>
              <w:t>2618680</w:t>
            </w:r>
          </w:p>
        </w:tc>
        <w:tc>
          <w:tcPr>
            <w:tcW w:w="908" w:type="dxa"/>
          </w:tcPr>
          <w:p w14:paraId="00BF283B" w14:textId="3CCD9E4F" w:rsidR="003912F4" w:rsidRPr="000A64C3" w:rsidRDefault="003912F4" w:rsidP="003912F4">
            <w:pPr>
              <w:rPr>
                <w:sz w:val="20"/>
                <w:szCs w:val="20"/>
              </w:rPr>
            </w:pPr>
            <w:r w:rsidRPr="000A64C3">
              <w:rPr>
                <w:sz w:val="20"/>
                <w:szCs w:val="20"/>
              </w:rPr>
              <w:t>456150</w:t>
            </w:r>
          </w:p>
        </w:tc>
        <w:tc>
          <w:tcPr>
            <w:tcW w:w="999" w:type="dxa"/>
          </w:tcPr>
          <w:p w14:paraId="40770306" w14:textId="08BB300B" w:rsidR="003912F4" w:rsidRPr="000A64C3" w:rsidRDefault="003912F4" w:rsidP="003912F4">
            <w:pPr>
              <w:rPr>
                <w:sz w:val="20"/>
                <w:szCs w:val="20"/>
              </w:rPr>
            </w:pPr>
            <w:r w:rsidRPr="000A64C3">
              <w:rPr>
                <w:sz w:val="20"/>
                <w:szCs w:val="20"/>
              </w:rPr>
              <w:t>975331</w:t>
            </w:r>
          </w:p>
        </w:tc>
        <w:tc>
          <w:tcPr>
            <w:tcW w:w="1186" w:type="dxa"/>
          </w:tcPr>
          <w:p w14:paraId="30BBE1BC" w14:textId="6EBA4FB4" w:rsidR="003912F4" w:rsidRPr="000A64C3" w:rsidRDefault="003912F4" w:rsidP="003912F4">
            <w:pPr>
              <w:rPr>
                <w:sz w:val="20"/>
                <w:szCs w:val="20"/>
              </w:rPr>
            </w:pPr>
            <w:r w:rsidRPr="000A64C3">
              <w:rPr>
                <w:sz w:val="20"/>
                <w:szCs w:val="20"/>
              </w:rPr>
              <w:t>0.3724514</w:t>
            </w:r>
          </w:p>
        </w:tc>
        <w:tc>
          <w:tcPr>
            <w:tcW w:w="1364" w:type="dxa"/>
          </w:tcPr>
          <w:p w14:paraId="32CFC576" w14:textId="52CA511A" w:rsidR="003912F4" w:rsidRPr="000A64C3" w:rsidRDefault="003912F4" w:rsidP="003912F4">
            <w:pPr>
              <w:rPr>
                <w:sz w:val="20"/>
                <w:szCs w:val="20"/>
              </w:rPr>
            </w:pPr>
            <w:r w:rsidRPr="000A64C3">
              <w:rPr>
                <w:sz w:val="20"/>
                <w:szCs w:val="20"/>
              </w:rPr>
              <w:t>2.13818</w:t>
            </w:r>
          </w:p>
        </w:tc>
        <w:tc>
          <w:tcPr>
            <w:tcW w:w="1073" w:type="dxa"/>
          </w:tcPr>
          <w:p w14:paraId="67D70360" w14:textId="3DFF1239" w:rsidR="003912F4" w:rsidRPr="000A64C3" w:rsidRDefault="003912F4" w:rsidP="003912F4">
            <w:pPr>
              <w:rPr>
                <w:sz w:val="20"/>
                <w:szCs w:val="20"/>
              </w:rPr>
            </w:pPr>
            <w:r w:rsidRPr="000A64C3">
              <w:rPr>
                <w:sz w:val="20"/>
                <w:szCs w:val="20"/>
              </w:rPr>
              <w:t>1.19737</w:t>
            </w:r>
          </w:p>
        </w:tc>
        <w:tc>
          <w:tcPr>
            <w:tcW w:w="1182" w:type="dxa"/>
          </w:tcPr>
          <w:p w14:paraId="3EA96CF7" w14:textId="073AA5F8" w:rsidR="003912F4" w:rsidRPr="000A64C3" w:rsidRDefault="003912F4" w:rsidP="003912F4">
            <w:pPr>
              <w:rPr>
                <w:sz w:val="20"/>
                <w:szCs w:val="20"/>
              </w:rPr>
            </w:pPr>
            <w:r w:rsidRPr="000A64C3">
              <w:rPr>
                <w:sz w:val="20"/>
                <w:szCs w:val="20"/>
              </w:rPr>
              <w:t>0.603417</w:t>
            </w:r>
          </w:p>
        </w:tc>
        <w:tc>
          <w:tcPr>
            <w:tcW w:w="1075" w:type="dxa"/>
          </w:tcPr>
          <w:p w14:paraId="04C61993" w14:textId="79576CC6" w:rsidR="003912F4" w:rsidRPr="000A64C3" w:rsidRDefault="003912F4" w:rsidP="003912F4">
            <w:pPr>
              <w:rPr>
                <w:sz w:val="20"/>
                <w:szCs w:val="20"/>
              </w:rPr>
            </w:pPr>
            <w:r w:rsidRPr="000A64C3">
              <w:rPr>
                <w:sz w:val="20"/>
                <w:szCs w:val="20"/>
              </w:rPr>
              <w:t>0.503952</w:t>
            </w:r>
          </w:p>
        </w:tc>
        <w:tc>
          <w:tcPr>
            <w:tcW w:w="918" w:type="dxa"/>
          </w:tcPr>
          <w:p w14:paraId="3ECFC7B6" w14:textId="3243C011" w:rsidR="003912F4" w:rsidRPr="000A64C3" w:rsidRDefault="003912F4" w:rsidP="003912F4">
            <w:pPr>
              <w:rPr>
                <w:sz w:val="20"/>
                <w:szCs w:val="20"/>
              </w:rPr>
            </w:pPr>
            <w:r w:rsidRPr="000A64C3">
              <w:rPr>
                <w:sz w:val="20"/>
                <w:szCs w:val="20"/>
              </w:rPr>
              <w:t>609685</w:t>
            </w:r>
          </w:p>
        </w:tc>
      </w:tr>
      <w:tr w:rsidR="003912F4" w:rsidRPr="000A64C3" w14:paraId="1FBB29C0" w14:textId="77777777" w:rsidTr="000A64C3">
        <w:trPr>
          <w:trHeight w:val="57"/>
        </w:trPr>
        <w:tc>
          <w:tcPr>
            <w:tcW w:w="4262" w:type="dxa"/>
          </w:tcPr>
          <w:p w14:paraId="1D5BCB74" w14:textId="736AE841" w:rsidR="003912F4" w:rsidRPr="000A64C3" w:rsidRDefault="003912F4" w:rsidP="003912F4">
            <w:pPr>
              <w:rPr>
                <w:sz w:val="20"/>
                <w:szCs w:val="20"/>
              </w:rPr>
            </w:pPr>
            <w:r w:rsidRPr="000A64C3">
              <w:rPr>
                <w:sz w:val="20"/>
                <w:szCs w:val="20"/>
              </w:rPr>
              <w:t xml:space="preserve">skj_h90_LinfestLL2_lorenzen_q1_CPUEmdv  </w:t>
            </w:r>
          </w:p>
        </w:tc>
        <w:tc>
          <w:tcPr>
            <w:tcW w:w="981" w:type="dxa"/>
          </w:tcPr>
          <w:p w14:paraId="6598ECE4" w14:textId="742B51E6" w:rsidR="003912F4" w:rsidRPr="000A64C3" w:rsidRDefault="003912F4" w:rsidP="003912F4">
            <w:pPr>
              <w:rPr>
                <w:sz w:val="20"/>
                <w:szCs w:val="20"/>
              </w:rPr>
            </w:pPr>
            <w:r w:rsidRPr="000A64C3">
              <w:rPr>
                <w:sz w:val="20"/>
                <w:szCs w:val="20"/>
              </w:rPr>
              <w:t>2458940</w:t>
            </w:r>
          </w:p>
        </w:tc>
        <w:tc>
          <w:tcPr>
            <w:tcW w:w="908" w:type="dxa"/>
          </w:tcPr>
          <w:p w14:paraId="36C4D92B" w14:textId="23B43CC0" w:rsidR="003912F4" w:rsidRPr="000A64C3" w:rsidRDefault="003912F4" w:rsidP="003912F4">
            <w:pPr>
              <w:rPr>
                <w:sz w:val="20"/>
                <w:szCs w:val="20"/>
              </w:rPr>
            </w:pPr>
            <w:r w:rsidRPr="000A64C3">
              <w:rPr>
                <w:sz w:val="20"/>
                <w:szCs w:val="20"/>
              </w:rPr>
              <w:t>425447</w:t>
            </w:r>
          </w:p>
        </w:tc>
        <w:tc>
          <w:tcPr>
            <w:tcW w:w="999" w:type="dxa"/>
          </w:tcPr>
          <w:p w14:paraId="38CC2781" w14:textId="00279A03" w:rsidR="003912F4" w:rsidRPr="000A64C3" w:rsidRDefault="003912F4" w:rsidP="003912F4">
            <w:pPr>
              <w:rPr>
                <w:sz w:val="20"/>
                <w:szCs w:val="20"/>
              </w:rPr>
            </w:pPr>
            <w:r w:rsidRPr="000A64C3">
              <w:rPr>
                <w:sz w:val="20"/>
                <w:szCs w:val="20"/>
              </w:rPr>
              <w:t>1097010</w:t>
            </w:r>
          </w:p>
        </w:tc>
        <w:tc>
          <w:tcPr>
            <w:tcW w:w="1186" w:type="dxa"/>
          </w:tcPr>
          <w:p w14:paraId="0B145463" w14:textId="221B3E16" w:rsidR="003912F4" w:rsidRPr="000A64C3" w:rsidRDefault="003912F4" w:rsidP="003912F4">
            <w:pPr>
              <w:rPr>
                <w:sz w:val="20"/>
                <w:szCs w:val="20"/>
              </w:rPr>
            </w:pPr>
            <w:r w:rsidRPr="000A64C3">
              <w:rPr>
                <w:sz w:val="20"/>
                <w:szCs w:val="20"/>
              </w:rPr>
              <w:t>0.4461313</w:t>
            </w:r>
          </w:p>
        </w:tc>
        <w:tc>
          <w:tcPr>
            <w:tcW w:w="1364" w:type="dxa"/>
          </w:tcPr>
          <w:p w14:paraId="25F6093F" w14:textId="7A333146" w:rsidR="003912F4" w:rsidRPr="000A64C3" w:rsidRDefault="003912F4" w:rsidP="003912F4">
            <w:pPr>
              <w:rPr>
                <w:sz w:val="20"/>
                <w:szCs w:val="20"/>
              </w:rPr>
            </w:pPr>
            <w:r w:rsidRPr="000A64C3">
              <w:rPr>
                <w:sz w:val="20"/>
                <w:szCs w:val="20"/>
              </w:rPr>
              <w:t>2.578488</w:t>
            </w:r>
          </w:p>
        </w:tc>
        <w:tc>
          <w:tcPr>
            <w:tcW w:w="1073" w:type="dxa"/>
          </w:tcPr>
          <w:p w14:paraId="6ACD80F6" w14:textId="3A84971E" w:rsidR="003912F4" w:rsidRPr="000A64C3" w:rsidRDefault="003912F4" w:rsidP="003912F4">
            <w:pPr>
              <w:rPr>
                <w:sz w:val="20"/>
                <w:szCs w:val="20"/>
              </w:rPr>
            </w:pPr>
            <w:r w:rsidRPr="000A64C3">
              <w:rPr>
                <w:sz w:val="20"/>
                <w:szCs w:val="20"/>
              </w:rPr>
              <w:t>1.18656</w:t>
            </w:r>
          </w:p>
        </w:tc>
        <w:tc>
          <w:tcPr>
            <w:tcW w:w="1182" w:type="dxa"/>
          </w:tcPr>
          <w:p w14:paraId="68D95DB8" w14:textId="7FF6A408" w:rsidR="003912F4" w:rsidRPr="000A64C3" w:rsidRDefault="003912F4" w:rsidP="003912F4">
            <w:pPr>
              <w:rPr>
                <w:sz w:val="20"/>
                <w:szCs w:val="20"/>
              </w:rPr>
            </w:pPr>
            <w:r w:rsidRPr="000A64C3">
              <w:rPr>
                <w:sz w:val="20"/>
                <w:szCs w:val="20"/>
              </w:rPr>
              <w:t>0.5376066</w:t>
            </w:r>
          </w:p>
        </w:tc>
        <w:tc>
          <w:tcPr>
            <w:tcW w:w="1075" w:type="dxa"/>
          </w:tcPr>
          <w:p w14:paraId="75ED3B86" w14:textId="73AF0FB6" w:rsidR="003912F4" w:rsidRPr="000A64C3" w:rsidRDefault="003912F4" w:rsidP="003912F4">
            <w:pPr>
              <w:rPr>
                <w:sz w:val="20"/>
                <w:szCs w:val="20"/>
              </w:rPr>
            </w:pPr>
            <w:r w:rsidRPr="000A64C3">
              <w:rPr>
                <w:sz w:val="20"/>
                <w:szCs w:val="20"/>
              </w:rPr>
              <w:t>0.45308</w:t>
            </w:r>
          </w:p>
        </w:tc>
        <w:tc>
          <w:tcPr>
            <w:tcW w:w="918" w:type="dxa"/>
          </w:tcPr>
          <w:p w14:paraId="29118229" w14:textId="33EF8FC8" w:rsidR="003912F4" w:rsidRPr="000A64C3" w:rsidRDefault="003912F4" w:rsidP="003912F4">
            <w:pPr>
              <w:rPr>
                <w:sz w:val="20"/>
                <w:szCs w:val="20"/>
              </w:rPr>
            </w:pPr>
            <w:r w:rsidRPr="000A64C3">
              <w:rPr>
                <w:sz w:val="20"/>
                <w:szCs w:val="20"/>
              </w:rPr>
              <w:t>574022</w:t>
            </w:r>
          </w:p>
        </w:tc>
      </w:tr>
    </w:tbl>
    <w:p w14:paraId="3F3BCFDC" w14:textId="77777777" w:rsidR="007D6A76" w:rsidRPr="00912DE0" w:rsidRDefault="007D6A76" w:rsidP="00D27440"/>
    <w:p w14:paraId="05494131" w14:textId="4C04C567" w:rsidR="0076148E" w:rsidRPr="00912DE0" w:rsidRDefault="0076148E">
      <w:pPr>
        <w:spacing w:after="160" w:line="278" w:lineRule="auto"/>
        <w:jc w:val="left"/>
        <w:sectPr w:rsidR="0076148E" w:rsidRPr="00912DE0" w:rsidSect="00234401">
          <w:pgSz w:w="16838" w:h="11906" w:orient="landscape"/>
          <w:pgMar w:top="1440" w:right="1440" w:bottom="1440" w:left="1440" w:header="708" w:footer="708" w:gutter="0"/>
          <w:cols w:space="708"/>
          <w:titlePg/>
          <w:docGrid w:linePitch="360"/>
        </w:sectPr>
      </w:pPr>
    </w:p>
    <w:p w14:paraId="49FA3574" w14:textId="77777777" w:rsidR="007D6A76" w:rsidRPr="00912DE0" w:rsidRDefault="007D6A76" w:rsidP="00B16AAC">
      <w:pPr>
        <w:rPr>
          <w:rFonts w:cs="Times New Roman"/>
        </w:rPr>
      </w:pPr>
    </w:p>
    <w:p w14:paraId="3EECD666" w14:textId="51F339A2" w:rsidR="00B16AAC" w:rsidRPr="00912DE0" w:rsidRDefault="00B16AAC" w:rsidP="00B16AAC">
      <w:pPr>
        <w:pStyle w:val="Table"/>
      </w:pPr>
      <w:bookmarkStart w:id="137" w:name="_Toc244771395"/>
      <w:r w:rsidRPr="00912DE0">
        <w:t xml:space="preserve">Table </w:t>
      </w:r>
      <w:r w:rsidR="00207768" w:rsidRPr="00912DE0">
        <w:t>1</w:t>
      </w:r>
      <w:r w:rsidR="001E586F">
        <w:t>3</w:t>
      </w:r>
      <w:r w:rsidRPr="00912DE0">
        <w:t>: STOCK STATUS INDICATORS FROM MODEL ENSEMBLE</w:t>
      </w:r>
      <w:bookmarkEnd w:id="137"/>
    </w:p>
    <w:tbl>
      <w:tblPr>
        <w:tblStyle w:val="TableGrid"/>
        <w:tblW w:w="5860" w:type="dxa"/>
        <w:jc w:val="center"/>
        <w:tblLook w:val="0480" w:firstRow="0" w:lastRow="0" w:firstColumn="1" w:lastColumn="0" w:noHBand="0" w:noVBand="1"/>
      </w:tblPr>
      <w:tblGrid>
        <w:gridCol w:w="2980"/>
        <w:gridCol w:w="2880"/>
      </w:tblGrid>
      <w:tr w:rsidR="00DB43EA" w:rsidRPr="00912DE0" w14:paraId="6310FC63" w14:textId="77777777" w:rsidTr="00AE0FCA">
        <w:trPr>
          <w:trHeight w:val="300"/>
          <w:jc w:val="center"/>
        </w:trPr>
        <w:tc>
          <w:tcPr>
            <w:tcW w:w="2980" w:type="dxa"/>
            <w:noWrap/>
            <w:hideMark/>
          </w:tcPr>
          <w:p w14:paraId="748D4991" w14:textId="6DFD74E3" w:rsidR="00DB43EA" w:rsidRPr="00912DE0" w:rsidRDefault="00DB43EA" w:rsidP="00AE0FCA">
            <w:pPr>
              <w:jc w:val="left"/>
              <w:rPr>
                <w:rFonts w:eastAsia="Times New Roman"/>
                <w:color w:val="000000"/>
                <w:szCs w:val="22"/>
                <w:lang w:eastAsia="zh-CN"/>
              </w:rPr>
            </w:pPr>
            <w:r w:rsidRPr="00912DE0">
              <w:rPr>
                <w:rFonts w:eastAsia="Times New Roman"/>
                <w:color w:val="000000"/>
                <w:szCs w:val="22"/>
                <w:lang w:eastAsia="zh-CN"/>
              </w:rPr>
              <w:t>Catch in 2025</w:t>
            </w:r>
            <w:r w:rsidR="00176CC6">
              <w:rPr>
                <w:rFonts w:eastAsia="Times New Roman"/>
                <w:color w:val="000000"/>
                <w:szCs w:val="22"/>
                <w:lang w:eastAsia="zh-CN"/>
              </w:rPr>
              <w:t xml:space="preserve"> (t)</w:t>
            </w:r>
          </w:p>
        </w:tc>
        <w:tc>
          <w:tcPr>
            <w:tcW w:w="2880" w:type="dxa"/>
            <w:noWrap/>
            <w:hideMark/>
          </w:tcPr>
          <w:p w14:paraId="6B4C2414" w14:textId="77777777" w:rsidR="00DB43EA" w:rsidRPr="00912DE0" w:rsidRDefault="00DB43EA" w:rsidP="00AE0FCA">
            <w:pPr>
              <w:jc w:val="center"/>
              <w:rPr>
                <w:rFonts w:eastAsia="Times New Roman"/>
                <w:color w:val="000000"/>
                <w:szCs w:val="22"/>
                <w:lang w:eastAsia="zh-CN"/>
              </w:rPr>
            </w:pPr>
            <w:r w:rsidRPr="00912DE0">
              <w:rPr>
                <w:szCs w:val="22"/>
              </w:rPr>
              <w:t>729282</w:t>
            </w:r>
          </w:p>
        </w:tc>
      </w:tr>
      <w:tr w:rsidR="00DB43EA" w:rsidRPr="00912DE0" w14:paraId="3F164862" w14:textId="77777777" w:rsidTr="00AE0FCA">
        <w:trPr>
          <w:trHeight w:val="300"/>
          <w:jc w:val="center"/>
        </w:trPr>
        <w:tc>
          <w:tcPr>
            <w:tcW w:w="2980" w:type="dxa"/>
            <w:noWrap/>
            <w:hideMark/>
          </w:tcPr>
          <w:p w14:paraId="1DAF5C2D" w14:textId="4B1F6377" w:rsidR="00DB43EA" w:rsidRPr="00912DE0" w:rsidRDefault="00DB43EA" w:rsidP="00AE0FCA">
            <w:pPr>
              <w:jc w:val="left"/>
              <w:rPr>
                <w:rFonts w:eastAsia="Times New Roman"/>
                <w:color w:val="000000"/>
                <w:szCs w:val="22"/>
                <w:lang w:eastAsia="zh-CN"/>
              </w:rPr>
            </w:pPr>
            <w:r w:rsidRPr="00912DE0">
              <w:rPr>
                <w:rFonts w:eastAsia="Times New Roman"/>
                <w:color w:val="000000"/>
                <w:szCs w:val="22"/>
                <w:lang w:eastAsia="zh-CN"/>
              </w:rPr>
              <w:t>Average catch 2021–2025</w:t>
            </w:r>
            <w:r w:rsidR="00176CC6">
              <w:rPr>
                <w:rFonts w:eastAsia="Times New Roman"/>
                <w:color w:val="000000"/>
                <w:szCs w:val="22"/>
                <w:lang w:eastAsia="zh-CN"/>
              </w:rPr>
              <w:t xml:space="preserve"> (t)</w:t>
            </w:r>
          </w:p>
        </w:tc>
        <w:tc>
          <w:tcPr>
            <w:tcW w:w="2880" w:type="dxa"/>
            <w:noWrap/>
            <w:hideMark/>
          </w:tcPr>
          <w:p w14:paraId="6B6FE7A3" w14:textId="77777777" w:rsidR="00DB43EA" w:rsidRPr="00912DE0" w:rsidRDefault="00DB43EA" w:rsidP="00AE0FCA">
            <w:pPr>
              <w:jc w:val="center"/>
              <w:rPr>
                <w:rFonts w:eastAsia="Times New Roman"/>
                <w:color w:val="000000"/>
                <w:szCs w:val="22"/>
                <w:lang w:eastAsia="zh-CN"/>
              </w:rPr>
            </w:pPr>
            <w:r w:rsidRPr="00912DE0">
              <w:rPr>
                <w:szCs w:val="22"/>
              </w:rPr>
              <w:t>670136</w:t>
            </w:r>
          </w:p>
        </w:tc>
      </w:tr>
      <w:tr w:rsidR="0046332F" w:rsidRPr="00912DE0" w14:paraId="175CEC31" w14:textId="77777777" w:rsidTr="00AE0FCA">
        <w:trPr>
          <w:trHeight w:val="300"/>
          <w:jc w:val="center"/>
        </w:trPr>
        <w:tc>
          <w:tcPr>
            <w:tcW w:w="2980" w:type="dxa"/>
            <w:noWrap/>
            <w:hideMark/>
          </w:tcPr>
          <w:p w14:paraId="54E3AE4B" w14:textId="77777777" w:rsidR="0046332F" w:rsidRPr="00912DE0" w:rsidRDefault="0046332F" w:rsidP="0046332F">
            <w:pPr>
              <w:jc w:val="left"/>
              <w:rPr>
                <w:rFonts w:eastAsia="Times New Roman"/>
                <w:color w:val="000000"/>
                <w:szCs w:val="22"/>
                <w:lang w:eastAsia="zh-CN"/>
              </w:rPr>
            </w:pPr>
            <w:r w:rsidRPr="00912DE0">
              <w:rPr>
                <w:rFonts w:eastAsia="Times New Roman"/>
                <w:color w:val="000000"/>
                <w:szCs w:val="22"/>
                <w:lang w:eastAsia="zh-CN"/>
              </w:rPr>
              <w:t>Catch MSY (1000 t)</w:t>
            </w:r>
          </w:p>
        </w:tc>
        <w:tc>
          <w:tcPr>
            <w:tcW w:w="2880" w:type="dxa"/>
            <w:noWrap/>
            <w:hideMark/>
          </w:tcPr>
          <w:p w14:paraId="3DA25328" w14:textId="2FBA5773" w:rsidR="0046332F" w:rsidRPr="00912DE0" w:rsidRDefault="0046332F" w:rsidP="0046332F">
            <w:pPr>
              <w:jc w:val="center"/>
              <w:rPr>
                <w:rFonts w:eastAsia="Times New Roman"/>
                <w:color w:val="000000"/>
                <w:szCs w:val="22"/>
                <w:lang w:eastAsia="zh-CN"/>
              </w:rPr>
            </w:pPr>
            <w:r w:rsidRPr="00DB67E4">
              <w:t>570</w:t>
            </w:r>
            <w:r>
              <w:t xml:space="preserve"> </w:t>
            </w:r>
            <w:r w:rsidRPr="00DB67E4">
              <w:t xml:space="preserve">(505-683)    </w:t>
            </w:r>
          </w:p>
        </w:tc>
      </w:tr>
      <w:tr w:rsidR="0046332F" w:rsidRPr="00912DE0" w14:paraId="157D3C8D" w14:textId="77777777" w:rsidTr="00AE0FCA">
        <w:trPr>
          <w:trHeight w:val="300"/>
          <w:jc w:val="center"/>
        </w:trPr>
        <w:tc>
          <w:tcPr>
            <w:tcW w:w="2980" w:type="dxa"/>
            <w:noWrap/>
            <w:hideMark/>
          </w:tcPr>
          <w:p w14:paraId="62DDD24A" w14:textId="77777777" w:rsidR="0046332F" w:rsidRPr="00912DE0" w:rsidRDefault="0046332F" w:rsidP="0046332F">
            <w:pPr>
              <w:jc w:val="left"/>
              <w:rPr>
                <w:rFonts w:eastAsia="Times New Roman"/>
                <w:color w:val="000000"/>
                <w:szCs w:val="22"/>
                <w:lang w:eastAsia="zh-CN"/>
              </w:rPr>
            </w:pPr>
            <w:r w:rsidRPr="00912DE0">
              <w:rPr>
                <w:rFonts w:eastAsia="Times New Roman"/>
                <w:color w:val="000000"/>
                <w:szCs w:val="22"/>
                <w:lang w:eastAsia="zh-CN"/>
              </w:rPr>
              <w:t>F</w:t>
            </w:r>
            <w:r w:rsidRPr="00912DE0">
              <w:rPr>
                <w:rFonts w:eastAsia="Times New Roman"/>
                <w:color w:val="000000"/>
                <w:szCs w:val="22"/>
                <w:vertAlign w:val="subscript"/>
                <w:lang w:eastAsia="zh-CN"/>
              </w:rPr>
              <w:t>MSY</w:t>
            </w:r>
          </w:p>
        </w:tc>
        <w:tc>
          <w:tcPr>
            <w:tcW w:w="2880" w:type="dxa"/>
            <w:noWrap/>
            <w:hideMark/>
          </w:tcPr>
          <w:p w14:paraId="72D94D73" w14:textId="1AB9B291" w:rsidR="0046332F" w:rsidRPr="00912DE0" w:rsidRDefault="0046332F" w:rsidP="0046332F">
            <w:pPr>
              <w:jc w:val="center"/>
              <w:rPr>
                <w:rFonts w:eastAsia="Times New Roman"/>
                <w:color w:val="000000"/>
                <w:szCs w:val="22"/>
                <w:lang w:eastAsia="zh-CN"/>
              </w:rPr>
            </w:pPr>
            <w:r w:rsidRPr="00DB67E4">
              <w:t>0.94</w:t>
            </w:r>
            <w:r>
              <w:t xml:space="preserve"> </w:t>
            </w:r>
            <w:r w:rsidRPr="00DB67E4">
              <w:t xml:space="preserve">(0.64-1.4)  </w:t>
            </w:r>
          </w:p>
        </w:tc>
      </w:tr>
      <w:tr w:rsidR="0046332F" w:rsidRPr="00912DE0" w14:paraId="4F0000FC" w14:textId="77777777" w:rsidTr="00AE0FCA">
        <w:trPr>
          <w:trHeight w:val="300"/>
          <w:jc w:val="center"/>
        </w:trPr>
        <w:tc>
          <w:tcPr>
            <w:tcW w:w="2980" w:type="dxa"/>
            <w:noWrap/>
            <w:hideMark/>
          </w:tcPr>
          <w:p w14:paraId="0088A5CC" w14:textId="77777777" w:rsidR="0046332F" w:rsidRPr="00912DE0" w:rsidRDefault="0046332F" w:rsidP="0046332F">
            <w:pPr>
              <w:jc w:val="left"/>
              <w:rPr>
                <w:rFonts w:eastAsia="Times New Roman"/>
                <w:color w:val="000000"/>
                <w:szCs w:val="22"/>
                <w:lang w:eastAsia="zh-CN"/>
              </w:rPr>
            </w:pPr>
            <w:r w:rsidRPr="00912DE0">
              <w:rPr>
                <w:rFonts w:eastAsia="Times New Roman"/>
                <w:color w:val="000000"/>
                <w:szCs w:val="22"/>
                <w:lang w:eastAsia="zh-CN"/>
              </w:rPr>
              <w:t>SSB</w:t>
            </w:r>
            <w:r w:rsidRPr="00912DE0">
              <w:rPr>
                <w:rFonts w:eastAsia="Times New Roman"/>
                <w:color w:val="000000"/>
                <w:szCs w:val="22"/>
                <w:vertAlign w:val="subscript"/>
                <w:lang w:eastAsia="zh-CN"/>
              </w:rPr>
              <w:t>0</w:t>
            </w:r>
            <w:r w:rsidRPr="00912DE0">
              <w:rPr>
                <w:rFonts w:eastAsia="Times New Roman"/>
                <w:color w:val="000000"/>
                <w:szCs w:val="22"/>
                <w:lang w:eastAsia="zh-CN"/>
              </w:rPr>
              <w:t xml:space="preserve"> (1000 t) (90% CI)</w:t>
            </w:r>
          </w:p>
        </w:tc>
        <w:tc>
          <w:tcPr>
            <w:tcW w:w="2880" w:type="dxa"/>
            <w:noWrap/>
            <w:hideMark/>
          </w:tcPr>
          <w:p w14:paraId="154D3BE8" w14:textId="61042BB5" w:rsidR="0046332F" w:rsidRPr="00912DE0" w:rsidRDefault="0046332F" w:rsidP="0046332F">
            <w:pPr>
              <w:jc w:val="center"/>
              <w:rPr>
                <w:rFonts w:eastAsia="Times New Roman"/>
                <w:color w:val="000000"/>
                <w:szCs w:val="22"/>
                <w:lang w:eastAsia="zh-CN"/>
              </w:rPr>
            </w:pPr>
            <w:r w:rsidRPr="00DB67E4">
              <w:t>2376</w:t>
            </w:r>
            <w:r>
              <w:t xml:space="preserve"> </w:t>
            </w:r>
            <w:r w:rsidRPr="00DB67E4">
              <w:t xml:space="preserve">(1816-2865) </w:t>
            </w:r>
          </w:p>
        </w:tc>
      </w:tr>
      <w:tr w:rsidR="0046332F" w:rsidRPr="00912DE0" w14:paraId="38E702A4" w14:textId="77777777" w:rsidTr="00AE0FCA">
        <w:trPr>
          <w:trHeight w:val="300"/>
          <w:jc w:val="center"/>
        </w:trPr>
        <w:tc>
          <w:tcPr>
            <w:tcW w:w="2980" w:type="dxa"/>
            <w:noWrap/>
            <w:hideMark/>
          </w:tcPr>
          <w:p w14:paraId="4E329063" w14:textId="77777777" w:rsidR="0046332F" w:rsidRPr="00912DE0" w:rsidRDefault="0046332F" w:rsidP="0046332F">
            <w:pPr>
              <w:jc w:val="left"/>
              <w:rPr>
                <w:rFonts w:eastAsia="Times New Roman"/>
                <w:color w:val="000000"/>
                <w:szCs w:val="22"/>
                <w:lang w:eastAsia="zh-CN"/>
              </w:rPr>
            </w:pPr>
            <w:r w:rsidRPr="00912DE0">
              <w:rPr>
                <w:rFonts w:eastAsia="Times New Roman"/>
                <w:color w:val="000000"/>
                <w:szCs w:val="22"/>
                <w:lang w:eastAsia="zh-CN"/>
              </w:rPr>
              <w:t>SSB</w:t>
            </w:r>
            <w:r w:rsidRPr="00912DE0">
              <w:rPr>
                <w:rFonts w:eastAsia="Times New Roman"/>
                <w:color w:val="000000"/>
                <w:szCs w:val="22"/>
                <w:vertAlign w:val="subscript"/>
                <w:lang w:eastAsia="zh-CN"/>
              </w:rPr>
              <w:t xml:space="preserve">2025 </w:t>
            </w:r>
            <w:r w:rsidRPr="00912DE0">
              <w:rPr>
                <w:rFonts w:eastAsia="Times New Roman"/>
                <w:color w:val="000000"/>
                <w:szCs w:val="22"/>
                <w:lang w:eastAsia="zh-CN"/>
              </w:rPr>
              <w:t>(1000 t) (90% CI)</w:t>
            </w:r>
          </w:p>
        </w:tc>
        <w:tc>
          <w:tcPr>
            <w:tcW w:w="2880" w:type="dxa"/>
            <w:noWrap/>
            <w:hideMark/>
          </w:tcPr>
          <w:p w14:paraId="04D9F70B" w14:textId="780DA015" w:rsidR="0046332F" w:rsidRPr="00912DE0" w:rsidRDefault="0046332F" w:rsidP="0046332F">
            <w:pPr>
              <w:jc w:val="center"/>
              <w:rPr>
                <w:rFonts w:eastAsia="Times New Roman"/>
                <w:color w:val="000000"/>
                <w:szCs w:val="22"/>
                <w:lang w:eastAsia="zh-CN"/>
              </w:rPr>
            </w:pPr>
            <w:r w:rsidRPr="00DB67E4">
              <w:t>1099</w:t>
            </w:r>
            <w:r>
              <w:t xml:space="preserve"> </w:t>
            </w:r>
            <w:r w:rsidRPr="00DB67E4">
              <w:t xml:space="preserve">(805-1522)  </w:t>
            </w:r>
          </w:p>
        </w:tc>
      </w:tr>
      <w:tr w:rsidR="0046332F" w:rsidRPr="00912DE0" w14:paraId="757799B4" w14:textId="77777777" w:rsidTr="00AE0FCA">
        <w:trPr>
          <w:trHeight w:val="300"/>
          <w:jc w:val="center"/>
        </w:trPr>
        <w:tc>
          <w:tcPr>
            <w:tcW w:w="2980" w:type="dxa"/>
            <w:noWrap/>
            <w:hideMark/>
          </w:tcPr>
          <w:p w14:paraId="115D1669" w14:textId="77777777" w:rsidR="0046332F" w:rsidRPr="00912DE0" w:rsidRDefault="0046332F" w:rsidP="0046332F">
            <w:pPr>
              <w:jc w:val="left"/>
              <w:rPr>
                <w:rFonts w:eastAsia="Times New Roman"/>
                <w:color w:val="000000"/>
                <w:szCs w:val="22"/>
                <w:lang w:eastAsia="zh-CN"/>
              </w:rPr>
            </w:pPr>
            <w:r w:rsidRPr="00912DE0">
              <w:rPr>
                <w:rFonts w:eastAsia="Times New Roman"/>
                <w:color w:val="000000"/>
                <w:szCs w:val="22"/>
                <w:lang w:eastAsia="zh-CN"/>
              </w:rPr>
              <w:t>SSB</w:t>
            </w:r>
            <w:r w:rsidRPr="00912DE0">
              <w:rPr>
                <w:rFonts w:eastAsia="Times New Roman"/>
                <w:color w:val="000000"/>
                <w:szCs w:val="22"/>
                <w:vertAlign w:val="subscript"/>
                <w:lang w:eastAsia="zh-CN"/>
              </w:rPr>
              <w:t>MSY</w:t>
            </w:r>
          </w:p>
        </w:tc>
        <w:tc>
          <w:tcPr>
            <w:tcW w:w="2880" w:type="dxa"/>
            <w:noWrap/>
            <w:hideMark/>
          </w:tcPr>
          <w:p w14:paraId="3B3182E7" w14:textId="3DC343F5" w:rsidR="0046332F" w:rsidRPr="00912DE0" w:rsidRDefault="0046332F" w:rsidP="0046332F">
            <w:pPr>
              <w:jc w:val="center"/>
              <w:rPr>
                <w:rFonts w:eastAsia="Times New Roman"/>
                <w:color w:val="000000"/>
                <w:szCs w:val="22"/>
                <w:lang w:eastAsia="zh-CN"/>
              </w:rPr>
            </w:pPr>
            <w:r w:rsidRPr="00DB67E4">
              <w:t>520</w:t>
            </w:r>
            <w:r>
              <w:t xml:space="preserve"> </w:t>
            </w:r>
            <w:r w:rsidRPr="00DB67E4">
              <w:t xml:space="preserve">(351-753)    </w:t>
            </w:r>
          </w:p>
        </w:tc>
      </w:tr>
      <w:tr w:rsidR="0046332F" w:rsidRPr="00912DE0" w14:paraId="1C9B932D" w14:textId="77777777" w:rsidTr="00AE0FCA">
        <w:trPr>
          <w:trHeight w:val="300"/>
          <w:jc w:val="center"/>
        </w:trPr>
        <w:tc>
          <w:tcPr>
            <w:tcW w:w="2980" w:type="dxa"/>
            <w:noWrap/>
            <w:hideMark/>
          </w:tcPr>
          <w:p w14:paraId="08507AAA" w14:textId="77777777" w:rsidR="0046332F" w:rsidRPr="00912DE0" w:rsidRDefault="0046332F" w:rsidP="0046332F">
            <w:pPr>
              <w:jc w:val="left"/>
              <w:rPr>
                <w:rFonts w:eastAsia="Times New Roman"/>
                <w:color w:val="000000"/>
                <w:szCs w:val="22"/>
                <w:lang w:eastAsia="zh-CN"/>
              </w:rPr>
            </w:pPr>
            <w:r w:rsidRPr="00912DE0">
              <w:rPr>
                <w:rFonts w:eastAsia="Times New Roman"/>
                <w:color w:val="000000"/>
                <w:szCs w:val="22"/>
                <w:lang w:eastAsia="zh-CN"/>
              </w:rPr>
              <w:t>SSB</w:t>
            </w:r>
            <w:r w:rsidRPr="00912DE0">
              <w:rPr>
                <w:rFonts w:eastAsia="Times New Roman"/>
                <w:color w:val="000000"/>
                <w:szCs w:val="22"/>
                <w:vertAlign w:val="subscript"/>
                <w:lang w:eastAsia="zh-CN"/>
              </w:rPr>
              <w:t>2025</w:t>
            </w:r>
            <w:r w:rsidRPr="00912DE0">
              <w:rPr>
                <w:rFonts w:eastAsia="Times New Roman"/>
                <w:color w:val="000000"/>
                <w:szCs w:val="22"/>
                <w:lang w:eastAsia="zh-CN"/>
              </w:rPr>
              <w:t>/SSB</w:t>
            </w:r>
            <w:r w:rsidRPr="00912DE0">
              <w:rPr>
                <w:rFonts w:eastAsia="Times New Roman"/>
                <w:color w:val="000000"/>
                <w:szCs w:val="22"/>
                <w:vertAlign w:val="subscript"/>
                <w:lang w:eastAsia="zh-CN"/>
              </w:rPr>
              <w:t xml:space="preserve">0 </w:t>
            </w:r>
            <w:r w:rsidRPr="00912DE0">
              <w:rPr>
                <w:rFonts w:eastAsia="Times New Roman"/>
                <w:color w:val="000000"/>
                <w:szCs w:val="22"/>
                <w:lang w:eastAsia="zh-CN"/>
              </w:rPr>
              <w:t>(90% CI)</w:t>
            </w:r>
          </w:p>
        </w:tc>
        <w:tc>
          <w:tcPr>
            <w:tcW w:w="2880" w:type="dxa"/>
            <w:noWrap/>
            <w:hideMark/>
          </w:tcPr>
          <w:p w14:paraId="127E915F" w14:textId="0712F170" w:rsidR="0046332F" w:rsidRPr="00912DE0" w:rsidRDefault="0046332F" w:rsidP="0046332F">
            <w:pPr>
              <w:jc w:val="center"/>
              <w:rPr>
                <w:rFonts w:eastAsia="Times New Roman"/>
                <w:color w:val="000000"/>
                <w:szCs w:val="22"/>
                <w:lang w:eastAsia="zh-CN"/>
              </w:rPr>
            </w:pPr>
            <w:r w:rsidRPr="00DB67E4">
              <w:t>0.5</w:t>
            </w:r>
            <w:r>
              <w:t xml:space="preserve"> </w:t>
            </w:r>
            <w:r w:rsidRPr="00DB67E4">
              <w:t xml:space="preserve">(0.29-0.71)  </w:t>
            </w:r>
          </w:p>
        </w:tc>
      </w:tr>
      <w:tr w:rsidR="0046332F" w:rsidRPr="00912DE0" w14:paraId="0856E9FC" w14:textId="77777777" w:rsidTr="00AE0FCA">
        <w:trPr>
          <w:trHeight w:val="300"/>
          <w:jc w:val="center"/>
        </w:trPr>
        <w:tc>
          <w:tcPr>
            <w:tcW w:w="2980" w:type="dxa"/>
            <w:noWrap/>
            <w:hideMark/>
          </w:tcPr>
          <w:p w14:paraId="1769D887" w14:textId="77777777" w:rsidR="0046332F" w:rsidRPr="00912DE0" w:rsidRDefault="0046332F" w:rsidP="0046332F">
            <w:pPr>
              <w:jc w:val="left"/>
              <w:rPr>
                <w:rFonts w:eastAsia="Times New Roman"/>
                <w:color w:val="000000"/>
                <w:szCs w:val="22"/>
                <w:lang w:eastAsia="zh-CN"/>
              </w:rPr>
            </w:pPr>
            <w:r w:rsidRPr="00912DE0">
              <w:rPr>
                <w:rFonts w:eastAsia="Times New Roman"/>
                <w:color w:val="000000"/>
                <w:szCs w:val="22"/>
                <w:lang w:eastAsia="zh-CN"/>
              </w:rPr>
              <w:t>SSB</w:t>
            </w:r>
            <w:r w:rsidRPr="00912DE0">
              <w:rPr>
                <w:rFonts w:eastAsia="Times New Roman"/>
                <w:color w:val="000000"/>
                <w:szCs w:val="22"/>
                <w:vertAlign w:val="subscript"/>
                <w:lang w:eastAsia="zh-CN"/>
              </w:rPr>
              <w:t xml:space="preserve">2025 </w:t>
            </w:r>
            <w:r w:rsidRPr="00912DE0">
              <w:rPr>
                <w:rFonts w:eastAsia="Times New Roman"/>
                <w:color w:val="000000"/>
                <w:szCs w:val="22"/>
                <w:lang w:eastAsia="zh-CN"/>
              </w:rPr>
              <w:t>/ SSB</w:t>
            </w:r>
            <w:r w:rsidRPr="00912DE0">
              <w:rPr>
                <w:rFonts w:eastAsia="Times New Roman"/>
                <w:color w:val="000000"/>
                <w:szCs w:val="22"/>
                <w:vertAlign w:val="subscript"/>
                <w:lang w:eastAsia="zh-CN"/>
              </w:rPr>
              <w:t>MSY</w:t>
            </w:r>
          </w:p>
        </w:tc>
        <w:tc>
          <w:tcPr>
            <w:tcW w:w="2880" w:type="dxa"/>
            <w:noWrap/>
            <w:hideMark/>
          </w:tcPr>
          <w:p w14:paraId="52A468D7" w14:textId="7CC50A95" w:rsidR="0046332F" w:rsidRPr="00912DE0" w:rsidRDefault="0046332F" w:rsidP="0046332F">
            <w:pPr>
              <w:jc w:val="center"/>
              <w:rPr>
                <w:rFonts w:eastAsia="Times New Roman"/>
                <w:color w:val="000000"/>
                <w:szCs w:val="22"/>
                <w:lang w:eastAsia="zh-CN"/>
              </w:rPr>
            </w:pPr>
            <w:r w:rsidRPr="00DB67E4">
              <w:t>2.2</w:t>
            </w:r>
            <w:r>
              <w:t xml:space="preserve"> </w:t>
            </w:r>
            <w:r w:rsidRPr="00DB67E4">
              <w:t xml:space="preserve">(1.28-3.64)  </w:t>
            </w:r>
          </w:p>
        </w:tc>
      </w:tr>
      <w:tr w:rsidR="0046332F" w:rsidRPr="00912DE0" w14:paraId="166598B9" w14:textId="77777777" w:rsidTr="00AE0FCA">
        <w:trPr>
          <w:trHeight w:val="300"/>
          <w:jc w:val="center"/>
        </w:trPr>
        <w:tc>
          <w:tcPr>
            <w:tcW w:w="2980" w:type="dxa"/>
            <w:noWrap/>
            <w:hideMark/>
          </w:tcPr>
          <w:p w14:paraId="095B0EEA" w14:textId="77777777" w:rsidR="0046332F" w:rsidRPr="00912DE0" w:rsidRDefault="0046332F" w:rsidP="0046332F">
            <w:pPr>
              <w:jc w:val="left"/>
              <w:rPr>
                <w:rFonts w:eastAsia="Times New Roman"/>
                <w:color w:val="000000"/>
                <w:szCs w:val="22"/>
                <w:lang w:eastAsia="zh-CN"/>
              </w:rPr>
            </w:pPr>
            <w:r w:rsidRPr="00912DE0">
              <w:rPr>
                <w:rFonts w:eastAsia="Times New Roman"/>
                <w:color w:val="000000"/>
                <w:szCs w:val="22"/>
                <w:lang w:eastAsia="zh-CN"/>
              </w:rPr>
              <w:t>F</w:t>
            </w:r>
            <w:r w:rsidRPr="00912DE0">
              <w:rPr>
                <w:rFonts w:eastAsia="Times New Roman"/>
                <w:color w:val="000000"/>
                <w:szCs w:val="22"/>
                <w:vertAlign w:val="subscript"/>
                <w:lang w:eastAsia="zh-CN"/>
              </w:rPr>
              <w:t xml:space="preserve">2025 </w:t>
            </w:r>
            <w:r w:rsidRPr="00912DE0">
              <w:rPr>
                <w:rFonts w:eastAsia="Times New Roman"/>
                <w:color w:val="000000"/>
                <w:szCs w:val="22"/>
                <w:lang w:eastAsia="zh-CN"/>
              </w:rPr>
              <w:t>/ F</w:t>
            </w:r>
            <w:r w:rsidRPr="00912DE0">
              <w:rPr>
                <w:rFonts w:eastAsia="Times New Roman"/>
                <w:color w:val="000000"/>
                <w:szCs w:val="22"/>
                <w:vertAlign w:val="subscript"/>
                <w:lang w:eastAsia="zh-CN"/>
              </w:rPr>
              <w:t>MSY</w:t>
            </w:r>
          </w:p>
        </w:tc>
        <w:tc>
          <w:tcPr>
            <w:tcW w:w="2880" w:type="dxa"/>
            <w:noWrap/>
            <w:hideMark/>
          </w:tcPr>
          <w:p w14:paraId="0557DA7D" w14:textId="2E33FF79" w:rsidR="0046332F" w:rsidRPr="00912DE0" w:rsidRDefault="0046332F" w:rsidP="0046332F">
            <w:pPr>
              <w:jc w:val="center"/>
              <w:rPr>
                <w:rFonts w:eastAsia="Times New Roman"/>
                <w:color w:val="000000"/>
                <w:szCs w:val="22"/>
                <w:lang w:eastAsia="zh-CN"/>
              </w:rPr>
            </w:pPr>
            <w:r w:rsidRPr="00DB67E4">
              <w:t>0.59</w:t>
            </w:r>
            <w:r>
              <w:t xml:space="preserve"> </w:t>
            </w:r>
            <w:r w:rsidRPr="00DB67E4">
              <w:t xml:space="preserve">(0.37-1.01) </w:t>
            </w:r>
          </w:p>
        </w:tc>
      </w:tr>
    </w:tbl>
    <w:p w14:paraId="32DD7307" w14:textId="77777777" w:rsidR="00B16AAC" w:rsidRDefault="00B16AAC" w:rsidP="00B16AAC">
      <w:pPr>
        <w:rPr>
          <w:rFonts w:cs="Times New Roman"/>
        </w:rPr>
      </w:pPr>
    </w:p>
    <w:p w14:paraId="00A0F51B" w14:textId="76C766BA" w:rsidR="001F7AF2" w:rsidRPr="001F7AF2" w:rsidRDefault="001F7AF2" w:rsidP="001F7AF2">
      <w:pPr>
        <w:pStyle w:val="Table"/>
        <w:rPr>
          <w:vertAlign w:val="subscript"/>
        </w:rPr>
      </w:pPr>
      <w:bookmarkStart w:id="138" w:name="_Toc244771396"/>
      <w:r w:rsidRPr="00912DE0">
        <w:t>Table 1</w:t>
      </w:r>
      <w:r w:rsidR="001E586F">
        <w:t>4</w:t>
      </w:r>
      <w:r w:rsidRPr="00912DE0">
        <w:t>: STOCK STATUS INDICATORS FROM MODEL ENSEMBLE</w:t>
      </w:r>
      <w:r>
        <w:t xml:space="preserve"> RELATIVE TO 40 % B</w:t>
      </w:r>
      <w:r>
        <w:rPr>
          <w:vertAlign w:val="subscript"/>
        </w:rPr>
        <w:t>0</w:t>
      </w:r>
      <w:bookmarkEnd w:id="138"/>
    </w:p>
    <w:tbl>
      <w:tblPr>
        <w:tblStyle w:val="TableGrid"/>
        <w:tblW w:w="5860" w:type="dxa"/>
        <w:jc w:val="center"/>
        <w:tblLook w:val="0480" w:firstRow="0" w:lastRow="0" w:firstColumn="1" w:lastColumn="0" w:noHBand="0" w:noVBand="1"/>
      </w:tblPr>
      <w:tblGrid>
        <w:gridCol w:w="2980"/>
        <w:gridCol w:w="2880"/>
      </w:tblGrid>
      <w:tr w:rsidR="00C05A85" w:rsidRPr="00912DE0" w14:paraId="4C4C52B2" w14:textId="77777777" w:rsidTr="00AE0FCA">
        <w:trPr>
          <w:trHeight w:val="300"/>
          <w:jc w:val="center"/>
        </w:trPr>
        <w:tc>
          <w:tcPr>
            <w:tcW w:w="2980" w:type="dxa"/>
            <w:noWrap/>
            <w:hideMark/>
          </w:tcPr>
          <w:p w14:paraId="39E7CEE6" w14:textId="4173011C" w:rsidR="00C05A85" w:rsidRPr="00912DE0" w:rsidRDefault="00C05A85" w:rsidP="00C05A85">
            <w:pPr>
              <w:jc w:val="left"/>
              <w:rPr>
                <w:rFonts w:eastAsia="Times New Roman"/>
                <w:color w:val="000000"/>
                <w:szCs w:val="22"/>
                <w:lang w:eastAsia="zh-CN"/>
              </w:rPr>
            </w:pPr>
            <w:r w:rsidRPr="00072562">
              <w:t>Catch in 2025 (t)</w:t>
            </w:r>
          </w:p>
        </w:tc>
        <w:tc>
          <w:tcPr>
            <w:tcW w:w="2880" w:type="dxa"/>
            <w:noWrap/>
            <w:hideMark/>
          </w:tcPr>
          <w:p w14:paraId="0CF91FF9" w14:textId="6A0055E9" w:rsidR="00C05A85" w:rsidRPr="00912DE0" w:rsidRDefault="00C05A85" w:rsidP="00C05A85">
            <w:pPr>
              <w:jc w:val="center"/>
              <w:rPr>
                <w:rFonts w:eastAsia="Times New Roman"/>
                <w:color w:val="000000"/>
                <w:szCs w:val="22"/>
                <w:lang w:eastAsia="zh-CN"/>
              </w:rPr>
            </w:pPr>
            <w:r w:rsidRPr="00072562">
              <w:t>729282</w:t>
            </w:r>
          </w:p>
        </w:tc>
      </w:tr>
      <w:tr w:rsidR="00C05A85" w:rsidRPr="00912DE0" w14:paraId="1BDF861B" w14:textId="77777777" w:rsidTr="00AE0FCA">
        <w:trPr>
          <w:trHeight w:val="300"/>
          <w:jc w:val="center"/>
        </w:trPr>
        <w:tc>
          <w:tcPr>
            <w:tcW w:w="2980" w:type="dxa"/>
            <w:noWrap/>
            <w:hideMark/>
          </w:tcPr>
          <w:p w14:paraId="270D5C32" w14:textId="4AB56E94" w:rsidR="00C05A85" w:rsidRPr="00912DE0" w:rsidRDefault="00C05A85" w:rsidP="00C05A85">
            <w:pPr>
              <w:jc w:val="left"/>
              <w:rPr>
                <w:rFonts w:eastAsia="Times New Roman"/>
                <w:color w:val="000000"/>
                <w:szCs w:val="22"/>
                <w:lang w:eastAsia="zh-CN"/>
              </w:rPr>
            </w:pPr>
            <w:r w:rsidRPr="00072562">
              <w:t xml:space="preserve">Average catch 2021-2025 </w:t>
            </w:r>
            <w:r w:rsidR="00176CC6">
              <w:t>(t)</w:t>
            </w:r>
          </w:p>
        </w:tc>
        <w:tc>
          <w:tcPr>
            <w:tcW w:w="2880" w:type="dxa"/>
            <w:noWrap/>
            <w:hideMark/>
          </w:tcPr>
          <w:p w14:paraId="4696A25C" w14:textId="3DF2E5C5" w:rsidR="00C05A85" w:rsidRPr="00912DE0" w:rsidRDefault="00C05A85" w:rsidP="00C05A85">
            <w:pPr>
              <w:jc w:val="center"/>
              <w:rPr>
                <w:rFonts w:eastAsia="Times New Roman"/>
                <w:color w:val="000000"/>
                <w:szCs w:val="22"/>
                <w:lang w:eastAsia="zh-CN"/>
              </w:rPr>
            </w:pPr>
            <w:r w:rsidRPr="00072562">
              <w:t>670136</w:t>
            </w:r>
          </w:p>
        </w:tc>
      </w:tr>
      <w:tr w:rsidR="0046332F" w:rsidRPr="00912DE0" w14:paraId="62CCFDD5" w14:textId="77777777" w:rsidTr="00AE0FCA">
        <w:trPr>
          <w:trHeight w:val="300"/>
          <w:jc w:val="center"/>
        </w:trPr>
        <w:tc>
          <w:tcPr>
            <w:tcW w:w="2980" w:type="dxa"/>
            <w:noWrap/>
            <w:hideMark/>
          </w:tcPr>
          <w:p w14:paraId="692875C0" w14:textId="62CA02A9" w:rsidR="0046332F" w:rsidRPr="00912DE0" w:rsidRDefault="0046332F" w:rsidP="0046332F">
            <w:pPr>
              <w:jc w:val="left"/>
              <w:rPr>
                <w:rFonts w:eastAsia="Times New Roman"/>
                <w:color w:val="000000"/>
                <w:szCs w:val="22"/>
                <w:lang w:eastAsia="zh-CN"/>
              </w:rPr>
            </w:pPr>
            <w:r w:rsidRPr="00072562">
              <w:t>Catch B</w:t>
            </w:r>
            <w:r>
              <w:t>40 %</w:t>
            </w:r>
            <w:r w:rsidRPr="00072562">
              <w:t xml:space="preserve"> (1000 t)</w:t>
            </w:r>
          </w:p>
        </w:tc>
        <w:tc>
          <w:tcPr>
            <w:tcW w:w="2880" w:type="dxa"/>
            <w:noWrap/>
            <w:hideMark/>
          </w:tcPr>
          <w:p w14:paraId="503A2C94" w14:textId="685E8F40" w:rsidR="0046332F" w:rsidRPr="00912DE0" w:rsidRDefault="0046332F" w:rsidP="0046332F">
            <w:pPr>
              <w:jc w:val="center"/>
              <w:rPr>
                <w:rFonts w:eastAsia="Times New Roman"/>
                <w:color w:val="000000"/>
                <w:szCs w:val="22"/>
                <w:lang w:eastAsia="zh-CN"/>
              </w:rPr>
            </w:pPr>
            <w:r w:rsidRPr="00C60851">
              <w:t>506</w:t>
            </w:r>
            <w:r>
              <w:t xml:space="preserve"> </w:t>
            </w:r>
            <w:r w:rsidRPr="00C60851">
              <w:t xml:space="preserve">(461-595)    </w:t>
            </w:r>
          </w:p>
        </w:tc>
      </w:tr>
      <w:tr w:rsidR="0046332F" w:rsidRPr="00912DE0" w14:paraId="2DCC4604" w14:textId="77777777" w:rsidTr="00AE0FCA">
        <w:trPr>
          <w:trHeight w:val="300"/>
          <w:jc w:val="center"/>
        </w:trPr>
        <w:tc>
          <w:tcPr>
            <w:tcW w:w="2980" w:type="dxa"/>
            <w:noWrap/>
            <w:hideMark/>
          </w:tcPr>
          <w:p w14:paraId="6D32CCF0" w14:textId="5827B21A" w:rsidR="0046332F" w:rsidRPr="00912DE0" w:rsidRDefault="0046332F" w:rsidP="0046332F">
            <w:pPr>
              <w:jc w:val="left"/>
              <w:rPr>
                <w:rFonts w:eastAsia="Times New Roman"/>
                <w:color w:val="000000"/>
                <w:szCs w:val="22"/>
                <w:lang w:eastAsia="zh-CN"/>
              </w:rPr>
            </w:pPr>
            <w:r w:rsidRPr="00072562">
              <w:t>F</w:t>
            </w:r>
            <w:r>
              <w:rPr>
                <w:vertAlign w:val="subscript"/>
              </w:rPr>
              <w:t>B40%</w:t>
            </w:r>
          </w:p>
        </w:tc>
        <w:tc>
          <w:tcPr>
            <w:tcW w:w="2880" w:type="dxa"/>
            <w:noWrap/>
            <w:hideMark/>
          </w:tcPr>
          <w:p w14:paraId="50ECF6FE" w14:textId="0EAA6E95" w:rsidR="0046332F" w:rsidRPr="00912DE0" w:rsidRDefault="0046332F" w:rsidP="0046332F">
            <w:pPr>
              <w:jc w:val="center"/>
              <w:rPr>
                <w:rFonts w:eastAsia="Times New Roman"/>
                <w:color w:val="000000"/>
                <w:szCs w:val="22"/>
                <w:lang w:eastAsia="zh-CN"/>
              </w:rPr>
            </w:pPr>
            <w:r w:rsidRPr="00C60851">
              <w:t>0.5</w:t>
            </w:r>
            <w:r>
              <w:t xml:space="preserve"> </w:t>
            </w:r>
            <w:r w:rsidRPr="00C60851">
              <w:t xml:space="preserve">(0.41-0.6)   </w:t>
            </w:r>
          </w:p>
        </w:tc>
      </w:tr>
      <w:tr w:rsidR="0046332F" w:rsidRPr="00912DE0" w14:paraId="430F867D" w14:textId="77777777" w:rsidTr="00AE0FCA">
        <w:trPr>
          <w:trHeight w:val="300"/>
          <w:jc w:val="center"/>
        </w:trPr>
        <w:tc>
          <w:tcPr>
            <w:tcW w:w="2980" w:type="dxa"/>
            <w:noWrap/>
            <w:hideMark/>
          </w:tcPr>
          <w:p w14:paraId="10A6D5D5" w14:textId="16C9E971" w:rsidR="0046332F" w:rsidRPr="00912DE0" w:rsidRDefault="0046332F" w:rsidP="0046332F">
            <w:pPr>
              <w:jc w:val="left"/>
              <w:rPr>
                <w:rFonts w:eastAsia="Times New Roman"/>
                <w:color w:val="000000"/>
                <w:szCs w:val="22"/>
                <w:lang w:eastAsia="zh-CN"/>
              </w:rPr>
            </w:pPr>
            <w:r w:rsidRPr="00912DE0">
              <w:rPr>
                <w:rFonts w:eastAsia="Times New Roman"/>
                <w:color w:val="000000"/>
                <w:szCs w:val="22"/>
                <w:lang w:eastAsia="zh-CN"/>
              </w:rPr>
              <w:t>SSB</w:t>
            </w:r>
            <w:r w:rsidRPr="00912DE0">
              <w:rPr>
                <w:rFonts w:eastAsia="Times New Roman"/>
                <w:color w:val="000000"/>
                <w:szCs w:val="22"/>
                <w:vertAlign w:val="subscript"/>
                <w:lang w:eastAsia="zh-CN"/>
              </w:rPr>
              <w:t>0</w:t>
            </w:r>
            <w:r w:rsidRPr="00912DE0">
              <w:rPr>
                <w:rFonts w:eastAsia="Times New Roman"/>
                <w:color w:val="000000"/>
                <w:szCs w:val="22"/>
                <w:lang w:eastAsia="zh-CN"/>
              </w:rPr>
              <w:t xml:space="preserve"> (1000 t) (90% CI)</w:t>
            </w:r>
          </w:p>
        </w:tc>
        <w:tc>
          <w:tcPr>
            <w:tcW w:w="2880" w:type="dxa"/>
            <w:noWrap/>
            <w:hideMark/>
          </w:tcPr>
          <w:p w14:paraId="6B65FFB4" w14:textId="3B6105EC" w:rsidR="0046332F" w:rsidRPr="00912DE0" w:rsidRDefault="0046332F" w:rsidP="0046332F">
            <w:pPr>
              <w:jc w:val="center"/>
              <w:rPr>
                <w:rFonts w:eastAsia="Times New Roman"/>
                <w:color w:val="000000"/>
                <w:szCs w:val="22"/>
                <w:lang w:eastAsia="zh-CN"/>
              </w:rPr>
            </w:pPr>
            <w:r w:rsidRPr="00C60851">
              <w:t>2376</w:t>
            </w:r>
            <w:r>
              <w:t xml:space="preserve"> </w:t>
            </w:r>
            <w:r w:rsidRPr="00C60851">
              <w:t xml:space="preserve">(1816-2865) </w:t>
            </w:r>
          </w:p>
        </w:tc>
      </w:tr>
      <w:tr w:rsidR="0046332F" w:rsidRPr="00912DE0" w14:paraId="3C299EC1" w14:textId="77777777" w:rsidTr="00AE0FCA">
        <w:trPr>
          <w:trHeight w:val="300"/>
          <w:jc w:val="center"/>
        </w:trPr>
        <w:tc>
          <w:tcPr>
            <w:tcW w:w="2980" w:type="dxa"/>
            <w:noWrap/>
            <w:hideMark/>
          </w:tcPr>
          <w:p w14:paraId="45A74B0B" w14:textId="2A12F9F9" w:rsidR="0046332F" w:rsidRPr="00912DE0" w:rsidRDefault="0046332F" w:rsidP="0046332F">
            <w:pPr>
              <w:jc w:val="left"/>
              <w:rPr>
                <w:rFonts w:eastAsia="Times New Roman"/>
                <w:color w:val="000000"/>
                <w:szCs w:val="22"/>
                <w:lang w:eastAsia="zh-CN"/>
              </w:rPr>
            </w:pPr>
            <w:r w:rsidRPr="00912DE0">
              <w:rPr>
                <w:rFonts w:eastAsia="Times New Roman"/>
                <w:color w:val="000000"/>
                <w:szCs w:val="22"/>
                <w:lang w:eastAsia="zh-CN"/>
              </w:rPr>
              <w:t>SSB</w:t>
            </w:r>
            <w:r w:rsidRPr="00912DE0">
              <w:rPr>
                <w:rFonts w:eastAsia="Times New Roman"/>
                <w:color w:val="000000"/>
                <w:szCs w:val="22"/>
                <w:vertAlign w:val="subscript"/>
                <w:lang w:eastAsia="zh-CN"/>
              </w:rPr>
              <w:t xml:space="preserve">2025 </w:t>
            </w:r>
            <w:r w:rsidRPr="00912DE0">
              <w:rPr>
                <w:rFonts w:eastAsia="Times New Roman"/>
                <w:color w:val="000000"/>
                <w:szCs w:val="22"/>
                <w:lang w:eastAsia="zh-CN"/>
              </w:rPr>
              <w:t>(1000 t) (90% CI)</w:t>
            </w:r>
          </w:p>
        </w:tc>
        <w:tc>
          <w:tcPr>
            <w:tcW w:w="2880" w:type="dxa"/>
            <w:noWrap/>
            <w:hideMark/>
          </w:tcPr>
          <w:p w14:paraId="3DF6B279" w14:textId="142D06A1" w:rsidR="0046332F" w:rsidRPr="00912DE0" w:rsidRDefault="0046332F" w:rsidP="0046332F">
            <w:pPr>
              <w:jc w:val="center"/>
              <w:rPr>
                <w:rFonts w:eastAsia="Times New Roman"/>
                <w:color w:val="000000"/>
                <w:szCs w:val="22"/>
                <w:lang w:eastAsia="zh-CN"/>
              </w:rPr>
            </w:pPr>
            <w:r w:rsidRPr="00C60851">
              <w:t>1099</w:t>
            </w:r>
            <w:r>
              <w:t xml:space="preserve"> </w:t>
            </w:r>
            <w:r w:rsidRPr="00C60851">
              <w:t xml:space="preserve">(805-1522)  </w:t>
            </w:r>
          </w:p>
        </w:tc>
      </w:tr>
      <w:tr w:rsidR="0046332F" w:rsidRPr="00912DE0" w14:paraId="0DA36587" w14:textId="77777777" w:rsidTr="00AE0FCA">
        <w:trPr>
          <w:trHeight w:val="300"/>
          <w:jc w:val="center"/>
        </w:trPr>
        <w:tc>
          <w:tcPr>
            <w:tcW w:w="2980" w:type="dxa"/>
            <w:noWrap/>
            <w:hideMark/>
          </w:tcPr>
          <w:p w14:paraId="23BC20F1" w14:textId="5F76A4A4" w:rsidR="0046332F" w:rsidRPr="00912DE0" w:rsidRDefault="0046332F" w:rsidP="0046332F">
            <w:pPr>
              <w:jc w:val="left"/>
              <w:rPr>
                <w:rFonts w:eastAsia="Times New Roman"/>
                <w:color w:val="000000"/>
                <w:szCs w:val="22"/>
                <w:lang w:eastAsia="zh-CN"/>
              </w:rPr>
            </w:pPr>
            <w:r w:rsidRPr="00072562">
              <w:t>SSB</w:t>
            </w:r>
            <w:r>
              <w:rPr>
                <w:vertAlign w:val="subscript"/>
              </w:rPr>
              <w:t xml:space="preserve"> B40%</w:t>
            </w:r>
            <w:r w:rsidRPr="00072562">
              <w:t xml:space="preserve"> (1000 </w:t>
            </w:r>
            <w:proofErr w:type="gramStart"/>
            <w:r w:rsidRPr="00072562">
              <w:t xml:space="preserve">t)   </w:t>
            </w:r>
            <w:proofErr w:type="gramEnd"/>
            <w:r w:rsidRPr="00072562">
              <w:t xml:space="preserve">      </w:t>
            </w:r>
          </w:p>
        </w:tc>
        <w:tc>
          <w:tcPr>
            <w:tcW w:w="2880" w:type="dxa"/>
            <w:noWrap/>
            <w:hideMark/>
          </w:tcPr>
          <w:p w14:paraId="03487454" w14:textId="1E640470" w:rsidR="0046332F" w:rsidRPr="00912DE0" w:rsidRDefault="0046332F" w:rsidP="0046332F">
            <w:pPr>
              <w:jc w:val="center"/>
              <w:rPr>
                <w:rFonts w:eastAsia="Times New Roman"/>
                <w:color w:val="000000"/>
                <w:szCs w:val="22"/>
                <w:lang w:eastAsia="zh-CN"/>
              </w:rPr>
            </w:pPr>
            <w:r w:rsidRPr="00C60851">
              <w:t>949</w:t>
            </w:r>
            <w:r>
              <w:t xml:space="preserve"> </w:t>
            </w:r>
            <w:r w:rsidRPr="00C60851">
              <w:t xml:space="preserve">(724-1153)   </w:t>
            </w:r>
          </w:p>
        </w:tc>
      </w:tr>
      <w:tr w:rsidR="0046332F" w:rsidRPr="00912DE0" w14:paraId="6769E2F1" w14:textId="77777777" w:rsidTr="00AE0FCA">
        <w:trPr>
          <w:trHeight w:val="300"/>
          <w:jc w:val="center"/>
        </w:trPr>
        <w:tc>
          <w:tcPr>
            <w:tcW w:w="2980" w:type="dxa"/>
            <w:noWrap/>
            <w:hideMark/>
          </w:tcPr>
          <w:p w14:paraId="507AA990" w14:textId="73914654" w:rsidR="0046332F" w:rsidRPr="00912DE0" w:rsidRDefault="0046332F" w:rsidP="0046332F">
            <w:pPr>
              <w:jc w:val="left"/>
              <w:rPr>
                <w:rFonts w:eastAsia="Times New Roman"/>
                <w:color w:val="000000"/>
                <w:szCs w:val="22"/>
                <w:lang w:eastAsia="zh-CN"/>
              </w:rPr>
            </w:pPr>
            <w:r w:rsidRPr="00072562">
              <w:t>SSB</w:t>
            </w:r>
            <w:r>
              <w:rPr>
                <w:vertAlign w:val="subscript"/>
              </w:rPr>
              <w:t>2025</w:t>
            </w:r>
            <w:r w:rsidRPr="00072562">
              <w:t>/SSB</w:t>
            </w:r>
            <w:r w:rsidRPr="0045181E">
              <w:rPr>
                <w:vertAlign w:val="subscript"/>
              </w:rPr>
              <w:t>0</w:t>
            </w:r>
            <w:r w:rsidRPr="00072562">
              <w:t xml:space="preserve"> (90% CI)   </w:t>
            </w:r>
          </w:p>
        </w:tc>
        <w:tc>
          <w:tcPr>
            <w:tcW w:w="2880" w:type="dxa"/>
            <w:noWrap/>
            <w:hideMark/>
          </w:tcPr>
          <w:p w14:paraId="0CC7C8AA" w14:textId="7E0B0E22" w:rsidR="0046332F" w:rsidRPr="00912DE0" w:rsidRDefault="0046332F" w:rsidP="0046332F">
            <w:pPr>
              <w:jc w:val="center"/>
              <w:rPr>
                <w:rFonts w:eastAsia="Times New Roman"/>
                <w:color w:val="000000"/>
                <w:szCs w:val="22"/>
                <w:lang w:eastAsia="zh-CN"/>
              </w:rPr>
            </w:pPr>
            <w:r w:rsidRPr="00C60851">
              <w:t>0.5</w:t>
            </w:r>
            <w:r>
              <w:t xml:space="preserve"> </w:t>
            </w:r>
            <w:r w:rsidRPr="00C60851">
              <w:t xml:space="preserve">(0.29-0.71)  </w:t>
            </w:r>
          </w:p>
        </w:tc>
      </w:tr>
      <w:tr w:rsidR="0046332F" w:rsidRPr="00912DE0" w14:paraId="75D69AE0" w14:textId="77777777" w:rsidTr="00AE0FCA">
        <w:trPr>
          <w:trHeight w:val="300"/>
          <w:jc w:val="center"/>
        </w:trPr>
        <w:tc>
          <w:tcPr>
            <w:tcW w:w="2980" w:type="dxa"/>
            <w:noWrap/>
            <w:hideMark/>
          </w:tcPr>
          <w:p w14:paraId="643438CD" w14:textId="6986EADE" w:rsidR="0046332F" w:rsidRPr="00912DE0" w:rsidRDefault="0046332F" w:rsidP="0046332F">
            <w:pPr>
              <w:jc w:val="left"/>
              <w:rPr>
                <w:rFonts w:eastAsia="Times New Roman"/>
                <w:color w:val="000000"/>
                <w:szCs w:val="22"/>
                <w:lang w:eastAsia="zh-CN"/>
              </w:rPr>
            </w:pPr>
            <w:r w:rsidRPr="00072562">
              <w:t>SSB</w:t>
            </w:r>
            <w:r w:rsidRPr="0045181E">
              <w:rPr>
                <w:vertAlign w:val="subscript"/>
              </w:rPr>
              <w:t>2025</w:t>
            </w:r>
            <w:r w:rsidRPr="00072562">
              <w:t>/SSB</w:t>
            </w:r>
            <w:r>
              <w:rPr>
                <w:vertAlign w:val="subscript"/>
              </w:rPr>
              <w:t>B40%</w:t>
            </w:r>
            <w:r w:rsidRPr="00072562">
              <w:t xml:space="preserve">          </w:t>
            </w:r>
          </w:p>
        </w:tc>
        <w:tc>
          <w:tcPr>
            <w:tcW w:w="2880" w:type="dxa"/>
            <w:noWrap/>
            <w:hideMark/>
          </w:tcPr>
          <w:p w14:paraId="4273F6FA" w14:textId="092A1934" w:rsidR="0046332F" w:rsidRPr="00912DE0" w:rsidRDefault="0046332F" w:rsidP="0046332F">
            <w:pPr>
              <w:jc w:val="center"/>
              <w:rPr>
                <w:rFonts w:eastAsia="Times New Roman"/>
                <w:color w:val="000000"/>
                <w:szCs w:val="22"/>
                <w:lang w:eastAsia="zh-CN"/>
              </w:rPr>
            </w:pPr>
            <w:r w:rsidRPr="00C60851">
              <w:t>1.25</w:t>
            </w:r>
            <w:r>
              <w:t xml:space="preserve"> </w:t>
            </w:r>
            <w:r w:rsidRPr="00C60851">
              <w:t xml:space="preserve">(0.71-1.77) </w:t>
            </w:r>
          </w:p>
        </w:tc>
      </w:tr>
      <w:tr w:rsidR="0046332F" w:rsidRPr="00912DE0" w14:paraId="5670B71C" w14:textId="77777777" w:rsidTr="00AE0FCA">
        <w:trPr>
          <w:trHeight w:val="300"/>
          <w:jc w:val="center"/>
        </w:trPr>
        <w:tc>
          <w:tcPr>
            <w:tcW w:w="2980" w:type="dxa"/>
            <w:noWrap/>
            <w:hideMark/>
          </w:tcPr>
          <w:p w14:paraId="45007D35" w14:textId="0ACA4C49" w:rsidR="0046332F" w:rsidRPr="00912DE0" w:rsidRDefault="0046332F" w:rsidP="0046332F">
            <w:pPr>
              <w:jc w:val="left"/>
              <w:rPr>
                <w:rFonts w:eastAsia="Times New Roman"/>
                <w:color w:val="000000"/>
                <w:szCs w:val="22"/>
                <w:lang w:eastAsia="zh-CN"/>
              </w:rPr>
            </w:pPr>
            <w:r w:rsidRPr="00072562">
              <w:t>F</w:t>
            </w:r>
            <w:r w:rsidRPr="003B51DC">
              <w:rPr>
                <w:vertAlign w:val="subscript"/>
              </w:rPr>
              <w:t>2025</w:t>
            </w:r>
            <w:r w:rsidRPr="00072562">
              <w:t>/F</w:t>
            </w:r>
            <w:r>
              <w:rPr>
                <w:vertAlign w:val="subscript"/>
              </w:rPr>
              <w:t>B40%</w:t>
            </w:r>
            <w:r w:rsidRPr="00072562">
              <w:t xml:space="preserve">              </w:t>
            </w:r>
          </w:p>
        </w:tc>
        <w:tc>
          <w:tcPr>
            <w:tcW w:w="2880" w:type="dxa"/>
            <w:noWrap/>
            <w:hideMark/>
          </w:tcPr>
          <w:p w14:paraId="3ED04195" w14:textId="2F159444" w:rsidR="0046332F" w:rsidRPr="00912DE0" w:rsidRDefault="0046332F" w:rsidP="0046332F">
            <w:pPr>
              <w:jc w:val="center"/>
              <w:rPr>
                <w:rFonts w:eastAsia="Times New Roman"/>
                <w:color w:val="000000"/>
                <w:szCs w:val="22"/>
                <w:lang w:eastAsia="zh-CN"/>
              </w:rPr>
            </w:pPr>
            <w:r w:rsidRPr="00C60851">
              <w:t>1.09</w:t>
            </w:r>
            <w:r>
              <w:t xml:space="preserve"> </w:t>
            </w:r>
            <w:r w:rsidRPr="00C60851">
              <w:t xml:space="preserve">(0.79-1.82) </w:t>
            </w:r>
          </w:p>
        </w:tc>
      </w:tr>
    </w:tbl>
    <w:p w14:paraId="02F809EA" w14:textId="77777777" w:rsidR="001F7AF2" w:rsidRPr="00912DE0" w:rsidRDefault="001F7AF2" w:rsidP="00B16AAC">
      <w:pPr>
        <w:rPr>
          <w:rFonts w:cs="Times New Roman"/>
        </w:rPr>
      </w:pPr>
    </w:p>
    <w:p w14:paraId="7492AB95" w14:textId="4BF7CD53" w:rsidR="00B16AAC" w:rsidRPr="00912DE0" w:rsidRDefault="003727A0" w:rsidP="00B16AAC">
      <w:pPr>
        <w:jc w:val="center"/>
        <w:rPr>
          <w:rFonts w:cs="Times New Roman"/>
        </w:rPr>
      </w:pPr>
      <w:r w:rsidRPr="00912DE0">
        <w:rPr>
          <w:rFonts w:cs="Times New Roman"/>
          <w:noProof/>
        </w:rPr>
        <w:lastRenderedPageBreak/>
        <w:drawing>
          <wp:inline distT="0" distB="0" distL="0" distR="0" wp14:anchorId="54A5BE2E" wp14:editId="1D056C41">
            <wp:extent cx="5695092" cy="5257597"/>
            <wp:effectExtent l="0" t="0" r="1270" b="635"/>
            <wp:docPr id="17195105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510512"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695092" cy="5257597"/>
                    </a:xfrm>
                    <a:prstGeom prst="rect">
                      <a:avLst/>
                    </a:prstGeom>
                    <a:noFill/>
                    <a:ln>
                      <a:noFill/>
                    </a:ln>
                  </pic:spPr>
                </pic:pic>
              </a:graphicData>
            </a:graphic>
          </wp:inline>
        </w:drawing>
      </w:r>
    </w:p>
    <w:p w14:paraId="39CD5D61" w14:textId="0157716D" w:rsidR="00B16AAC" w:rsidRPr="00912DE0" w:rsidRDefault="00B16AAC" w:rsidP="00E82FC0">
      <w:pPr>
        <w:pStyle w:val="Caption"/>
        <w:jc w:val="center"/>
        <w:rPr>
          <w:lang w:val="en-AU"/>
        </w:rPr>
      </w:pPr>
      <w:bookmarkStart w:id="139" w:name="_Toc244771372"/>
      <w:r w:rsidRPr="00912DE0">
        <w:rPr>
          <w:lang w:val="en-AU"/>
        </w:rPr>
        <w:t xml:space="preserve">Figure </w:t>
      </w:r>
      <w:r w:rsidR="00FB7AA7" w:rsidRPr="00912DE0">
        <w:rPr>
          <w:lang w:val="en-AU"/>
        </w:rPr>
        <w:t>3</w:t>
      </w:r>
      <w:r w:rsidR="00F3302A">
        <w:rPr>
          <w:lang w:val="en-AU"/>
        </w:rPr>
        <w:t>9</w:t>
      </w:r>
      <w:r w:rsidRPr="00912DE0">
        <w:rPr>
          <w:lang w:val="en-AU"/>
        </w:rPr>
        <w:t>: KOBE PLOT FROM GRID RUNS</w:t>
      </w:r>
      <w:r w:rsidR="003B51DC">
        <w:rPr>
          <w:lang w:val="en-AU"/>
        </w:rPr>
        <w:t xml:space="preserve"> WITH </w:t>
      </w:r>
      <w:r w:rsidR="00DE780E">
        <w:rPr>
          <w:lang w:val="en-AU"/>
        </w:rPr>
        <w:t>B/B40% (</w:t>
      </w:r>
      <w:r w:rsidR="00DA51CD">
        <w:rPr>
          <w:lang w:val="en-AU"/>
        </w:rPr>
        <w:t>+/-</w:t>
      </w:r>
      <w:r w:rsidR="00DE780E">
        <w:rPr>
          <w:lang w:val="en-AU"/>
        </w:rPr>
        <w:t xml:space="preserve"> 90% CI) plotted.</w:t>
      </w:r>
      <w:bookmarkEnd w:id="139"/>
    </w:p>
    <w:p w14:paraId="65236963" w14:textId="74E187EE" w:rsidR="00B16AAC" w:rsidRDefault="00B16AAC" w:rsidP="00B16AAC">
      <w:pPr>
        <w:rPr>
          <w:rFonts w:cs="Times New Roman"/>
        </w:rPr>
      </w:pPr>
      <w:r w:rsidRPr="00912DE0">
        <w:rPr>
          <w:rFonts w:cs="Times New Roman"/>
        </w:rPr>
        <w:t>In the 202</w:t>
      </w:r>
      <w:r w:rsidR="00B06057" w:rsidRPr="00912DE0">
        <w:rPr>
          <w:rFonts w:cs="Times New Roman"/>
        </w:rPr>
        <w:t>3</w:t>
      </w:r>
      <w:r w:rsidRPr="00912DE0">
        <w:rPr>
          <w:rFonts w:cs="Times New Roman"/>
        </w:rPr>
        <w:t xml:space="preserve"> assessment (using data up to 202</w:t>
      </w:r>
      <w:r w:rsidR="00DE780E">
        <w:rPr>
          <w:rFonts w:cs="Times New Roman"/>
        </w:rPr>
        <w:t>2</w:t>
      </w:r>
      <w:r w:rsidRPr="00912DE0">
        <w:rPr>
          <w:rFonts w:cs="Times New Roman"/>
        </w:rPr>
        <w:t xml:space="preserve">) the model ensemble estimated that the stock was </w:t>
      </w:r>
      <w:r w:rsidR="00100653" w:rsidRPr="00912DE0">
        <w:rPr>
          <w:rFonts w:cs="Times New Roman"/>
          <w:b/>
          <w:bCs/>
        </w:rPr>
        <w:t>not o</w:t>
      </w:r>
      <w:r w:rsidRPr="00912DE0">
        <w:rPr>
          <w:rFonts w:cs="Times New Roman"/>
          <w:b/>
          <w:bCs/>
        </w:rPr>
        <w:t xml:space="preserve">verfished </w:t>
      </w:r>
      <w:r w:rsidRPr="00912DE0">
        <w:rPr>
          <w:rFonts w:cs="Times New Roman"/>
        </w:rPr>
        <w:t>and</w:t>
      </w:r>
      <w:r w:rsidRPr="00912DE0">
        <w:rPr>
          <w:rFonts w:cs="Times New Roman"/>
          <w:b/>
          <w:bCs/>
        </w:rPr>
        <w:t xml:space="preserve"> </w:t>
      </w:r>
      <w:r w:rsidR="00100653" w:rsidRPr="00912DE0">
        <w:rPr>
          <w:rFonts w:cs="Times New Roman"/>
          <w:b/>
          <w:bCs/>
        </w:rPr>
        <w:t>not su</w:t>
      </w:r>
      <w:r w:rsidRPr="00912DE0">
        <w:rPr>
          <w:rFonts w:cs="Times New Roman"/>
          <w:b/>
          <w:bCs/>
        </w:rPr>
        <w:t>bject to overfishing</w:t>
      </w:r>
      <w:r w:rsidRPr="00912DE0">
        <w:rPr>
          <w:rFonts w:cs="Times New Roman"/>
        </w:rPr>
        <w:t xml:space="preserve"> in 202</w:t>
      </w:r>
      <w:r w:rsidR="00117E17">
        <w:rPr>
          <w:rFonts w:cs="Times New Roman"/>
        </w:rPr>
        <w:t>2</w:t>
      </w:r>
      <w:r w:rsidRPr="00912DE0">
        <w:rPr>
          <w:rFonts w:cs="Times New Roman"/>
        </w:rPr>
        <w:t xml:space="preserve">, this was </w:t>
      </w:r>
      <w:r w:rsidR="00100653" w:rsidRPr="00912DE0">
        <w:rPr>
          <w:rFonts w:cs="Times New Roman"/>
        </w:rPr>
        <w:t>the same in the</w:t>
      </w:r>
      <w:r w:rsidRPr="00912DE0">
        <w:rPr>
          <w:rFonts w:cs="Times New Roman"/>
        </w:rPr>
        <w:t xml:space="preserve"> 20</w:t>
      </w:r>
      <w:r w:rsidR="00117E17">
        <w:rPr>
          <w:rFonts w:cs="Times New Roman"/>
        </w:rPr>
        <w:t>20</w:t>
      </w:r>
      <w:r w:rsidRPr="00912DE0">
        <w:rPr>
          <w:rFonts w:cs="Times New Roman"/>
        </w:rPr>
        <w:t xml:space="preserve"> assessment when the stock was estimated to be </w:t>
      </w:r>
      <w:r w:rsidRPr="00912DE0">
        <w:rPr>
          <w:rFonts w:cs="Times New Roman"/>
          <w:b/>
          <w:bCs/>
        </w:rPr>
        <w:t>not overfished</w:t>
      </w:r>
      <w:r w:rsidRPr="00912DE0">
        <w:rPr>
          <w:rFonts w:cs="Times New Roman"/>
        </w:rPr>
        <w:t xml:space="preserve"> </w:t>
      </w:r>
      <w:r w:rsidR="00A416ED" w:rsidRPr="00912DE0">
        <w:rPr>
          <w:rFonts w:cs="Times New Roman"/>
        </w:rPr>
        <w:t xml:space="preserve">and </w:t>
      </w:r>
      <w:r w:rsidR="00A416ED" w:rsidRPr="00912DE0">
        <w:rPr>
          <w:rFonts w:cs="Times New Roman"/>
          <w:b/>
          <w:bCs/>
        </w:rPr>
        <w:t>not subject to</w:t>
      </w:r>
      <w:r w:rsidRPr="00912DE0">
        <w:rPr>
          <w:rFonts w:cs="Times New Roman"/>
        </w:rPr>
        <w:t xml:space="preserve"> </w:t>
      </w:r>
      <w:r w:rsidRPr="00912DE0">
        <w:rPr>
          <w:rFonts w:cs="Times New Roman"/>
          <w:b/>
          <w:bCs/>
        </w:rPr>
        <w:t>overfishing</w:t>
      </w:r>
      <w:r w:rsidR="00117E17">
        <w:rPr>
          <w:rFonts w:cs="Times New Roman"/>
          <w:b/>
          <w:bCs/>
        </w:rPr>
        <w:t xml:space="preserve"> </w:t>
      </w:r>
      <w:r w:rsidR="00117E17">
        <w:rPr>
          <w:rFonts w:cs="Times New Roman"/>
        </w:rPr>
        <w:t>in 2019</w:t>
      </w:r>
      <w:r w:rsidRPr="00912DE0">
        <w:rPr>
          <w:rFonts w:cs="Times New Roman"/>
        </w:rPr>
        <w:t>.</w:t>
      </w:r>
    </w:p>
    <w:p w14:paraId="7271DF50" w14:textId="25349A71" w:rsidR="00F3302A" w:rsidRPr="00F3302A" w:rsidRDefault="00F3302A" w:rsidP="00B16AAC">
      <w:pPr>
        <w:rPr>
          <w:rFonts w:cs="Times New Roman"/>
        </w:rPr>
      </w:pPr>
      <w:r>
        <w:rPr>
          <w:rFonts w:cs="Times New Roman"/>
        </w:rPr>
        <w:t xml:space="preserve">In this current assessment (using data up to 2025) the model ensemble estimates that the stock is </w:t>
      </w:r>
      <w:r>
        <w:rPr>
          <w:rFonts w:cs="Times New Roman"/>
          <w:b/>
          <w:bCs/>
        </w:rPr>
        <w:t xml:space="preserve">not overfished </w:t>
      </w:r>
      <w:r>
        <w:rPr>
          <w:rFonts w:cs="Times New Roman"/>
        </w:rPr>
        <w:t xml:space="preserve">and </w:t>
      </w:r>
      <w:r>
        <w:rPr>
          <w:rFonts w:cs="Times New Roman"/>
          <w:b/>
          <w:bCs/>
        </w:rPr>
        <w:t xml:space="preserve">not subject to overfishing </w:t>
      </w:r>
      <w:r>
        <w:rPr>
          <w:rFonts w:cs="Times New Roman"/>
        </w:rPr>
        <w:t>in 2025</w:t>
      </w:r>
      <w:r w:rsidR="009D1346">
        <w:rPr>
          <w:rFonts w:cs="Times New Roman"/>
        </w:rPr>
        <w:t xml:space="preserve"> with a likelihood of the stock being in the green quadrant of the KOBE plot of 92</w:t>
      </w:r>
      <w:r w:rsidR="006B70D3">
        <w:rPr>
          <w:rFonts w:cs="Times New Roman"/>
        </w:rPr>
        <w:t>.1</w:t>
      </w:r>
      <w:r w:rsidR="009D1346">
        <w:rPr>
          <w:rFonts w:cs="Times New Roman"/>
        </w:rPr>
        <w:t xml:space="preserve"> % (Figure 39).</w:t>
      </w:r>
    </w:p>
    <w:p w14:paraId="1A8EECA2" w14:textId="2E1CA0F1" w:rsidR="00B16AAC" w:rsidRPr="00912DE0" w:rsidRDefault="00B16AAC" w:rsidP="00B16AAC">
      <w:pPr>
        <w:rPr>
          <w:rFonts w:cs="Times New Roman"/>
        </w:rPr>
      </w:pPr>
      <w:r w:rsidRPr="00912DE0">
        <w:t>The estimated biomass trajectory shows a decline from exploited but equilibrium spawning stock biomass levels in 19</w:t>
      </w:r>
      <w:r w:rsidR="007761A5">
        <w:t>50</w:t>
      </w:r>
      <w:r w:rsidRPr="00912DE0">
        <w:t xml:space="preserve"> to </w:t>
      </w:r>
      <w:r w:rsidR="002B38FF">
        <w:t>the late 1990s when there was a brief increase in biomass until the mid-2000s before a decline to historic lows in the 2010s</w:t>
      </w:r>
      <w:r w:rsidRPr="00912DE0">
        <w:t xml:space="preserve"> (</w:t>
      </w:r>
      <w:r w:rsidR="00FB7AA7" w:rsidRPr="00912DE0">
        <w:t xml:space="preserve">Figure </w:t>
      </w:r>
      <w:r w:rsidR="00F3302A">
        <w:t>40</w:t>
      </w:r>
      <w:r w:rsidRPr="00912DE0">
        <w:t xml:space="preserve">). Biomass levels appear to </w:t>
      </w:r>
      <w:r w:rsidR="002B38FF">
        <w:t xml:space="preserve">be </w:t>
      </w:r>
      <w:r w:rsidRPr="00912DE0">
        <w:t xml:space="preserve">increasing in the final years of the model, providing a more positive outlook for the stock, despite several years of increased catches that are estimated to be </w:t>
      </w:r>
      <w:r w:rsidR="00100653" w:rsidRPr="00912DE0">
        <w:t xml:space="preserve">at or </w:t>
      </w:r>
      <w:r w:rsidRPr="00912DE0">
        <w:t>above MSY</w:t>
      </w:r>
      <w:r w:rsidR="00100653" w:rsidRPr="00912DE0">
        <w:t xml:space="preserve">. However, a period of lower catches in the prior </w:t>
      </w:r>
      <w:r w:rsidR="00A34170">
        <w:t>10</w:t>
      </w:r>
      <w:r w:rsidR="00100653" w:rsidRPr="00912DE0">
        <w:t xml:space="preserve"> years has helped to continue to rebuild the stock. F</w:t>
      </w:r>
      <w:r w:rsidRPr="00912DE0">
        <w:t xml:space="preserve">ishing mortality </w:t>
      </w:r>
      <w:r w:rsidR="00677928" w:rsidRPr="00912DE0">
        <w:t>has been consistently below</w:t>
      </w:r>
      <w:r w:rsidRPr="00912DE0">
        <w:t xml:space="preserve"> that of F/F</w:t>
      </w:r>
      <w:r w:rsidRPr="00912DE0">
        <w:rPr>
          <w:vertAlign w:val="subscript"/>
        </w:rPr>
        <w:t>MSY</w:t>
      </w:r>
      <w:r w:rsidR="00677928" w:rsidRPr="00912DE0">
        <w:t xml:space="preserve"> (Figure 35)</w:t>
      </w:r>
      <w:r w:rsidRPr="00912DE0">
        <w:t xml:space="preserve">. As there is a significant lack of representative biological data (length data, and representative ages), the model is forced to fit closely to the main abundance indices from the </w:t>
      </w:r>
      <w:r w:rsidR="00BF630C">
        <w:t>pole and line</w:t>
      </w:r>
      <w:r w:rsidRPr="00912DE0">
        <w:t xml:space="preserve"> </w:t>
      </w:r>
      <w:r w:rsidR="00BF630C">
        <w:t xml:space="preserve">and purse seine </w:t>
      </w:r>
      <w:r w:rsidRPr="00912DE0">
        <w:t xml:space="preserve">fleets. As there have been increases in </w:t>
      </w:r>
      <w:r w:rsidR="00AE2850">
        <w:t>one of the main indices (Maldives pole and line)</w:t>
      </w:r>
      <w:r w:rsidRPr="00912DE0">
        <w:t xml:space="preserve"> in the three most recent years (202</w:t>
      </w:r>
      <w:r w:rsidR="00AE2850">
        <w:t>3</w:t>
      </w:r>
      <w:r w:rsidRPr="00912DE0">
        <w:t>-202</w:t>
      </w:r>
      <w:r w:rsidR="00AE2850">
        <w:t>5</w:t>
      </w:r>
      <w:r w:rsidRPr="00912DE0">
        <w:t xml:space="preserve"> inclusive), alongside </w:t>
      </w:r>
      <w:r w:rsidR="00677928" w:rsidRPr="00912DE0">
        <w:t>stable</w:t>
      </w:r>
      <w:r w:rsidR="00AE2850">
        <w:t xml:space="preserve"> and increasing</w:t>
      </w:r>
      <w:r w:rsidRPr="00912DE0">
        <w:t xml:space="preserve"> catches, </w:t>
      </w:r>
      <w:r w:rsidRPr="00912DE0">
        <w:lastRenderedPageBreak/>
        <w:t>it is likely that the CPUE indices are driving the increase in estimated biomass in the model, rather than biological parameters.</w:t>
      </w:r>
      <w:r w:rsidR="006E287A">
        <w:t xml:space="preserve"> However, for a short-lived fast-growing species, CPUE trends are likely reflective of changes in primary productivity, which drive recruitment in these species.</w:t>
      </w:r>
    </w:p>
    <w:p w14:paraId="7818CB61" w14:textId="2CAE52DD" w:rsidR="00B16AAC" w:rsidRPr="00912DE0" w:rsidRDefault="001B50A4" w:rsidP="00B16AAC">
      <w:pPr>
        <w:jc w:val="center"/>
      </w:pPr>
      <w:r w:rsidRPr="00912DE0">
        <w:rPr>
          <w:rFonts w:cs="Times New Roman"/>
          <w:noProof/>
        </w:rPr>
        <w:drawing>
          <wp:inline distT="0" distB="0" distL="0" distR="0" wp14:anchorId="589BAC04" wp14:editId="1F93F5CB">
            <wp:extent cx="5106838" cy="5106838"/>
            <wp:effectExtent l="0" t="0" r="0" b="0"/>
            <wp:docPr id="18688414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841433"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5110413" cy="5110413"/>
                    </a:xfrm>
                    <a:prstGeom prst="rect">
                      <a:avLst/>
                    </a:prstGeom>
                    <a:noFill/>
                    <a:ln>
                      <a:noFill/>
                    </a:ln>
                  </pic:spPr>
                </pic:pic>
              </a:graphicData>
            </a:graphic>
          </wp:inline>
        </w:drawing>
      </w:r>
    </w:p>
    <w:p w14:paraId="6A3F41D8" w14:textId="4746AC06" w:rsidR="00B16AAC" w:rsidRPr="00912DE0" w:rsidRDefault="00245EA0" w:rsidP="00921932">
      <w:pPr>
        <w:pStyle w:val="Caption"/>
        <w:rPr>
          <w:lang w:val="en-AU"/>
        </w:rPr>
      </w:pPr>
      <w:bookmarkStart w:id="140" w:name="_Toc244771373"/>
      <w:r w:rsidRPr="00912DE0">
        <w:rPr>
          <w:lang w:val="en-AU"/>
        </w:rPr>
        <w:t>Figure</w:t>
      </w:r>
      <w:r w:rsidR="00B16AAC" w:rsidRPr="00912DE0">
        <w:rPr>
          <w:lang w:val="en-AU"/>
        </w:rPr>
        <w:t xml:space="preserve"> </w:t>
      </w:r>
      <w:r w:rsidR="00F3302A">
        <w:rPr>
          <w:lang w:val="en-AU"/>
        </w:rPr>
        <w:t>40</w:t>
      </w:r>
      <w:r w:rsidR="00B16AAC" w:rsidRPr="00912DE0">
        <w:rPr>
          <w:lang w:val="en-AU"/>
        </w:rPr>
        <w:t>: Management outputs from the ensemble of models (grid) used in 202</w:t>
      </w:r>
      <w:r w:rsidR="007761A5">
        <w:rPr>
          <w:lang w:val="en-AU"/>
        </w:rPr>
        <w:t>6</w:t>
      </w:r>
      <w:r w:rsidR="00B16AAC" w:rsidRPr="00912DE0">
        <w:rPr>
          <w:lang w:val="en-AU"/>
        </w:rPr>
        <w:t xml:space="preserve">. Bounds around the main darker line represent the highest and lowest values from the grid of models. The </w:t>
      </w:r>
      <w:r w:rsidR="004B3F62">
        <w:rPr>
          <w:lang w:val="en-AU"/>
        </w:rPr>
        <w:t>red</w:t>
      </w:r>
      <w:r w:rsidR="00B16AAC" w:rsidRPr="00912DE0">
        <w:rPr>
          <w:lang w:val="en-AU"/>
        </w:rPr>
        <w:t xml:space="preserve"> band on the catch graph represents estimated catch at MSY (</w:t>
      </w:r>
      <w:r w:rsidR="004B3F62">
        <w:rPr>
          <w:lang w:val="en-AU"/>
        </w:rPr>
        <w:t>9</w:t>
      </w:r>
      <w:r w:rsidR="00B16AAC" w:rsidRPr="00912DE0">
        <w:rPr>
          <w:lang w:val="en-AU"/>
        </w:rPr>
        <w:t>0 % confidence interval). The horizontal red lines indicate limit or reference points for SSB/SSB</w:t>
      </w:r>
      <w:r w:rsidR="00B16AAC" w:rsidRPr="00912DE0">
        <w:rPr>
          <w:vertAlign w:val="subscript"/>
          <w:lang w:val="en-AU"/>
        </w:rPr>
        <w:t>MSY</w:t>
      </w:r>
      <w:r w:rsidR="00B16AAC" w:rsidRPr="00912DE0">
        <w:rPr>
          <w:lang w:val="en-AU"/>
        </w:rPr>
        <w:t xml:space="preserve"> and F/F</w:t>
      </w:r>
      <w:r w:rsidR="00B16AAC" w:rsidRPr="00912DE0">
        <w:rPr>
          <w:vertAlign w:val="subscript"/>
          <w:lang w:val="en-AU"/>
        </w:rPr>
        <w:t>MSY</w:t>
      </w:r>
      <w:r w:rsidR="00B16AAC" w:rsidRPr="00912DE0">
        <w:rPr>
          <w:lang w:val="en-AU"/>
        </w:rPr>
        <w:t>.</w:t>
      </w:r>
      <w:bookmarkEnd w:id="140"/>
    </w:p>
    <w:p w14:paraId="28339FAC" w14:textId="1ED620AC" w:rsidR="00B16AAC" w:rsidRPr="00912DE0" w:rsidRDefault="00B16AAC">
      <w:pPr>
        <w:spacing w:after="160" w:line="278" w:lineRule="auto"/>
        <w:jc w:val="left"/>
      </w:pPr>
      <w:r w:rsidRPr="00912DE0">
        <w:br w:type="page"/>
      </w:r>
    </w:p>
    <w:p w14:paraId="6469C479" w14:textId="05091F07" w:rsidR="00E4658F" w:rsidRPr="00912DE0" w:rsidRDefault="00E4658F" w:rsidP="00D47718">
      <w:pPr>
        <w:pStyle w:val="Heading1"/>
      </w:pPr>
      <w:bookmarkStart w:id="141" w:name="_Toc244771326"/>
      <w:r w:rsidRPr="00912DE0">
        <w:lastRenderedPageBreak/>
        <w:t>Discussion</w:t>
      </w:r>
      <w:bookmarkEnd w:id="141"/>
    </w:p>
    <w:p w14:paraId="7BEA725F" w14:textId="2DAB402E" w:rsidR="008E40C5" w:rsidRPr="00912DE0" w:rsidRDefault="008E40C5" w:rsidP="008E40C5">
      <w:pPr>
        <w:rPr>
          <w:szCs w:val="22"/>
        </w:rPr>
      </w:pPr>
      <w:r w:rsidRPr="00912DE0">
        <w:rPr>
          <w:szCs w:val="22"/>
        </w:rPr>
        <w:t xml:space="preserve">This report presents a preliminary stock assessment for Indian Ocean </w:t>
      </w:r>
      <w:r w:rsidR="00AE2850">
        <w:rPr>
          <w:szCs w:val="22"/>
        </w:rPr>
        <w:t>skipjack</w:t>
      </w:r>
      <w:r w:rsidRPr="00912DE0">
        <w:rPr>
          <w:szCs w:val="22"/>
        </w:rPr>
        <w:t xml:space="preserve"> using a </w:t>
      </w:r>
      <w:r w:rsidR="00266256">
        <w:rPr>
          <w:szCs w:val="22"/>
        </w:rPr>
        <w:t>seasonally, and</w:t>
      </w:r>
      <w:r w:rsidRPr="00912DE0">
        <w:rPr>
          <w:szCs w:val="22"/>
        </w:rPr>
        <w:t xml:space="preserve"> age structured model. It represents an update and revision of the </w:t>
      </w:r>
      <w:r w:rsidR="00465591" w:rsidRPr="00912DE0">
        <w:rPr>
          <w:szCs w:val="22"/>
        </w:rPr>
        <w:t>202</w:t>
      </w:r>
      <w:r w:rsidR="00266256">
        <w:rPr>
          <w:szCs w:val="22"/>
        </w:rPr>
        <w:t>3</w:t>
      </w:r>
      <w:r w:rsidRPr="00912DE0">
        <w:rPr>
          <w:szCs w:val="22"/>
        </w:rPr>
        <w:t xml:space="preserve"> assessment model with newly available information</w:t>
      </w:r>
      <w:r w:rsidRPr="00912DE0">
        <w:t xml:space="preserve">. </w:t>
      </w:r>
      <w:r w:rsidRPr="00912DE0">
        <w:rPr>
          <w:szCs w:val="22"/>
        </w:rPr>
        <w:t>T</w:t>
      </w:r>
      <w:r w:rsidRPr="00912DE0">
        <w:t xml:space="preserve">here are no fundamental changes in the structure of the current assessment models compared to the previous assessment, with most revisions concerning observational data, e.g., the inclusion of </w:t>
      </w:r>
      <w:r w:rsidR="009B290C" w:rsidRPr="00912DE0">
        <w:t>specific</w:t>
      </w:r>
      <w:r w:rsidRPr="00912DE0">
        <w:t xml:space="preserve"> CPUE indices, and the incorporation newly </w:t>
      </w:r>
      <w:r w:rsidR="00465591" w:rsidRPr="00912DE0">
        <w:t>available</w:t>
      </w:r>
      <w:r w:rsidRPr="00912DE0">
        <w:t xml:space="preserve"> biological information including </w:t>
      </w:r>
      <w:r w:rsidR="00AE2850">
        <w:t>length at 50 % maturity</w:t>
      </w:r>
      <w:r w:rsidRPr="00912DE0">
        <w:t>.</w:t>
      </w:r>
      <w:r w:rsidRPr="00912DE0">
        <w:rPr>
          <w:szCs w:val="22"/>
        </w:rPr>
        <w:t xml:space="preserve"> A range of exploratory models are also presented to explore the impact of key data sets and model assumptions. </w:t>
      </w:r>
    </w:p>
    <w:p w14:paraId="523D1FFF" w14:textId="1E2D33D8" w:rsidR="008E40C5" w:rsidRPr="00912DE0" w:rsidRDefault="008E40C5" w:rsidP="008E40C5">
      <w:r w:rsidRPr="00912DE0">
        <w:t xml:space="preserve">The overall stock status estimates obtained from a range of model options is </w:t>
      </w:r>
      <w:proofErr w:type="gramStart"/>
      <w:r w:rsidR="004A7FF5" w:rsidRPr="00912DE0">
        <w:t>similar to</w:t>
      </w:r>
      <w:proofErr w:type="gramEnd"/>
      <w:r w:rsidR="004A7FF5" w:rsidRPr="00912DE0">
        <w:t xml:space="preserve"> </w:t>
      </w:r>
      <w:r w:rsidRPr="00912DE0">
        <w:t xml:space="preserve">the previous assessment: current spawning biomass </w:t>
      </w:r>
      <w:r w:rsidR="009B290C" w:rsidRPr="00912DE0">
        <w:t>remains above</w:t>
      </w:r>
      <w:r w:rsidRPr="00912DE0">
        <w:t xml:space="preserve"> </w:t>
      </w:r>
      <w:r w:rsidRPr="00912DE0">
        <w:rPr>
          <w:i/>
        </w:rPr>
        <w:t>SSB</w:t>
      </w:r>
      <w:r w:rsidRPr="00912DE0">
        <w:rPr>
          <w:i/>
          <w:vertAlign w:val="subscript"/>
        </w:rPr>
        <w:t>MSY</w:t>
      </w:r>
      <w:r w:rsidRPr="00912DE0">
        <w:t xml:space="preserve"> (</w:t>
      </w:r>
      <w:r w:rsidRPr="00912DE0">
        <w:rPr>
          <w:i/>
        </w:rPr>
        <w:t>SSB</w:t>
      </w:r>
      <w:r w:rsidRPr="00912DE0">
        <w:rPr>
          <w:i/>
          <w:vertAlign w:val="subscript"/>
        </w:rPr>
        <w:t>202</w:t>
      </w:r>
      <w:r w:rsidR="001743D2">
        <w:rPr>
          <w:i/>
          <w:vertAlign w:val="subscript"/>
        </w:rPr>
        <w:t>5</w:t>
      </w:r>
      <w:r w:rsidRPr="00912DE0">
        <w:rPr>
          <w:i/>
        </w:rPr>
        <w:t>/SSB</w:t>
      </w:r>
      <w:r w:rsidRPr="00912DE0">
        <w:rPr>
          <w:i/>
          <w:vertAlign w:val="subscript"/>
        </w:rPr>
        <w:t>MSY</w:t>
      </w:r>
      <w:r w:rsidRPr="00912DE0">
        <w:t xml:space="preserve"> = </w:t>
      </w:r>
      <w:r w:rsidR="00226365" w:rsidRPr="00912DE0">
        <w:t>2.</w:t>
      </w:r>
      <w:r w:rsidR="001743D2">
        <w:t>24</w:t>
      </w:r>
      <w:r w:rsidRPr="00912DE0">
        <w:t xml:space="preserve">), and fishing mortality is estimated to be </w:t>
      </w:r>
      <w:r w:rsidR="00226365" w:rsidRPr="00912DE0">
        <w:t>below</w:t>
      </w:r>
      <w:r w:rsidRPr="00912DE0">
        <w:t xml:space="preserve"> </w:t>
      </w:r>
      <w:r w:rsidRPr="00912DE0">
        <w:rPr>
          <w:i/>
        </w:rPr>
        <w:t>F</w:t>
      </w:r>
      <w:r w:rsidRPr="00912DE0">
        <w:rPr>
          <w:i/>
          <w:vertAlign w:val="subscript"/>
        </w:rPr>
        <w:t>MSY</w:t>
      </w:r>
      <w:r w:rsidRPr="00912DE0">
        <w:t xml:space="preserve"> (</w:t>
      </w:r>
      <w:r w:rsidRPr="00912DE0">
        <w:rPr>
          <w:i/>
        </w:rPr>
        <w:t>F</w:t>
      </w:r>
      <w:r w:rsidRPr="00912DE0">
        <w:rPr>
          <w:i/>
          <w:vertAlign w:val="subscript"/>
        </w:rPr>
        <w:t>202</w:t>
      </w:r>
      <w:r w:rsidR="001743D2">
        <w:rPr>
          <w:i/>
          <w:vertAlign w:val="subscript"/>
        </w:rPr>
        <w:t>5</w:t>
      </w:r>
      <w:r w:rsidRPr="00912DE0">
        <w:rPr>
          <w:i/>
        </w:rPr>
        <w:t>/F</w:t>
      </w:r>
      <w:r w:rsidRPr="00912DE0">
        <w:rPr>
          <w:i/>
          <w:vertAlign w:val="subscript"/>
        </w:rPr>
        <w:t xml:space="preserve">MSY </w:t>
      </w:r>
      <w:r w:rsidRPr="00912DE0">
        <w:t xml:space="preserve">= </w:t>
      </w:r>
      <w:r w:rsidR="00226365" w:rsidRPr="00912DE0">
        <w:t>0.</w:t>
      </w:r>
      <w:r w:rsidR="001743D2">
        <w:t>60</w:t>
      </w:r>
      <w:r w:rsidRPr="00912DE0">
        <w:t>)</w:t>
      </w:r>
      <w:r w:rsidR="008F75E1" w:rsidRPr="00912DE0">
        <w:t>.</w:t>
      </w:r>
    </w:p>
    <w:p w14:paraId="775D9B7B" w14:textId="0F9D87F8" w:rsidR="00900412" w:rsidRPr="00900412" w:rsidRDefault="004B31A5" w:rsidP="00900412">
      <w:pPr>
        <w:autoSpaceDE w:val="0"/>
        <w:autoSpaceDN w:val="0"/>
        <w:adjustRightInd w:val="0"/>
        <w:rPr>
          <w:rFonts w:ascii="TimesNewRomanPSMT" w:hAnsi="TimesNewRomanPSMT" w:cs="TimesNewRomanPSMT"/>
          <w:szCs w:val="22"/>
          <w:lang w:eastAsia="zh-CN"/>
        </w:rPr>
      </w:pPr>
      <w:r w:rsidRPr="00912DE0">
        <w:rPr>
          <w:rFonts w:ascii="TimesNewRomanPSMT" w:hAnsi="TimesNewRomanPSMT" w:cs="TimesNewRomanPSMT"/>
          <w:szCs w:val="22"/>
          <w:lang w:eastAsia="zh-CN"/>
        </w:rPr>
        <w:t xml:space="preserve">The Indian Ocean </w:t>
      </w:r>
      <w:r w:rsidR="001743D2">
        <w:rPr>
          <w:rFonts w:ascii="TimesNewRomanPSMT" w:hAnsi="TimesNewRomanPSMT" w:cs="TimesNewRomanPSMT"/>
          <w:szCs w:val="22"/>
          <w:lang w:eastAsia="zh-CN"/>
        </w:rPr>
        <w:t>skipjack</w:t>
      </w:r>
      <w:r w:rsidRPr="00912DE0">
        <w:rPr>
          <w:rFonts w:ascii="TimesNewRomanPSMT" w:hAnsi="TimesNewRomanPSMT" w:cs="TimesNewRomanPSMT"/>
          <w:szCs w:val="22"/>
          <w:lang w:eastAsia="zh-CN"/>
        </w:rPr>
        <w:t xml:space="preserve"> fisheries present a number of unique problems in the development of a stock population model: there is a lack of good information on recruitment; there is considerable uncertainty on growth, maturity, and natural mortality; there are good time series of CPUE, but their reliability to track abundance is highly uncertain, given the conflicts between these time series; there is also a large amount of data on size structure, but the sampling may be not random. As with earlier assessments, the models presented here, while fairly representing some of the data (e.g., the biomass indices), also show some signs of poor fit. </w:t>
      </w:r>
      <w:r w:rsidRPr="00912DE0">
        <w:rPr>
          <w:color w:val="000000"/>
          <w:szCs w:val="22"/>
          <w:lang w:eastAsia="zh-CN"/>
        </w:rPr>
        <w:t>The assessment tested various</w:t>
      </w:r>
      <w:r w:rsidRPr="00912DE0">
        <w:t xml:space="preserve"> </w:t>
      </w:r>
      <w:r w:rsidRPr="00912DE0">
        <w:rPr>
          <w:szCs w:val="22"/>
        </w:rPr>
        <w:t xml:space="preserve">combinations of assumptions to explore the sensitivity and describe the uncertainty in </w:t>
      </w:r>
      <w:r w:rsidR="00BA4187" w:rsidRPr="00912DE0">
        <w:rPr>
          <w:szCs w:val="22"/>
        </w:rPr>
        <w:t>stock</w:t>
      </w:r>
      <w:r w:rsidRPr="00912DE0">
        <w:rPr>
          <w:szCs w:val="22"/>
        </w:rPr>
        <w:t xml:space="preserve"> status</w:t>
      </w:r>
      <w:r w:rsidRPr="00912DE0">
        <w:rPr>
          <w:rFonts w:ascii="TimesNewRomanPSMT" w:hAnsi="TimesNewRomanPSMT" w:cs="TimesNewRomanPSMT"/>
          <w:szCs w:val="22"/>
          <w:lang w:eastAsia="zh-CN"/>
        </w:rPr>
        <w:t xml:space="preserve">. It is unlikely the estimates of historical stock size are accurate, given assumptions about annual recruitment and the reliance on the historical catch-effort indices of abundance. Current stock status as estimated here should thus be treated with </w:t>
      </w:r>
      <w:r w:rsidR="00900412">
        <w:rPr>
          <w:rFonts w:ascii="TimesNewRomanPSMT" w:hAnsi="TimesNewRomanPSMT" w:cs="TimesNewRomanPSMT"/>
          <w:szCs w:val="22"/>
          <w:lang w:eastAsia="zh-CN"/>
        </w:rPr>
        <w:t xml:space="preserve">some </w:t>
      </w:r>
      <w:r w:rsidRPr="00912DE0">
        <w:rPr>
          <w:rFonts w:ascii="TimesNewRomanPSMT" w:hAnsi="TimesNewRomanPSMT" w:cs="TimesNewRomanPSMT"/>
          <w:szCs w:val="22"/>
          <w:lang w:eastAsia="zh-CN"/>
        </w:rPr>
        <w:t>caution.</w:t>
      </w:r>
    </w:p>
    <w:p w14:paraId="1893A286" w14:textId="4BCE44B9" w:rsidR="00900412" w:rsidRPr="00A5705B" w:rsidRDefault="00900412" w:rsidP="00900412">
      <w:pPr>
        <w:autoSpaceDE w:val="0"/>
        <w:autoSpaceDN w:val="0"/>
        <w:adjustRightInd w:val="0"/>
        <w:rPr>
          <w:rFonts w:ascii="MinionPro-Regular" w:hAnsi="MinionPro-Regular" w:cs="MinionPro-Regular"/>
          <w:sz w:val="19"/>
          <w:szCs w:val="19"/>
          <w:lang w:eastAsia="zh-CN"/>
        </w:rPr>
      </w:pPr>
      <w:r w:rsidRPr="00893DA0">
        <w:rPr>
          <w:rFonts w:asciiTheme="majorBidi" w:hAnsiTheme="majorBidi" w:cstheme="majorBidi"/>
          <w:szCs w:val="22"/>
        </w:rPr>
        <w:t xml:space="preserve">There has been a substantial increase </w:t>
      </w:r>
      <w:r>
        <w:rPr>
          <w:rFonts w:asciiTheme="majorBidi" w:hAnsiTheme="majorBidi" w:cstheme="majorBidi"/>
          <w:szCs w:val="22"/>
        </w:rPr>
        <w:t>in the Maldives pole and line CPUE (</w:t>
      </w:r>
      <w:r w:rsidRPr="00893DA0">
        <w:rPr>
          <w:rFonts w:asciiTheme="majorBidi" w:hAnsiTheme="majorBidi" w:cstheme="majorBidi"/>
          <w:szCs w:val="22"/>
        </w:rPr>
        <w:t>fishery dependent abundance index</w:t>
      </w:r>
      <w:r>
        <w:rPr>
          <w:rFonts w:asciiTheme="majorBidi" w:hAnsiTheme="majorBidi" w:cstheme="majorBidi"/>
          <w:szCs w:val="22"/>
        </w:rPr>
        <w:t>)</w:t>
      </w:r>
      <w:r w:rsidRPr="00893DA0">
        <w:rPr>
          <w:rFonts w:asciiTheme="majorBidi" w:hAnsiTheme="majorBidi" w:cstheme="majorBidi"/>
          <w:szCs w:val="22"/>
        </w:rPr>
        <w:t xml:space="preserve"> in recent years</w:t>
      </w:r>
      <w:r>
        <w:rPr>
          <w:rFonts w:asciiTheme="majorBidi" w:hAnsiTheme="majorBidi" w:cstheme="majorBidi"/>
          <w:szCs w:val="22"/>
        </w:rPr>
        <w:t xml:space="preserve">. </w:t>
      </w:r>
      <w:r w:rsidRPr="00893DA0">
        <w:rPr>
          <w:rFonts w:asciiTheme="majorBidi" w:hAnsiTheme="majorBidi" w:cstheme="majorBidi"/>
          <w:szCs w:val="22"/>
        </w:rPr>
        <w:t>As the overall catches for skipjack ha</w:t>
      </w:r>
      <w:r>
        <w:rPr>
          <w:rFonts w:asciiTheme="majorBidi" w:hAnsiTheme="majorBidi" w:cstheme="majorBidi"/>
          <w:szCs w:val="22"/>
        </w:rPr>
        <w:t>ve</w:t>
      </w:r>
      <w:r w:rsidRPr="00893DA0">
        <w:rPr>
          <w:rFonts w:asciiTheme="majorBidi" w:hAnsiTheme="majorBidi" w:cstheme="majorBidi"/>
          <w:szCs w:val="22"/>
        </w:rPr>
        <w:t xml:space="preserve"> been remaining high, the increase in </w:t>
      </w:r>
      <w:r>
        <w:rPr>
          <w:rFonts w:asciiTheme="majorBidi" w:hAnsiTheme="majorBidi" w:cstheme="majorBidi"/>
          <w:szCs w:val="22"/>
        </w:rPr>
        <w:t xml:space="preserve">estimated </w:t>
      </w:r>
      <w:r w:rsidRPr="00893DA0">
        <w:rPr>
          <w:rFonts w:asciiTheme="majorBidi" w:hAnsiTheme="majorBidi" w:cstheme="majorBidi"/>
          <w:szCs w:val="22"/>
        </w:rPr>
        <w:t xml:space="preserve">abundance </w:t>
      </w:r>
      <w:r>
        <w:rPr>
          <w:rFonts w:asciiTheme="majorBidi" w:hAnsiTheme="majorBidi" w:cstheme="majorBidi"/>
          <w:szCs w:val="22"/>
        </w:rPr>
        <w:t xml:space="preserve">in the model outputs is likely </w:t>
      </w:r>
      <w:r w:rsidRPr="00893DA0">
        <w:rPr>
          <w:rFonts w:asciiTheme="majorBidi" w:hAnsiTheme="majorBidi" w:cstheme="majorBidi"/>
          <w:szCs w:val="22"/>
        </w:rPr>
        <w:t xml:space="preserve">driven by an increase in recruitment which was estimated to be much above the long-term average. </w:t>
      </w:r>
      <w:r w:rsidRPr="00893DA0">
        <w:rPr>
          <w:rFonts w:asciiTheme="majorBidi" w:hAnsiTheme="majorBidi" w:cstheme="majorBidi"/>
          <w:color w:val="000000"/>
          <w:szCs w:val="22"/>
        </w:rPr>
        <w:t xml:space="preserve">Environmental conditions (such as sea surface chlorophyll) are believed to significantly influence recruitment </w:t>
      </w:r>
      <w:r>
        <w:rPr>
          <w:rFonts w:asciiTheme="majorBidi" w:hAnsiTheme="majorBidi" w:cstheme="majorBidi"/>
          <w:color w:val="000000"/>
          <w:szCs w:val="22"/>
        </w:rPr>
        <w:t xml:space="preserve">of skipjack tuna </w:t>
      </w:r>
      <w:r w:rsidRPr="00893DA0">
        <w:rPr>
          <w:rFonts w:asciiTheme="majorBidi" w:hAnsiTheme="majorBidi" w:cstheme="majorBidi"/>
          <w:color w:val="000000"/>
          <w:szCs w:val="22"/>
        </w:rPr>
        <w:t>and can produce widely varying recruitment levels between years</w:t>
      </w:r>
      <w:r>
        <w:rPr>
          <w:rFonts w:asciiTheme="majorBidi" w:hAnsiTheme="majorBidi" w:cstheme="majorBidi"/>
          <w:color w:val="000000"/>
          <w:szCs w:val="22"/>
        </w:rPr>
        <w:t>.</w:t>
      </w:r>
      <w:r w:rsidRPr="00893DA0">
        <w:rPr>
          <w:rFonts w:asciiTheme="majorBidi" w:hAnsiTheme="majorBidi" w:cstheme="majorBidi"/>
          <w:color w:val="000000"/>
          <w:szCs w:val="22"/>
        </w:rPr>
        <w:t xml:space="preserve"> </w:t>
      </w:r>
      <w:r w:rsidRPr="00941429">
        <w:rPr>
          <w:szCs w:val="22"/>
          <w:lang w:eastAsia="zh-CN"/>
        </w:rPr>
        <w:t>Druon</w:t>
      </w:r>
      <w:r w:rsidRPr="00941429">
        <w:rPr>
          <w:szCs w:val="22"/>
          <w:lang w:val="en-US" w:eastAsia="zh-CN"/>
        </w:rPr>
        <w:t xml:space="preserve"> et al. (2016) showed</w:t>
      </w:r>
      <w:r>
        <w:rPr>
          <w:szCs w:val="22"/>
          <w:lang w:val="en-US" w:eastAsia="zh-CN"/>
        </w:rPr>
        <w:t xml:space="preserve"> that there is</w:t>
      </w:r>
      <w:r w:rsidRPr="00941429">
        <w:rPr>
          <w:szCs w:val="22"/>
          <w:lang w:val="en-US" w:eastAsia="zh-CN"/>
        </w:rPr>
        <w:t xml:space="preserve"> </w:t>
      </w:r>
      <w:r w:rsidRPr="00941429">
        <w:rPr>
          <w:szCs w:val="22"/>
          <w:lang w:eastAsia="zh-CN"/>
        </w:rPr>
        <w:t xml:space="preserve">significant correlation between the size of favourable feeding habitat, catch rates and total catches of skipjack in the </w:t>
      </w:r>
      <w:r w:rsidRPr="00941429">
        <w:rPr>
          <w:szCs w:val="22"/>
          <w:lang w:val="en-US" w:eastAsia="zh-CN"/>
        </w:rPr>
        <w:t xml:space="preserve">Indian Ocean, and that </w:t>
      </w:r>
      <w:r w:rsidRPr="00941429">
        <w:rPr>
          <w:szCs w:val="22"/>
          <w:lang w:eastAsia="zh-CN"/>
        </w:rPr>
        <w:t>SKJ populations respond rapidly to annual changes in the</w:t>
      </w:r>
      <w:r w:rsidRPr="00941429">
        <w:rPr>
          <w:szCs w:val="22"/>
          <w:lang w:val="en-US" w:eastAsia="zh-CN"/>
        </w:rPr>
        <w:t xml:space="preserve"> </w:t>
      </w:r>
      <w:r w:rsidRPr="00941429">
        <w:rPr>
          <w:szCs w:val="22"/>
          <w:lang w:eastAsia="zh-CN"/>
        </w:rPr>
        <w:t>occurrence of productive surface fronts</w:t>
      </w:r>
      <w:r>
        <w:rPr>
          <w:szCs w:val="22"/>
          <w:lang w:val="en-US" w:eastAsia="zh-CN"/>
        </w:rPr>
        <w:t xml:space="preserve">. </w:t>
      </w:r>
      <w:r w:rsidRPr="00893DA0">
        <w:rPr>
          <w:rFonts w:asciiTheme="majorBidi" w:hAnsiTheme="majorBidi" w:cstheme="majorBidi"/>
          <w:szCs w:val="22"/>
        </w:rPr>
        <w:t xml:space="preserve">Marsac </w:t>
      </w:r>
      <w:r>
        <w:rPr>
          <w:rFonts w:asciiTheme="majorBidi" w:hAnsiTheme="majorBidi" w:cstheme="majorBidi"/>
          <w:szCs w:val="22"/>
        </w:rPr>
        <w:t>(</w:t>
      </w:r>
      <w:r w:rsidRPr="00893DA0">
        <w:rPr>
          <w:rFonts w:asciiTheme="majorBidi" w:hAnsiTheme="majorBidi" w:cstheme="majorBidi"/>
          <w:szCs w:val="22"/>
        </w:rPr>
        <w:t>2023</w:t>
      </w:r>
      <w:r>
        <w:rPr>
          <w:rFonts w:asciiTheme="majorBidi" w:hAnsiTheme="majorBidi" w:cstheme="majorBidi"/>
          <w:szCs w:val="22"/>
        </w:rPr>
        <w:t>)</w:t>
      </w:r>
      <w:r w:rsidRPr="00893DA0">
        <w:rPr>
          <w:rFonts w:asciiTheme="majorBidi" w:hAnsiTheme="majorBidi" w:cstheme="majorBidi"/>
          <w:szCs w:val="22"/>
        </w:rPr>
        <w:t xml:space="preserve"> discovered a high correlation between the annual recruitment deviations predicted by the assessment model and the sea surface chlorophyll </w:t>
      </w:r>
      <w:r>
        <w:rPr>
          <w:rFonts w:asciiTheme="majorBidi" w:hAnsiTheme="majorBidi" w:cstheme="majorBidi"/>
          <w:szCs w:val="22"/>
        </w:rPr>
        <w:t>(</w:t>
      </w:r>
      <w:r w:rsidRPr="00893DA0">
        <w:rPr>
          <w:rFonts w:asciiTheme="majorBidi" w:hAnsiTheme="majorBidi" w:cstheme="majorBidi"/>
          <w:szCs w:val="22"/>
        </w:rPr>
        <w:t xml:space="preserve">as a </w:t>
      </w:r>
      <w:r>
        <w:rPr>
          <w:rFonts w:asciiTheme="majorBidi" w:hAnsiTheme="majorBidi" w:cstheme="majorBidi"/>
          <w:szCs w:val="22"/>
        </w:rPr>
        <w:t>proxy</w:t>
      </w:r>
      <w:r w:rsidRPr="00893DA0">
        <w:rPr>
          <w:rFonts w:asciiTheme="majorBidi" w:hAnsiTheme="majorBidi" w:cstheme="majorBidi"/>
          <w:szCs w:val="22"/>
        </w:rPr>
        <w:t xml:space="preserve"> for ocean productivity</w:t>
      </w:r>
      <w:r>
        <w:rPr>
          <w:rFonts w:asciiTheme="majorBidi" w:hAnsiTheme="majorBidi" w:cstheme="majorBidi"/>
          <w:szCs w:val="22"/>
        </w:rPr>
        <w:t>)</w:t>
      </w:r>
      <w:r w:rsidRPr="00893DA0">
        <w:rPr>
          <w:rFonts w:asciiTheme="majorBidi" w:hAnsiTheme="majorBidi" w:cstheme="majorBidi"/>
          <w:szCs w:val="22"/>
        </w:rPr>
        <w:t xml:space="preserve">. The </w:t>
      </w:r>
      <w:r>
        <w:rPr>
          <w:rFonts w:asciiTheme="majorBidi" w:hAnsiTheme="majorBidi" w:cstheme="majorBidi"/>
          <w:szCs w:val="22"/>
        </w:rPr>
        <w:t>high</w:t>
      </w:r>
      <w:r w:rsidRPr="00893DA0">
        <w:rPr>
          <w:rFonts w:asciiTheme="majorBidi" w:hAnsiTheme="majorBidi" w:cstheme="majorBidi"/>
          <w:szCs w:val="22"/>
        </w:rPr>
        <w:t xml:space="preserve"> recruitment </w:t>
      </w:r>
      <w:r>
        <w:rPr>
          <w:rFonts w:asciiTheme="majorBidi" w:hAnsiTheme="majorBidi" w:cstheme="majorBidi"/>
          <w:szCs w:val="22"/>
        </w:rPr>
        <w:t xml:space="preserve">anomaly </w:t>
      </w:r>
      <w:r w:rsidRPr="00893DA0">
        <w:rPr>
          <w:rFonts w:asciiTheme="majorBidi" w:hAnsiTheme="majorBidi" w:cstheme="majorBidi"/>
          <w:szCs w:val="22"/>
        </w:rPr>
        <w:t xml:space="preserve">estimated in 2022 appears to be </w:t>
      </w:r>
      <w:r>
        <w:rPr>
          <w:rFonts w:asciiTheme="majorBidi" w:hAnsiTheme="majorBidi" w:cstheme="majorBidi"/>
          <w:szCs w:val="22"/>
        </w:rPr>
        <w:t xml:space="preserve">supported by the </w:t>
      </w:r>
      <w:r w:rsidRPr="00893DA0">
        <w:rPr>
          <w:rFonts w:asciiTheme="majorBidi" w:hAnsiTheme="majorBidi" w:cstheme="majorBidi"/>
          <w:szCs w:val="22"/>
        </w:rPr>
        <w:t xml:space="preserve">strong positive phase of </w:t>
      </w:r>
      <w:r w:rsidRPr="00893DA0">
        <w:rPr>
          <w:rFonts w:asciiTheme="majorBidi" w:hAnsiTheme="majorBidi" w:cstheme="majorBidi"/>
          <w:color w:val="000000"/>
          <w:szCs w:val="22"/>
        </w:rPr>
        <w:t>sea surface chlorophyll.</w:t>
      </w:r>
    </w:p>
    <w:p w14:paraId="488A7A2E" w14:textId="12CC0EF2" w:rsidR="00900412" w:rsidRDefault="00900412" w:rsidP="00900412">
      <w:pPr>
        <w:rPr>
          <w:szCs w:val="22"/>
        </w:rPr>
      </w:pPr>
      <w:r w:rsidRPr="00793265">
        <w:rPr>
          <w:szCs w:val="22"/>
        </w:rPr>
        <w:t xml:space="preserve">Growth is an important source of uncertainty. As the change in mean size of a fished population relative to the unfished state is interpreted by the model as being linked to fishery-induced depletion, the lack of large fish in the catch, relative to a higher asymptotic length in the model would imply a higher level of fishing mortality and, hence a large fishery depletion effect. There is high degree of uncertainty in the growth estimates used for skipjack assessment. The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oMath>
      <w:r w:rsidRPr="00793265">
        <w:rPr>
          <w:szCs w:val="22"/>
        </w:rPr>
        <w:t xml:space="preserve"> parameter estimated by Eveson et al. 2012 was </w:t>
      </w:r>
      <w:r w:rsidR="006A0107">
        <w:rPr>
          <w:szCs w:val="22"/>
        </w:rPr>
        <w:t>~</w:t>
      </w:r>
      <w:r w:rsidRPr="00793265">
        <w:rPr>
          <w:szCs w:val="22"/>
        </w:rPr>
        <w:t xml:space="preserve"> 70 cm, which was based on tagging data where only a few tags were recovered above 70 cm. An earlier study (Evenson 2011) fixed the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r>
          <w:rPr>
            <w:rFonts w:ascii="Cambria Math" w:hAnsi="Cambria Math"/>
            <w:szCs w:val="22"/>
          </w:rPr>
          <m:t xml:space="preserve"> </m:t>
        </m:r>
      </m:oMath>
      <w:r w:rsidRPr="00793265">
        <w:rPr>
          <w:szCs w:val="22"/>
        </w:rPr>
        <w:t xml:space="preserve">at </w:t>
      </w:r>
      <w:r>
        <w:rPr>
          <w:szCs w:val="22"/>
        </w:rPr>
        <w:t xml:space="preserve">75 or </w:t>
      </w:r>
      <w:r w:rsidRPr="00793265">
        <w:rPr>
          <w:szCs w:val="22"/>
        </w:rPr>
        <w:t>83</w:t>
      </w:r>
      <w:r>
        <w:rPr>
          <w:szCs w:val="22"/>
        </w:rPr>
        <w:t xml:space="preserve"> cm</w:t>
      </w:r>
      <w:r w:rsidRPr="00793265">
        <w:rPr>
          <w:szCs w:val="22"/>
        </w:rPr>
        <w:t xml:space="preserve"> when estimating the growth curve, in recognition of the mode of large SKJ observed in the (poorly sampled) longline fishery. Based on the similar </w:t>
      </w:r>
      <w:r w:rsidR="00061052">
        <w:rPr>
          <w:szCs w:val="22"/>
        </w:rPr>
        <w:t>RTTP</w:t>
      </w:r>
      <w:r w:rsidRPr="00793265">
        <w:rPr>
          <w:szCs w:val="22"/>
        </w:rPr>
        <w:t xml:space="preserve">-IO data, Gartner et al. (2011) estimated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oMath>
      <w:r w:rsidRPr="00793265">
        <w:rPr>
          <w:szCs w:val="22"/>
        </w:rPr>
        <w:t xml:space="preserve"> to be </w:t>
      </w:r>
      <w:r w:rsidRPr="00793265">
        <w:rPr>
          <w:szCs w:val="22"/>
          <w:lang w:eastAsia="zh-CN"/>
        </w:rPr>
        <w:t>76.</w:t>
      </w:r>
      <w:r w:rsidRPr="00793265">
        <w:rPr>
          <w:szCs w:val="22"/>
          <w:lang w:val="en-US" w:eastAsia="zh-CN"/>
        </w:rPr>
        <w:t>9 cm</w:t>
      </w:r>
      <w:r w:rsidRPr="00793265">
        <w:rPr>
          <w:szCs w:val="22"/>
        </w:rPr>
        <w:t xml:space="preserve"> (the study used </w:t>
      </w:r>
      <w:proofErr w:type="spellStart"/>
      <w:r w:rsidRPr="00793265">
        <w:rPr>
          <w:szCs w:val="22"/>
          <w:lang w:eastAsia="zh-CN"/>
        </w:rPr>
        <w:t>Faben</w:t>
      </w:r>
      <w:proofErr w:type="spellEnd"/>
      <w:r w:rsidRPr="00793265">
        <w:rPr>
          <w:szCs w:val="22"/>
          <w:lang w:val="en-US" w:eastAsia="zh-CN"/>
        </w:rPr>
        <w:t xml:space="preserve">s’s method as opposed to the LEP approach as in </w:t>
      </w:r>
      <w:proofErr w:type="spellStart"/>
      <w:r w:rsidRPr="00793265">
        <w:rPr>
          <w:szCs w:val="22"/>
        </w:rPr>
        <w:t>Eveson</w:t>
      </w:r>
      <w:proofErr w:type="spellEnd"/>
      <w:r w:rsidRPr="00793265">
        <w:rPr>
          <w:szCs w:val="22"/>
        </w:rPr>
        <w:t xml:space="preserve"> </w:t>
      </w:r>
      <w:r w:rsidRPr="00793265">
        <w:rPr>
          <w:szCs w:val="22"/>
          <w:lang w:val="en-US" w:eastAsia="zh-CN"/>
        </w:rPr>
        <w:t xml:space="preserve">et al. 2012). A collation of </w:t>
      </w:r>
      <w:r w:rsidRPr="00793265">
        <w:rPr>
          <w:szCs w:val="22"/>
          <w:lang w:eastAsia="zh-CN"/>
        </w:rPr>
        <w:t>growth parameter</w:t>
      </w:r>
      <w:r w:rsidRPr="00793265">
        <w:rPr>
          <w:szCs w:val="22"/>
          <w:lang w:val="en-US" w:eastAsia="zh-CN"/>
        </w:rPr>
        <w:t xml:space="preserve"> estimates</w:t>
      </w:r>
      <w:r w:rsidRPr="00793265">
        <w:rPr>
          <w:szCs w:val="22"/>
          <w:lang w:eastAsia="zh-CN"/>
        </w:rPr>
        <w:t xml:space="preserve"> from </w:t>
      </w:r>
      <w:r w:rsidRPr="00793265">
        <w:rPr>
          <w:szCs w:val="22"/>
          <w:lang w:val="en-US" w:eastAsia="zh-CN"/>
        </w:rPr>
        <w:t xml:space="preserve">a vast array of regional </w:t>
      </w:r>
      <w:r w:rsidRPr="00793265">
        <w:rPr>
          <w:szCs w:val="22"/>
          <w:lang w:eastAsia="zh-CN"/>
        </w:rPr>
        <w:t>studies for skipjack in the world’s oceans</w:t>
      </w:r>
      <w:r w:rsidRPr="00793265">
        <w:rPr>
          <w:szCs w:val="22"/>
          <w:lang w:val="en-US" w:eastAsia="zh-CN"/>
        </w:rPr>
        <w:t xml:space="preserve"> shows an average/median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oMath>
      <w:r w:rsidRPr="00793265">
        <w:rPr>
          <w:szCs w:val="22"/>
        </w:rPr>
        <w:t xml:space="preserve"> of 81 cm (Murua et al. 2017). Higher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oMath>
      <w:r w:rsidRPr="00793265">
        <w:rPr>
          <w:szCs w:val="22"/>
        </w:rPr>
        <w:t xml:space="preserve"> values </w:t>
      </w:r>
      <w:r w:rsidR="00A11317">
        <w:rPr>
          <w:szCs w:val="22"/>
        </w:rPr>
        <w:t xml:space="preserve">were used in previous skipjack assessments in the Atlantic </w:t>
      </w:r>
      <w:r w:rsidRPr="00793265">
        <w:rPr>
          <w:szCs w:val="22"/>
        </w:rPr>
        <w:t xml:space="preserve">(67, 76, and 87 cm, ICCAT 2009) and </w:t>
      </w:r>
      <w:r w:rsidR="00A11317">
        <w:rPr>
          <w:szCs w:val="22"/>
        </w:rPr>
        <w:t xml:space="preserve">the Eastern </w:t>
      </w:r>
      <w:r w:rsidRPr="00793265">
        <w:rPr>
          <w:szCs w:val="22"/>
        </w:rPr>
        <w:t xml:space="preserve">Pacific </w:t>
      </w:r>
      <w:r w:rsidR="00A11317">
        <w:rPr>
          <w:szCs w:val="22"/>
        </w:rPr>
        <w:t xml:space="preserve">2024 assessment assumes </w:t>
      </w:r>
      <w:r w:rsidR="00607C3A">
        <w:rPr>
          <w:szCs w:val="22"/>
        </w:rPr>
        <w:t xml:space="preserve">asymptotic length of </w:t>
      </w:r>
      <w:r w:rsidRPr="00793265">
        <w:rPr>
          <w:szCs w:val="22"/>
        </w:rPr>
        <w:t>(</w:t>
      </w:r>
      <w:r w:rsidR="00607C3A">
        <w:rPr>
          <w:szCs w:val="22"/>
        </w:rPr>
        <w:t>83</w:t>
      </w:r>
      <w:r w:rsidRPr="00793265">
        <w:rPr>
          <w:szCs w:val="22"/>
        </w:rPr>
        <w:t xml:space="preserve"> cm</w:t>
      </w:r>
      <w:r w:rsidR="00607C3A">
        <w:rPr>
          <w:szCs w:val="22"/>
        </w:rPr>
        <w:t xml:space="preserve"> </w:t>
      </w:r>
      <w:r w:rsidR="00AB7F2F">
        <w:rPr>
          <w:szCs w:val="22"/>
        </w:rPr>
        <w:t>Bi et al., 2024</w:t>
      </w:r>
      <w:r w:rsidRPr="00793265">
        <w:rPr>
          <w:szCs w:val="22"/>
        </w:rPr>
        <w:t xml:space="preserve">). </w:t>
      </w:r>
      <w:r w:rsidR="0003031B">
        <w:rPr>
          <w:szCs w:val="22"/>
        </w:rPr>
        <w:t>The Western Pacific 202</w:t>
      </w:r>
      <w:r w:rsidR="00AB7F2F">
        <w:rPr>
          <w:szCs w:val="22"/>
        </w:rPr>
        <w:t>5</w:t>
      </w:r>
      <w:r w:rsidR="0003031B">
        <w:rPr>
          <w:szCs w:val="22"/>
        </w:rPr>
        <w:t xml:space="preserve"> skipjack assessment assumed a maximum size of </w:t>
      </w:r>
      <w:r w:rsidR="0003031B">
        <w:rPr>
          <w:szCs w:val="22"/>
        </w:rPr>
        <w:lastRenderedPageBreak/>
        <w:t>90-100 cm</w:t>
      </w:r>
      <w:r w:rsidR="00AB7F2F">
        <w:rPr>
          <w:szCs w:val="22"/>
        </w:rPr>
        <w:t xml:space="preserve"> (</w:t>
      </w:r>
      <w:proofErr w:type="spellStart"/>
      <w:r w:rsidR="00AB7F2F">
        <w:rPr>
          <w:szCs w:val="22"/>
        </w:rPr>
        <w:t>Teears</w:t>
      </w:r>
      <w:proofErr w:type="spellEnd"/>
      <w:r w:rsidR="00AB7F2F">
        <w:rPr>
          <w:szCs w:val="22"/>
        </w:rPr>
        <w:t xml:space="preserve"> et al., 2025)</w:t>
      </w:r>
      <w:r w:rsidR="0003031B">
        <w:rPr>
          <w:szCs w:val="22"/>
        </w:rPr>
        <w:t xml:space="preserve">. </w:t>
      </w:r>
      <w:r w:rsidRPr="00793265">
        <w:rPr>
          <w:szCs w:val="22"/>
        </w:rPr>
        <w:t xml:space="preserve">Rapid-growing, individual skipjack with a fork length of 80 cm are common, while maximum fork length is thought to be about 110 cm (WWF 2015). Given </w:t>
      </w:r>
      <w:r w:rsidR="0003031B">
        <w:rPr>
          <w:szCs w:val="22"/>
        </w:rPr>
        <w:t xml:space="preserve">the </w:t>
      </w:r>
      <w:r w:rsidRPr="00793265">
        <w:rPr>
          <w:szCs w:val="22"/>
        </w:rPr>
        <w:t xml:space="preserve">above by having the option of estimating </w:t>
      </w:r>
      <m:oMath>
        <m:sSup>
          <m:sSupPr>
            <m:ctrlPr>
              <w:rPr>
                <w:rFonts w:ascii="Cambria Math" w:hAnsi="Cambria Math"/>
                <w:i/>
                <w:szCs w:val="22"/>
              </w:rPr>
            </m:ctrlPr>
          </m:sSupPr>
          <m:e>
            <m:r>
              <w:rPr>
                <w:rFonts w:ascii="Cambria Math" w:hAnsi="Cambria Math"/>
                <w:szCs w:val="22"/>
              </w:rPr>
              <m:t>L</m:t>
            </m:r>
          </m:e>
          <m:sup>
            <m:r>
              <w:rPr>
                <w:rFonts w:ascii="Cambria Math" w:hAnsi="Cambria Math"/>
                <w:szCs w:val="22"/>
              </w:rPr>
              <m:t>∞</m:t>
            </m:r>
          </m:sup>
        </m:sSup>
      </m:oMath>
      <w:r w:rsidRPr="00793265">
        <w:rPr>
          <w:szCs w:val="22"/>
        </w:rPr>
        <w:t xml:space="preserve"> within the model allowed some of the uncertainty associated with growth parameters to be incorporated into the assessment to a certain extent.</w:t>
      </w:r>
    </w:p>
    <w:p w14:paraId="435FF60B" w14:textId="26C735BC" w:rsidR="00554781" w:rsidRPr="00A4337F" w:rsidRDefault="00554781" w:rsidP="00900412">
      <w:pPr>
        <w:rPr>
          <w:szCs w:val="22"/>
        </w:rPr>
      </w:pPr>
      <w:r>
        <w:rPr>
          <w:rFonts w:cs="Times New Roman"/>
        </w:rPr>
        <w:t xml:space="preserve">Alongside growth, age-at-length is </w:t>
      </w:r>
      <w:r w:rsidR="00910941">
        <w:rPr>
          <w:rFonts w:cs="Times New Roman"/>
        </w:rPr>
        <w:t>a key uncertainty in the model. An IOTC</w:t>
      </w:r>
      <w:r>
        <w:rPr>
          <w:rFonts w:cs="Times New Roman"/>
        </w:rPr>
        <w:t xml:space="preserve"> workshop in 2023 provided information on best practice and methods to minimise bias in age estimations of SKJ using fine spines and otoliths (IOTC-2024-WPTT26-14rev1). Ageing more fish,</w:t>
      </w:r>
      <w:r w:rsidRPr="00912DE0">
        <w:rPr>
          <w:rFonts w:cs="Times New Roman"/>
        </w:rPr>
        <w:t xml:space="preserve"> alongside</w:t>
      </w:r>
      <w:r>
        <w:rPr>
          <w:rFonts w:cs="Times New Roman"/>
        </w:rPr>
        <w:t xml:space="preserve"> the development of</w:t>
      </w:r>
      <w:r w:rsidRPr="00912DE0">
        <w:rPr>
          <w:rFonts w:cs="Times New Roman"/>
        </w:rPr>
        <w:t xml:space="preserve"> newer techniques such as epigenetic ageing (noting that more otolith readings are still necessary to provide “known ages”)</w:t>
      </w:r>
      <w:r>
        <w:rPr>
          <w:rFonts w:cs="Times New Roman"/>
        </w:rPr>
        <w:t xml:space="preserve"> would improve the stock assessment robustness and reliability</w:t>
      </w:r>
      <w:r w:rsidRPr="00912DE0">
        <w:rPr>
          <w:rFonts w:cs="Times New Roman"/>
        </w:rPr>
        <w:t>.</w:t>
      </w:r>
    </w:p>
    <w:p w14:paraId="55A58DC6" w14:textId="55B86EB4" w:rsidR="00900412" w:rsidRPr="009F6D17" w:rsidRDefault="00900412" w:rsidP="004B31A5">
      <w:pPr>
        <w:autoSpaceDE w:val="0"/>
        <w:autoSpaceDN w:val="0"/>
        <w:adjustRightInd w:val="0"/>
        <w:rPr>
          <w:rFonts w:ascii="MinionPro-Regular" w:hAnsi="MinionPro-Regular" w:cs="MinionPro-Regular"/>
          <w:sz w:val="19"/>
          <w:szCs w:val="19"/>
          <w:lang w:eastAsia="zh-CN"/>
        </w:rPr>
      </w:pPr>
      <w:r w:rsidRPr="009623A6">
        <w:rPr>
          <w:szCs w:val="22"/>
        </w:rPr>
        <w:t xml:space="preserve">Based on these preliminary results, the stock </w:t>
      </w:r>
      <w:proofErr w:type="gramStart"/>
      <w:r w:rsidRPr="009623A6">
        <w:rPr>
          <w:szCs w:val="22"/>
        </w:rPr>
        <w:t xml:space="preserve">is considered </w:t>
      </w:r>
      <w:r w:rsidR="00A4337F">
        <w:rPr>
          <w:szCs w:val="22"/>
        </w:rPr>
        <w:t>to be</w:t>
      </w:r>
      <w:proofErr w:type="gramEnd"/>
      <w:r w:rsidR="00A4337F">
        <w:rPr>
          <w:szCs w:val="22"/>
        </w:rPr>
        <w:t xml:space="preserve"> </w:t>
      </w:r>
      <w:r w:rsidR="00A4337F">
        <w:rPr>
          <w:b/>
          <w:bCs/>
          <w:szCs w:val="22"/>
        </w:rPr>
        <w:t xml:space="preserve">not </w:t>
      </w:r>
      <w:proofErr w:type="gramStart"/>
      <w:r w:rsidR="00A4337F">
        <w:rPr>
          <w:b/>
          <w:bCs/>
          <w:szCs w:val="22"/>
        </w:rPr>
        <w:t xml:space="preserve">overfished </w:t>
      </w:r>
      <w:r w:rsidR="00A4337F">
        <w:rPr>
          <w:szCs w:val="22"/>
        </w:rPr>
        <w:t xml:space="preserve"> and</w:t>
      </w:r>
      <w:proofErr w:type="gramEnd"/>
      <w:r w:rsidR="00A4337F">
        <w:rPr>
          <w:szCs w:val="22"/>
        </w:rPr>
        <w:t xml:space="preserve"> </w:t>
      </w:r>
      <w:r w:rsidR="00A4337F">
        <w:rPr>
          <w:b/>
          <w:bCs/>
          <w:szCs w:val="22"/>
        </w:rPr>
        <w:t xml:space="preserve">not subject to overfishing </w:t>
      </w:r>
      <w:r w:rsidR="00A4337F">
        <w:rPr>
          <w:szCs w:val="22"/>
        </w:rPr>
        <w:t>in 2025</w:t>
      </w:r>
      <w:r w:rsidRPr="009623A6">
        <w:rPr>
          <w:szCs w:val="22"/>
        </w:rPr>
        <w:t xml:space="preserve">. </w:t>
      </w:r>
      <w:r w:rsidRPr="009623A6">
        <w:rPr>
          <w:szCs w:val="22"/>
          <w:lang w:val="en-US"/>
        </w:rPr>
        <w:t xml:space="preserve">The high productivity and life history characteristics of skipjack tuna (fast growing, early maturation, </w:t>
      </w:r>
      <w:r>
        <w:rPr>
          <w:szCs w:val="22"/>
          <w:lang w:val="en-US"/>
        </w:rPr>
        <w:t xml:space="preserve">and </w:t>
      </w:r>
      <w:r w:rsidRPr="009623A6">
        <w:rPr>
          <w:szCs w:val="22"/>
          <w:lang w:val="en-US"/>
        </w:rPr>
        <w:t xml:space="preserve">high fecundity) suggest that this species is resilient and not easily </w:t>
      </w:r>
      <w:r w:rsidR="009F6D17">
        <w:rPr>
          <w:szCs w:val="22"/>
          <w:lang w:val="en-US"/>
        </w:rPr>
        <w:t>subjected</w:t>
      </w:r>
      <w:r w:rsidRPr="009623A6">
        <w:rPr>
          <w:szCs w:val="22"/>
          <w:lang w:val="en-US"/>
        </w:rPr>
        <w:t xml:space="preserve"> to overfishing (ISSF 2012). However, some of the early analysis of fishery trend based on indictors of PS fishery up until mid-2010s</w:t>
      </w:r>
      <w:r w:rsidRPr="009623A6">
        <w:rPr>
          <w:szCs w:val="22"/>
        </w:rPr>
        <w:t xml:space="preserve">, including declining SKJ catches for purse seiners, declining percentages </w:t>
      </w:r>
      <w:r w:rsidRPr="009623A6">
        <w:rPr>
          <w:szCs w:val="22"/>
          <w:lang w:val="en-US"/>
        </w:rPr>
        <w:t xml:space="preserve">and catch rates </w:t>
      </w:r>
      <w:r w:rsidRPr="009623A6">
        <w:rPr>
          <w:szCs w:val="22"/>
        </w:rPr>
        <w:t xml:space="preserve">of SKJ in FAD </w:t>
      </w:r>
      <w:r w:rsidRPr="009623A6">
        <w:rPr>
          <w:szCs w:val="22"/>
          <w:lang w:val="en-US"/>
        </w:rPr>
        <w:t>schools</w:t>
      </w:r>
      <w:r w:rsidRPr="009623A6">
        <w:rPr>
          <w:szCs w:val="22"/>
        </w:rPr>
        <w:t xml:space="preserve">, decline of SKJ catch per FAD sets, </w:t>
      </w:r>
      <w:r w:rsidRPr="009623A6">
        <w:rPr>
          <w:szCs w:val="22"/>
          <w:lang w:val="en-US"/>
        </w:rPr>
        <w:t>reduced</w:t>
      </w:r>
      <w:r w:rsidRPr="009623A6">
        <w:rPr>
          <w:szCs w:val="22"/>
        </w:rPr>
        <w:t xml:space="preserve"> average weight of SKJ</w:t>
      </w:r>
      <w:r>
        <w:rPr>
          <w:szCs w:val="22"/>
        </w:rPr>
        <w:t xml:space="preserve"> during this period</w:t>
      </w:r>
      <w:r w:rsidRPr="009623A6">
        <w:rPr>
          <w:szCs w:val="22"/>
        </w:rPr>
        <w:t xml:space="preserve">, suggested symptoms of overfishing in the Western Indian Ocean </w:t>
      </w:r>
      <w:r w:rsidRPr="009623A6">
        <w:rPr>
          <w:szCs w:val="22"/>
          <w:lang w:val="en-US"/>
        </w:rPr>
        <w:t>(</w:t>
      </w:r>
      <w:r w:rsidRPr="009623A6">
        <w:rPr>
          <w:szCs w:val="22"/>
        </w:rPr>
        <w:t>Marsac et al. 2017, Fonteneau 2014</w:t>
      </w:r>
      <w:r w:rsidRPr="009623A6">
        <w:rPr>
          <w:szCs w:val="22"/>
          <w:lang w:val="en-US"/>
        </w:rPr>
        <w:t xml:space="preserve">). </w:t>
      </w:r>
      <w:r w:rsidRPr="00FC7740">
        <w:rPr>
          <w:szCs w:val="22"/>
        </w:rPr>
        <w:t xml:space="preserve">The analysis of the correlation between the annual size of favourable feeding habitat and the catch rates and the total catches of skipjack using an ecological niche model agrees with the near full exploitation of skipjack in the IO since the 2000s and </w:t>
      </w:r>
      <w:r w:rsidRPr="00FC7740">
        <w:rPr>
          <w:szCs w:val="22"/>
          <w:lang w:eastAsia="zh-CN"/>
        </w:rPr>
        <w:t xml:space="preserve">the </w:t>
      </w:r>
      <w:r w:rsidRPr="00FC7740">
        <w:rPr>
          <w:szCs w:val="22"/>
          <w:lang w:val="en-US" w:eastAsia="zh-CN"/>
        </w:rPr>
        <w:t xml:space="preserve">subsequent decline in </w:t>
      </w:r>
      <w:r w:rsidRPr="00FC7740">
        <w:rPr>
          <w:szCs w:val="22"/>
          <w:lang w:eastAsia="zh-CN"/>
        </w:rPr>
        <w:t>population productivity</w:t>
      </w:r>
      <w:r w:rsidRPr="00FC7740">
        <w:rPr>
          <w:szCs w:val="22"/>
          <w:lang w:val="en-US" w:eastAsia="zh-CN"/>
        </w:rPr>
        <w:t xml:space="preserve"> as </w:t>
      </w:r>
      <w:r w:rsidRPr="00FC7740">
        <w:rPr>
          <w:szCs w:val="22"/>
          <w:lang w:eastAsia="zh-CN"/>
        </w:rPr>
        <w:t>regulated by habitat</w:t>
      </w:r>
      <w:r>
        <w:rPr>
          <w:szCs w:val="22"/>
          <w:lang w:val="en-US" w:eastAsia="zh-CN"/>
        </w:rPr>
        <w:t xml:space="preserve"> </w:t>
      </w:r>
      <w:r w:rsidRPr="00FC7740">
        <w:rPr>
          <w:szCs w:val="22"/>
          <w:lang w:eastAsia="zh-CN"/>
        </w:rPr>
        <w:t>size</w:t>
      </w:r>
      <w:r w:rsidRPr="00FC7740">
        <w:rPr>
          <w:szCs w:val="22"/>
        </w:rPr>
        <w:t xml:space="preserve"> (Druon</w:t>
      </w:r>
      <w:r w:rsidRPr="00FC7740">
        <w:rPr>
          <w:szCs w:val="22"/>
          <w:lang w:val="en-US"/>
        </w:rPr>
        <w:t>, et al. 2016</w:t>
      </w:r>
      <w:r w:rsidRPr="00FC7740">
        <w:rPr>
          <w:szCs w:val="22"/>
        </w:rPr>
        <w:t>).</w:t>
      </w:r>
      <w:r w:rsidRPr="009623A6">
        <w:rPr>
          <w:szCs w:val="22"/>
        </w:rPr>
        <w:t xml:space="preserve"> T</w:t>
      </w:r>
      <w:r w:rsidRPr="009623A6">
        <w:rPr>
          <w:szCs w:val="22"/>
          <w:lang w:val="en-US"/>
        </w:rPr>
        <w:t xml:space="preserve">he recent increase in PS FAD CPUE associated with declining catch rate in the free schools could be a result of </w:t>
      </w:r>
      <w:r w:rsidRPr="009623A6">
        <w:rPr>
          <w:szCs w:val="22"/>
        </w:rPr>
        <w:t xml:space="preserve">school fragmentation (Fonteneau and Marsac 2016), which hypothesized that the growing number of drifting FADs could have partitioned biomass from free schools. There could also be environmental changes or fluctuations (e.g., </w:t>
      </w:r>
      <w:r w:rsidRPr="009623A6">
        <w:rPr>
          <w:szCs w:val="22"/>
          <w:lang w:val="en-US"/>
        </w:rPr>
        <w:t xml:space="preserve">reduced </w:t>
      </w:r>
      <w:r w:rsidRPr="009623A6">
        <w:rPr>
          <w:szCs w:val="22"/>
        </w:rPr>
        <w:t>feeding</w:t>
      </w:r>
      <w:r w:rsidRPr="009623A6">
        <w:rPr>
          <w:szCs w:val="22"/>
          <w:lang w:val="en-US"/>
        </w:rPr>
        <w:t xml:space="preserve"> </w:t>
      </w:r>
      <w:r w:rsidRPr="009623A6">
        <w:rPr>
          <w:szCs w:val="22"/>
        </w:rPr>
        <w:t>habitats</w:t>
      </w:r>
      <w:r w:rsidRPr="009623A6">
        <w:rPr>
          <w:szCs w:val="22"/>
          <w:lang w:val="en-US"/>
        </w:rPr>
        <w:t xml:space="preserve">) that </w:t>
      </w:r>
      <w:r w:rsidRPr="009623A6">
        <w:rPr>
          <w:szCs w:val="22"/>
        </w:rPr>
        <w:t>resulted in a geographical contraction</w:t>
      </w:r>
      <w:r w:rsidRPr="009623A6">
        <w:rPr>
          <w:szCs w:val="22"/>
          <w:lang w:val="en-US"/>
        </w:rPr>
        <w:t xml:space="preserve"> </w:t>
      </w:r>
      <w:r w:rsidRPr="009623A6">
        <w:rPr>
          <w:szCs w:val="22"/>
        </w:rPr>
        <w:t xml:space="preserve">in SKJ populations </w:t>
      </w:r>
      <w:r w:rsidRPr="009623A6">
        <w:rPr>
          <w:szCs w:val="22"/>
          <w:lang w:val="en-US"/>
        </w:rPr>
        <w:t xml:space="preserve">and therefore </w:t>
      </w:r>
      <w:r w:rsidRPr="009623A6">
        <w:rPr>
          <w:szCs w:val="22"/>
        </w:rPr>
        <w:t>higher fishing accessibility</w:t>
      </w:r>
      <w:r w:rsidRPr="009623A6">
        <w:rPr>
          <w:szCs w:val="22"/>
          <w:lang w:val="en-US"/>
        </w:rPr>
        <w:t xml:space="preserve"> (</w:t>
      </w:r>
      <w:r w:rsidRPr="009623A6">
        <w:rPr>
          <w:szCs w:val="22"/>
        </w:rPr>
        <w:t>Druon</w:t>
      </w:r>
      <w:r w:rsidRPr="009623A6">
        <w:rPr>
          <w:szCs w:val="22"/>
          <w:lang w:val="en-US"/>
        </w:rPr>
        <w:t xml:space="preserve">, et al. 2016). </w:t>
      </w:r>
    </w:p>
    <w:p w14:paraId="3BC7AC1F" w14:textId="774013C7" w:rsidR="0054798F" w:rsidRPr="00912DE0" w:rsidRDefault="0054798F" w:rsidP="008E40C5">
      <w:r w:rsidRPr="00912DE0">
        <w:t xml:space="preserve">The assessment of Indian Ocean </w:t>
      </w:r>
      <w:r w:rsidR="00697737">
        <w:t>skipjack</w:t>
      </w:r>
      <w:r w:rsidRPr="00912DE0">
        <w:t xml:space="preserve"> is due to be revisited in 2029. We </w:t>
      </w:r>
      <w:r w:rsidR="00CE0B8D" w:rsidRPr="00912DE0">
        <w:t>strongly encourage</w:t>
      </w:r>
      <w:r w:rsidRPr="00912DE0">
        <w:t xml:space="preserve"> CPCs to provide additional data, and research to support an updated stock assessment in 2029.</w:t>
      </w:r>
    </w:p>
    <w:p w14:paraId="0B8C8873" w14:textId="591EFDF7" w:rsidR="009A1E96" w:rsidRPr="00912DE0" w:rsidRDefault="009A1E96" w:rsidP="008E40C5">
      <w:r w:rsidRPr="00912DE0">
        <w:br w:type="page"/>
      </w:r>
    </w:p>
    <w:p w14:paraId="568B4591" w14:textId="0B65F31E" w:rsidR="004E1483" w:rsidRPr="004E1483" w:rsidRDefault="00B30267" w:rsidP="00D47718">
      <w:pPr>
        <w:pStyle w:val="Heading2"/>
      </w:pPr>
      <w:bookmarkStart w:id="142" w:name="_Toc244771327"/>
      <w:r w:rsidRPr="00912DE0">
        <w:lastRenderedPageBreak/>
        <w:t>Recommendations for future assessments:</w:t>
      </w:r>
      <w:bookmarkEnd w:id="142"/>
    </w:p>
    <w:p w14:paraId="37F8A272" w14:textId="77777777" w:rsidR="004E1483" w:rsidRPr="00912DE0" w:rsidRDefault="004E1483" w:rsidP="004E1483">
      <w:pPr>
        <w:pStyle w:val="ListParagraph"/>
        <w:numPr>
          <w:ilvl w:val="0"/>
          <w:numId w:val="2"/>
        </w:numPr>
        <w:rPr>
          <w:rFonts w:cs="Times New Roman"/>
        </w:rPr>
      </w:pPr>
      <w:r w:rsidRPr="00912DE0">
        <w:rPr>
          <w:rFonts w:cs="Times New Roman"/>
          <w:b/>
          <w:bCs/>
        </w:rPr>
        <w:t>Improved quality and quantity of length composition data</w:t>
      </w:r>
      <w:r w:rsidRPr="00912DE0">
        <w:rPr>
          <w:rFonts w:cs="Times New Roman"/>
        </w:rPr>
        <w:t>: The model is relatively sensitive to the length-frequency data. It is recommended that improvements in both quantity and quality of length frequency data are provided to the Secretariat prior to the next assessment of skipjack in 2029, and that any length data omitted in this assessment are reassessed for suitability and inclusion in 2029. Of particular interest would more measurements from fleets that catch larger fish (e.g. longline and line fleets).</w:t>
      </w:r>
    </w:p>
    <w:p w14:paraId="587CAFED" w14:textId="77777777" w:rsidR="004E1483" w:rsidRPr="00912DE0" w:rsidRDefault="004E1483" w:rsidP="004E1483">
      <w:pPr>
        <w:pStyle w:val="ListParagraph"/>
        <w:numPr>
          <w:ilvl w:val="0"/>
          <w:numId w:val="2"/>
        </w:numPr>
      </w:pPr>
      <w:r w:rsidRPr="00912DE0">
        <w:rPr>
          <w:b/>
          <w:bCs/>
        </w:rPr>
        <w:t>Development of independent abundance indices</w:t>
      </w:r>
      <w:r w:rsidRPr="00912DE0">
        <w:t>: as with other assessments in the IOTC, there are no fishery-independent abundance indices included in the stock assessment. Inclusion or exclusion of individual CPUE indices changes both the biomass estimates, and the trajectory of the spawning stock biomass. With no independent abundance indices, it is currently not possible to know for certain which of the indices trajectories is biologically accurate. Additionally, as with other IOTC assessments, the CPUE indices are driving the assessment.</w:t>
      </w:r>
    </w:p>
    <w:p w14:paraId="4275FFFF" w14:textId="77777777" w:rsidR="004E1483" w:rsidRPr="00912DE0" w:rsidRDefault="004E1483" w:rsidP="004E1483">
      <w:pPr>
        <w:pStyle w:val="ListParagraph"/>
        <w:numPr>
          <w:ilvl w:val="0"/>
          <w:numId w:val="2"/>
        </w:numPr>
        <w:rPr>
          <w:rFonts w:cs="Times New Roman"/>
        </w:rPr>
      </w:pPr>
      <w:r w:rsidRPr="00912DE0">
        <w:rPr>
          <w:rFonts w:cs="Times New Roman"/>
          <w:b/>
          <w:bCs/>
        </w:rPr>
        <w:t>Ageing data</w:t>
      </w:r>
      <w:r w:rsidRPr="00912DE0">
        <w:rPr>
          <w:rFonts w:cs="Times New Roman"/>
        </w:rPr>
        <w:t>: It is strongly recommended that more fish are aged, encompassing (if possible) both male and female fish, from all length-bins across the spatial extent of the fishery, to build a reasonable timeseries of biologically informative data. Age data should be accompanied by detailed information on the source of the fish (e.g. time, date, location, sex, fishing gear, vessel flag etc.) if the data are to be used to either estimate age-at-length within the model (as data need to be allocated to appropriate timesteps, model areas, and model fleets) or to account for changes in age-at-length over time or space (due to population dynamics, environmental factors, such as climate change or high fishing effort). Estimating age within the model allows for more accurate diagnosis of the cause of potential model misspecification. Fish could be aged on a yearly basis, to provide additional information.</w:t>
      </w:r>
    </w:p>
    <w:p w14:paraId="43EABEDD" w14:textId="77777777" w:rsidR="004E1483" w:rsidRPr="008C6474" w:rsidRDefault="004E1483" w:rsidP="004E1483">
      <w:pPr>
        <w:pStyle w:val="ListParagraph"/>
        <w:numPr>
          <w:ilvl w:val="0"/>
          <w:numId w:val="2"/>
        </w:numPr>
        <w:rPr>
          <w:rFonts w:cs="Times New Roman"/>
        </w:rPr>
      </w:pPr>
      <w:r w:rsidRPr="00912DE0">
        <w:rPr>
          <w:rFonts w:cs="Times New Roman"/>
          <w:b/>
          <w:bCs/>
        </w:rPr>
        <w:t>Incorporation of climate variables</w:t>
      </w:r>
      <w:r w:rsidRPr="00912DE0">
        <w:rPr>
          <w:rFonts w:cs="Times New Roman"/>
        </w:rPr>
        <w:t xml:space="preserve">: As stipulated under Resolution 25/01 the IOTC “Commission should support further research into the relationship between climate change, fisheries for IOTC fisheries…and the ecosystems…”. Currently the assessment does not incorporate any information on potential changes in population distribution due to climate change. This </w:t>
      </w:r>
      <w:r>
        <w:rPr>
          <w:rFonts w:cs="Times New Roman"/>
        </w:rPr>
        <w:t>aspect</w:t>
      </w:r>
      <w:r w:rsidRPr="00912DE0">
        <w:rPr>
          <w:rFonts w:cs="Times New Roman"/>
        </w:rPr>
        <w:t xml:space="preserve"> of the assessment could benefit from targeted research from CPCs or research organisations</w:t>
      </w:r>
      <w:r>
        <w:rPr>
          <w:rFonts w:cs="Times New Roman"/>
        </w:rPr>
        <w:t>, and feedback from ecosystem models developed within the WPEB</w:t>
      </w:r>
      <w:r w:rsidRPr="00912DE0">
        <w:rPr>
          <w:rFonts w:cs="Times New Roman"/>
        </w:rPr>
        <w:t>.</w:t>
      </w:r>
      <w:r>
        <w:rPr>
          <w:rFonts w:cs="Times New Roman"/>
        </w:rPr>
        <w:t xml:space="preserve"> As part of these investigations, it is recommended to research the applicability of dynamic reference points such as dynamic MSY or dynamic B0 on skipjack tuna, in light of the potential that the productivity of the stock may have either been </w:t>
      </w:r>
      <w:proofErr w:type="gramStart"/>
      <w:r>
        <w:rPr>
          <w:rFonts w:cs="Times New Roman"/>
        </w:rPr>
        <w:t>underestimated, or</w:t>
      </w:r>
      <w:proofErr w:type="gramEnd"/>
      <w:r>
        <w:rPr>
          <w:rFonts w:cs="Times New Roman"/>
        </w:rPr>
        <w:t xml:space="preserve"> have changed over time with respect to climate change.</w:t>
      </w:r>
    </w:p>
    <w:p w14:paraId="1FA90D56" w14:textId="77777777" w:rsidR="004E1483" w:rsidRDefault="004E1483" w:rsidP="004E1483">
      <w:pPr>
        <w:pStyle w:val="ListParagraph"/>
        <w:numPr>
          <w:ilvl w:val="0"/>
          <w:numId w:val="2"/>
        </w:numPr>
      </w:pPr>
      <w:r>
        <w:rPr>
          <w:b/>
          <w:bCs/>
        </w:rPr>
        <w:t>Investigation of tagging data</w:t>
      </w:r>
      <w:r>
        <w:t>: Tagging data are likely constraining the scale of the population despite limited tag-mixing and coverage. In particular, the four-season mixing assumption</w:t>
      </w:r>
      <w:r w:rsidRPr="0086232B">
        <w:t xml:space="preserve"> excludes about 80% of tag recoveries. </w:t>
      </w:r>
      <w:r>
        <w:t>It is recommended to run sensitivities with differential tag-weighting, or exclusion of and alternative</w:t>
      </w:r>
      <w:r w:rsidRPr="0086232B">
        <w:t xml:space="preserve"> mixing and reporting </w:t>
      </w:r>
      <w:r>
        <w:t>scenarios in the next iteration of the assessment model.</w:t>
      </w:r>
    </w:p>
    <w:p w14:paraId="3371690B" w14:textId="77777777" w:rsidR="004E1483" w:rsidRDefault="004E1483" w:rsidP="004E1483">
      <w:pPr>
        <w:pStyle w:val="ListParagraph"/>
        <w:numPr>
          <w:ilvl w:val="0"/>
          <w:numId w:val="2"/>
        </w:numPr>
      </w:pPr>
      <w:r>
        <w:rPr>
          <w:b/>
          <w:bCs/>
        </w:rPr>
        <w:t>Investigation of CPUE weighting</w:t>
      </w:r>
      <w:r>
        <w:t>: The low CV for the main CPUE indices likely reduces the potential impact of the length data on the assessment. It is recommended that the next skipjack assessment investigates alternative CV scenarios for the main CPUE indices.</w:t>
      </w:r>
    </w:p>
    <w:p w14:paraId="20D7ABCE" w14:textId="77777777" w:rsidR="004E1483" w:rsidRDefault="004E1483" w:rsidP="004E1483">
      <w:pPr>
        <w:pStyle w:val="ListParagraph"/>
        <w:numPr>
          <w:ilvl w:val="0"/>
          <w:numId w:val="2"/>
        </w:numPr>
      </w:pPr>
      <w:r>
        <w:rPr>
          <w:b/>
          <w:bCs/>
        </w:rPr>
        <w:t>Improved biological information</w:t>
      </w:r>
      <w:r>
        <w:t>: This assessment investigated one alternative for the instantaneous rate of natural mortality (M) using the Lorenzen curve, and a maximum age of eight (8) years. It is recommended that more biological studies and / or investigation of tagging data and other data sources or literature reviews are carried out to ensure that values for both maximum age of skipjack, and M are biologically accurate.</w:t>
      </w:r>
    </w:p>
    <w:p w14:paraId="0CE6CB64" w14:textId="77777777" w:rsidR="004E1483" w:rsidRDefault="004E1483" w:rsidP="004E1483">
      <w:pPr>
        <w:pStyle w:val="ListParagraph"/>
        <w:numPr>
          <w:ilvl w:val="0"/>
          <w:numId w:val="2"/>
        </w:numPr>
      </w:pPr>
      <w:r>
        <w:rPr>
          <w:b/>
          <w:bCs/>
        </w:rPr>
        <w:t xml:space="preserve">Allow for seasonal variation in </w:t>
      </w:r>
      <w:r>
        <w:rPr>
          <w:b/>
          <w:bCs/>
          <w:i/>
          <w:iCs/>
        </w:rPr>
        <w:t>q</w:t>
      </w:r>
      <w:r>
        <w:t xml:space="preserve">: The abundance indices, and CPUE indices are standardised on a seasonal (quarterly) basis, and yet </w:t>
      </w:r>
      <w:r>
        <w:rPr>
          <w:i/>
          <w:iCs/>
        </w:rPr>
        <w:t>q</w:t>
      </w:r>
      <w:r>
        <w:t xml:space="preserve"> (catchability) is constant across all seasons in a year. There are clear differences between the indices in each season, therefore it is recommended that </w:t>
      </w:r>
      <w:r>
        <w:lastRenderedPageBreak/>
        <w:t xml:space="preserve">sensitivity runs are completed where </w:t>
      </w:r>
      <w:r>
        <w:rPr>
          <w:i/>
          <w:iCs/>
        </w:rPr>
        <w:t>q</w:t>
      </w:r>
      <w:r>
        <w:t xml:space="preserve"> is allowed to vary between seasons in the next assessment model.</w:t>
      </w:r>
    </w:p>
    <w:p w14:paraId="0D156EBB" w14:textId="77777777" w:rsidR="004E1483" w:rsidRDefault="004E1483" w:rsidP="004E1483">
      <w:pPr>
        <w:pStyle w:val="ListParagraph"/>
        <w:numPr>
          <w:ilvl w:val="0"/>
          <w:numId w:val="2"/>
        </w:numPr>
      </w:pPr>
      <w:r>
        <w:rPr>
          <w:b/>
          <w:bCs/>
        </w:rPr>
        <w:t>Model structure</w:t>
      </w:r>
      <w:r>
        <w:t>: One model run was completed where the skipjack population was split into an “east” and “west” region, under several assumptions. This model requires further investigation, as a multi-region model may be able to account for divergences in the main CPUE indices.</w:t>
      </w:r>
    </w:p>
    <w:p w14:paraId="0A45C6A4" w14:textId="77777777" w:rsidR="004E1483" w:rsidRDefault="004E1483" w:rsidP="004E1483">
      <w:pPr>
        <w:pStyle w:val="ListParagraph"/>
        <w:numPr>
          <w:ilvl w:val="0"/>
          <w:numId w:val="2"/>
        </w:numPr>
      </w:pPr>
      <w:r>
        <w:rPr>
          <w:b/>
          <w:bCs/>
        </w:rPr>
        <w:t>Model fleets</w:t>
      </w:r>
      <w:r>
        <w:t xml:space="preserve">: There was discussion around the gear and vessel flags included in the ‘other’ fleet, and whether this was still representative of a single </w:t>
      </w:r>
      <w:proofErr w:type="spellStart"/>
      <w:r>
        <w:t>m</w:t>
      </w:r>
      <w:r>
        <w:rPr>
          <w:rFonts w:cs="Times New Roman"/>
        </w:rPr>
        <w:t>é</w:t>
      </w:r>
      <w:r>
        <w:t>tier</w:t>
      </w:r>
      <w:proofErr w:type="spellEnd"/>
      <w:r>
        <w:t>. It is recommended that the model fleet definitions are explored fully in the next skipjack assessment.</w:t>
      </w:r>
    </w:p>
    <w:p w14:paraId="4FCC6DB3" w14:textId="2270F1C5" w:rsidR="00143359" w:rsidRPr="00912DE0" w:rsidRDefault="00143359" w:rsidP="00143359">
      <w:pPr>
        <w:pStyle w:val="ListParagraph"/>
        <w:numPr>
          <w:ilvl w:val="0"/>
          <w:numId w:val="2"/>
        </w:numPr>
        <w:rPr>
          <w:rFonts w:cs="Times New Roman"/>
        </w:rPr>
      </w:pPr>
      <w:r w:rsidRPr="00912DE0">
        <w:rPr>
          <w:rFonts w:cs="Times New Roman"/>
        </w:rPr>
        <w:br w:type="page"/>
      </w:r>
    </w:p>
    <w:p w14:paraId="6A00E64D" w14:textId="66A32831" w:rsidR="00BD60C8" w:rsidRPr="00912DE0" w:rsidRDefault="00E4658F" w:rsidP="00D47718">
      <w:pPr>
        <w:pStyle w:val="Heading1"/>
      </w:pPr>
      <w:bookmarkStart w:id="143" w:name="_Toc244771328"/>
      <w:r w:rsidRPr="00912DE0">
        <w:lastRenderedPageBreak/>
        <w:t>References</w:t>
      </w:r>
      <w:bookmarkEnd w:id="143"/>
    </w:p>
    <w:p w14:paraId="0F570991" w14:textId="33307B89" w:rsidR="001243A3" w:rsidRPr="00E1319E" w:rsidRDefault="001243A3" w:rsidP="001243A3">
      <w:pPr>
        <w:rPr>
          <w:szCs w:val="22"/>
          <w:lang w:val="en-NZ"/>
        </w:rPr>
      </w:pPr>
      <w:bookmarkStart w:id="144" w:name="_Hlk53995742"/>
      <w:r w:rsidRPr="00E1319E">
        <w:rPr>
          <w:szCs w:val="22"/>
          <w:lang w:val="en-NZ"/>
        </w:rPr>
        <w:t>Adam, M.S. 2010. Declining catches of skipjack in the Indian Ocean – observations from the Maldives.  IOTC‐2010‐WPTT‐09.</w:t>
      </w:r>
    </w:p>
    <w:p w14:paraId="17FD642B" w14:textId="2F6F1BCC" w:rsidR="001243A3" w:rsidRDefault="001243A3" w:rsidP="001243A3">
      <w:pPr>
        <w:rPr>
          <w:szCs w:val="22"/>
          <w:lang w:val="en-NZ"/>
        </w:rPr>
      </w:pPr>
      <w:proofErr w:type="spellStart"/>
      <w:r w:rsidRPr="00E1319E">
        <w:rPr>
          <w:szCs w:val="22"/>
          <w:lang w:val="en-NZ"/>
        </w:rPr>
        <w:t>Baidai</w:t>
      </w:r>
      <w:proofErr w:type="spellEnd"/>
      <w:r w:rsidRPr="00E1319E">
        <w:rPr>
          <w:szCs w:val="22"/>
          <w:lang w:val="en-NZ"/>
        </w:rPr>
        <w:t xml:space="preserve">, Y., </w:t>
      </w:r>
      <w:r>
        <w:rPr>
          <w:szCs w:val="22"/>
          <w:lang w:val="en-NZ"/>
        </w:rPr>
        <w:t>Dupaix, A.</w:t>
      </w:r>
      <w:r w:rsidRPr="00E1319E">
        <w:rPr>
          <w:szCs w:val="22"/>
          <w:lang w:val="en-NZ"/>
        </w:rPr>
        <w:t xml:space="preserve">, </w:t>
      </w:r>
      <w:r w:rsidRPr="002B0277">
        <w:rPr>
          <w:szCs w:val="22"/>
          <w:lang w:val="en-NZ"/>
        </w:rPr>
        <w:t>Duparc</w:t>
      </w:r>
      <w:r>
        <w:rPr>
          <w:szCs w:val="22"/>
          <w:lang w:val="en-NZ"/>
        </w:rPr>
        <w:t xml:space="preserve">, A., </w:t>
      </w:r>
      <w:proofErr w:type="spellStart"/>
      <w:r>
        <w:rPr>
          <w:szCs w:val="22"/>
          <w:lang w:val="en-NZ"/>
        </w:rPr>
        <w:t>Dagorn</w:t>
      </w:r>
      <w:proofErr w:type="spellEnd"/>
      <w:r>
        <w:rPr>
          <w:szCs w:val="22"/>
          <w:lang w:val="en-NZ"/>
        </w:rPr>
        <w:t xml:space="preserve">, L., </w:t>
      </w:r>
      <w:proofErr w:type="spellStart"/>
      <w:r>
        <w:rPr>
          <w:szCs w:val="22"/>
          <w:lang w:val="en-NZ"/>
        </w:rPr>
        <w:t>Deneubourg</w:t>
      </w:r>
      <w:proofErr w:type="spellEnd"/>
      <w:r>
        <w:rPr>
          <w:szCs w:val="22"/>
          <w:lang w:val="en-NZ"/>
        </w:rPr>
        <w:t>, J.L</w:t>
      </w:r>
      <w:r w:rsidRPr="00E1319E">
        <w:rPr>
          <w:szCs w:val="22"/>
          <w:lang w:val="en-NZ"/>
        </w:rPr>
        <w:t>., Capello, M. 202</w:t>
      </w:r>
      <w:r>
        <w:rPr>
          <w:szCs w:val="22"/>
          <w:lang w:val="en-NZ"/>
        </w:rPr>
        <w:t>3</w:t>
      </w:r>
      <w:r w:rsidRPr="00E1319E">
        <w:rPr>
          <w:szCs w:val="22"/>
          <w:lang w:val="en-NZ"/>
        </w:rPr>
        <w:t xml:space="preserve">. </w:t>
      </w:r>
      <w:r w:rsidRPr="002B0277">
        <w:rPr>
          <w:szCs w:val="22"/>
          <w:lang w:val="en-NZ"/>
        </w:rPr>
        <w:t xml:space="preserve">Associative </w:t>
      </w:r>
      <w:proofErr w:type="spellStart"/>
      <w:r w:rsidRPr="002B0277">
        <w:rPr>
          <w:szCs w:val="22"/>
          <w:lang w:val="en-NZ"/>
        </w:rPr>
        <w:t>Behavior</w:t>
      </w:r>
      <w:proofErr w:type="spellEnd"/>
      <w:r w:rsidRPr="002B0277">
        <w:rPr>
          <w:szCs w:val="22"/>
          <w:lang w:val="en-NZ"/>
        </w:rPr>
        <w:t>-Based abundance Index (ABBI) for western Indian Ocean skipjack tuna (Katsuwonus pelamis) obtained from echosounder buoys data</w:t>
      </w:r>
      <w:r w:rsidRPr="00E1319E">
        <w:rPr>
          <w:szCs w:val="22"/>
          <w:lang w:val="en-NZ"/>
        </w:rPr>
        <w:t xml:space="preserve">. </w:t>
      </w:r>
      <w:r w:rsidRPr="002B0277">
        <w:rPr>
          <w:szCs w:val="22"/>
          <w:lang w:val="en-NZ"/>
        </w:rPr>
        <w:t>IOTC-2023-WPTT25(DP)-12</w:t>
      </w:r>
      <w:r w:rsidRPr="00E1319E">
        <w:rPr>
          <w:szCs w:val="22"/>
          <w:lang w:val="en-NZ"/>
        </w:rPr>
        <w:t>.</w:t>
      </w:r>
    </w:p>
    <w:p w14:paraId="3E5A7560" w14:textId="458E34D2" w:rsidR="0007640C" w:rsidRPr="00E1319E" w:rsidRDefault="0007640C" w:rsidP="001243A3">
      <w:pPr>
        <w:rPr>
          <w:szCs w:val="22"/>
          <w:lang w:val="en-NZ"/>
        </w:rPr>
      </w:pPr>
      <w:r>
        <w:rPr>
          <w:szCs w:val="22"/>
          <w:lang w:val="en-NZ"/>
        </w:rPr>
        <w:t xml:space="preserve">Bi, R., Maunder, M.N., Xu, H., Minte-Vera, C., Valero, J., Aires-da-Silva, A. 2024. Stock assessment of skipjack tuna in the Eastern Pacific Ocean: 2024 Benchmark Assessment. SAC-15-04 </w:t>
      </w:r>
      <w:r w:rsidR="00E23CE1">
        <w:rPr>
          <w:szCs w:val="22"/>
          <w:lang w:val="en-NZ"/>
        </w:rPr>
        <w:t>Skipjack tuna benchmark assessment 2024.</w:t>
      </w:r>
    </w:p>
    <w:p w14:paraId="4FF0E73B" w14:textId="1C0CD9CE" w:rsidR="001243A3" w:rsidRPr="00E1319E" w:rsidRDefault="001243A3" w:rsidP="001243A3">
      <w:pPr>
        <w:rPr>
          <w:szCs w:val="22"/>
          <w:lang w:val="en-NZ"/>
        </w:rPr>
      </w:pPr>
      <w:proofErr w:type="spellStart"/>
      <w:r w:rsidRPr="00E1319E">
        <w:rPr>
          <w:szCs w:val="22"/>
          <w:lang w:val="en-NZ"/>
        </w:rPr>
        <w:t>Chassot</w:t>
      </w:r>
      <w:proofErr w:type="spellEnd"/>
      <w:r w:rsidRPr="00E1319E">
        <w:rPr>
          <w:szCs w:val="22"/>
          <w:lang w:val="en-NZ"/>
        </w:rPr>
        <w:t xml:space="preserve">, E, Assan, C, </w:t>
      </w:r>
      <w:proofErr w:type="spellStart"/>
      <w:r w:rsidRPr="00E1319E">
        <w:rPr>
          <w:szCs w:val="22"/>
          <w:lang w:val="en-NZ"/>
        </w:rPr>
        <w:t>Esparon</w:t>
      </w:r>
      <w:proofErr w:type="spellEnd"/>
      <w:r w:rsidRPr="00E1319E">
        <w:rPr>
          <w:szCs w:val="22"/>
          <w:lang w:val="en-NZ"/>
        </w:rPr>
        <w:t xml:space="preserve">, J., </w:t>
      </w:r>
      <w:proofErr w:type="spellStart"/>
      <w:r w:rsidRPr="00E1319E">
        <w:rPr>
          <w:szCs w:val="22"/>
          <w:lang w:val="en-NZ"/>
        </w:rPr>
        <w:t>Tirant</w:t>
      </w:r>
      <w:proofErr w:type="spellEnd"/>
      <w:r w:rsidRPr="00E1319E">
        <w:rPr>
          <w:szCs w:val="22"/>
          <w:lang w:val="en-NZ"/>
        </w:rPr>
        <w:t xml:space="preserve">, A., Delgado d, Molina, A., </w:t>
      </w:r>
      <w:proofErr w:type="spellStart"/>
      <w:r w:rsidRPr="00E1319E">
        <w:rPr>
          <w:szCs w:val="22"/>
          <w:lang w:val="en-NZ"/>
        </w:rPr>
        <w:t>Dewals</w:t>
      </w:r>
      <w:proofErr w:type="spellEnd"/>
      <w:r w:rsidRPr="00E1319E">
        <w:rPr>
          <w:szCs w:val="22"/>
          <w:lang w:val="en-NZ"/>
        </w:rPr>
        <w:t>, P., Augustin, E., Bodin, N. 2016. Length-weight relationships for tropical tunas caught with purse seine in the Indian Ocean: Update and lessons learned. IOTC-2016-WPDCS12-INF05.</w:t>
      </w:r>
    </w:p>
    <w:p w14:paraId="259DD0AF" w14:textId="6AE13F57" w:rsidR="001243A3" w:rsidRPr="00E1319E" w:rsidRDefault="001243A3" w:rsidP="001243A3">
      <w:pPr>
        <w:rPr>
          <w:szCs w:val="22"/>
          <w:lang w:val="en-NZ"/>
        </w:rPr>
      </w:pPr>
      <w:proofErr w:type="spellStart"/>
      <w:r w:rsidRPr="00E1319E">
        <w:rPr>
          <w:szCs w:val="22"/>
          <w:lang w:val="en-NZ"/>
        </w:rPr>
        <w:t>Chassot</w:t>
      </w:r>
      <w:proofErr w:type="spellEnd"/>
      <w:r w:rsidRPr="00E1319E">
        <w:rPr>
          <w:szCs w:val="22"/>
          <w:lang w:val="en-NZ"/>
        </w:rPr>
        <w:t xml:space="preserve">, E., Floch, P., </w:t>
      </w:r>
      <w:proofErr w:type="spellStart"/>
      <w:r w:rsidRPr="00E1319E">
        <w:rPr>
          <w:szCs w:val="22"/>
          <w:lang w:val="en-NZ"/>
        </w:rPr>
        <w:t>Dewals</w:t>
      </w:r>
      <w:proofErr w:type="spellEnd"/>
      <w:r w:rsidRPr="00E1319E">
        <w:rPr>
          <w:szCs w:val="22"/>
          <w:lang w:val="en-NZ"/>
        </w:rPr>
        <w:t xml:space="preserve">, V., Fonteneauc, R., </w:t>
      </w:r>
      <w:proofErr w:type="spellStart"/>
      <w:r w:rsidRPr="00E1319E">
        <w:rPr>
          <w:szCs w:val="22"/>
          <w:lang w:val="en-NZ"/>
        </w:rPr>
        <w:t>Pianet</w:t>
      </w:r>
      <w:proofErr w:type="spellEnd"/>
      <w:r w:rsidRPr="00E1319E">
        <w:rPr>
          <w:szCs w:val="22"/>
          <w:lang w:val="en-NZ"/>
        </w:rPr>
        <w:t>.  2010. Statistics of the main purse seine fleets fishing in the Indian Ocean, 1981-2009. IOTC-2010-WPTT-13.</w:t>
      </w:r>
    </w:p>
    <w:p w14:paraId="7F2EBB79" w14:textId="7EB6885E" w:rsidR="001243A3" w:rsidRPr="00E1319E" w:rsidRDefault="001243A3" w:rsidP="001243A3">
      <w:pPr>
        <w:rPr>
          <w:szCs w:val="22"/>
          <w:lang w:val="en-NZ"/>
        </w:rPr>
      </w:pPr>
      <w:proofErr w:type="spellStart"/>
      <w:r w:rsidRPr="00E1319E">
        <w:rPr>
          <w:szCs w:val="22"/>
          <w:lang w:val="en-NZ"/>
        </w:rPr>
        <w:t>Dammannagoda</w:t>
      </w:r>
      <w:proofErr w:type="spellEnd"/>
      <w:r w:rsidRPr="00E1319E">
        <w:rPr>
          <w:szCs w:val="22"/>
          <w:lang w:val="en-NZ"/>
        </w:rPr>
        <w:t xml:space="preserve">, S.T., </w:t>
      </w:r>
      <w:proofErr w:type="spellStart"/>
      <w:r w:rsidRPr="00E1319E">
        <w:rPr>
          <w:szCs w:val="22"/>
          <w:lang w:val="en-NZ"/>
        </w:rPr>
        <w:t>Hurwood</w:t>
      </w:r>
      <w:proofErr w:type="spellEnd"/>
      <w:r w:rsidRPr="00E1319E">
        <w:rPr>
          <w:szCs w:val="22"/>
          <w:lang w:val="en-NZ"/>
        </w:rPr>
        <w:t>, D.A., Mather, P.B. 2011.  Genetic analysis reveals two stocks of skipjack tuna (</w:t>
      </w:r>
      <w:proofErr w:type="spellStart"/>
      <w:r w:rsidRPr="00E1319E">
        <w:rPr>
          <w:szCs w:val="22"/>
          <w:lang w:val="en-NZ"/>
        </w:rPr>
        <w:t>Katsuwonas</w:t>
      </w:r>
      <w:proofErr w:type="spellEnd"/>
      <w:r w:rsidRPr="00E1319E">
        <w:rPr>
          <w:szCs w:val="22"/>
          <w:lang w:val="en-NZ"/>
        </w:rPr>
        <w:t xml:space="preserve"> pelamis) in the northwestern Indian Ocean.  Can. J. Fish. </w:t>
      </w:r>
      <w:proofErr w:type="spellStart"/>
      <w:r w:rsidRPr="00E1319E">
        <w:rPr>
          <w:szCs w:val="22"/>
          <w:lang w:val="en-NZ"/>
        </w:rPr>
        <w:t>Aquat</w:t>
      </w:r>
      <w:proofErr w:type="spellEnd"/>
      <w:r w:rsidRPr="00E1319E">
        <w:rPr>
          <w:szCs w:val="22"/>
          <w:lang w:val="en-NZ"/>
        </w:rPr>
        <w:t>. Sci. 68: 210-223.</w:t>
      </w:r>
    </w:p>
    <w:p w14:paraId="7270C332" w14:textId="36EA698F" w:rsidR="001243A3" w:rsidRPr="00E1319E" w:rsidRDefault="001243A3" w:rsidP="001243A3">
      <w:pPr>
        <w:rPr>
          <w:szCs w:val="22"/>
          <w:lang w:val="en-NZ"/>
        </w:rPr>
      </w:pPr>
      <w:r w:rsidRPr="00E1319E">
        <w:rPr>
          <w:szCs w:val="22"/>
          <w:lang w:val="en-NZ"/>
        </w:rPr>
        <w:t xml:space="preserve">Delgado de Molina, A., </w:t>
      </w:r>
      <w:proofErr w:type="spellStart"/>
      <w:r w:rsidRPr="00E1319E">
        <w:rPr>
          <w:szCs w:val="22"/>
          <w:lang w:val="en-NZ"/>
        </w:rPr>
        <w:t>Areso</w:t>
      </w:r>
      <w:proofErr w:type="spellEnd"/>
      <w:r w:rsidRPr="00E1319E">
        <w:rPr>
          <w:szCs w:val="22"/>
          <w:lang w:val="en-NZ"/>
        </w:rPr>
        <w:t>, J.J., Ariz, J. 2010. Statistics of the purse seine Spanish fleet in the Indian Ocean (1984-2009).  IOTC-2010- WPTT-19.</w:t>
      </w:r>
    </w:p>
    <w:p w14:paraId="103191F8" w14:textId="4FAA7B39" w:rsidR="001243A3" w:rsidRPr="00E1319E" w:rsidRDefault="001243A3" w:rsidP="001243A3">
      <w:pPr>
        <w:rPr>
          <w:szCs w:val="22"/>
          <w:lang w:val="en-NZ"/>
        </w:rPr>
      </w:pPr>
      <w:r w:rsidRPr="00E1319E">
        <w:rPr>
          <w:szCs w:val="22"/>
          <w:lang w:val="en-NZ"/>
        </w:rPr>
        <w:t xml:space="preserve">Druon, J.N., </w:t>
      </w:r>
      <w:proofErr w:type="spellStart"/>
      <w:r w:rsidRPr="00E1319E">
        <w:rPr>
          <w:szCs w:val="22"/>
          <w:lang w:val="en-NZ"/>
        </w:rPr>
        <w:t>Chassot</w:t>
      </w:r>
      <w:proofErr w:type="spellEnd"/>
      <w:r w:rsidRPr="00E1319E">
        <w:rPr>
          <w:szCs w:val="22"/>
          <w:lang w:val="en-NZ"/>
        </w:rPr>
        <w:t>, E., Murua, H., Soto, M. 2016. Preferred feeding habitat of skipjack tuna in the eastern central Atlantic and western Indian Oceans: relations with carrying capacity and vulnerability to purse seine fishing. IOTC–2016–WPTT18–31.</w:t>
      </w:r>
    </w:p>
    <w:p w14:paraId="635BB9CF" w14:textId="16ECD583" w:rsidR="001243A3" w:rsidRPr="00E1319E" w:rsidRDefault="001243A3" w:rsidP="001243A3">
      <w:pPr>
        <w:rPr>
          <w:szCs w:val="22"/>
          <w:lang w:val="en-NZ"/>
        </w:rPr>
      </w:pPr>
      <w:proofErr w:type="spellStart"/>
      <w:r w:rsidRPr="00E1319E">
        <w:rPr>
          <w:szCs w:val="22"/>
          <w:lang w:val="en-NZ"/>
        </w:rPr>
        <w:t>Eveson</w:t>
      </w:r>
      <w:proofErr w:type="spellEnd"/>
      <w:r w:rsidRPr="00E1319E">
        <w:rPr>
          <w:szCs w:val="22"/>
          <w:lang w:val="en-NZ"/>
        </w:rPr>
        <w:t>, J.P. 2011.  Preliminary application of the Brownie-Petersen method to skipjack tag-recapture data.  IOTC-2011-WPTT-13-31Rev_1</w:t>
      </w:r>
    </w:p>
    <w:p w14:paraId="42662AA1" w14:textId="126542B4" w:rsidR="001243A3" w:rsidRPr="00E1319E" w:rsidRDefault="001243A3" w:rsidP="001243A3">
      <w:pPr>
        <w:rPr>
          <w:szCs w:val="22"/>
          <w:lang w:val="en-NZ"/>
        </w:rPr>
      </w:pPr>
      <w:proofErr w:type="spellStart"/>
      <w:r w:rsidRPr="00E1319E">
        <w:rPr>
          <w:szCs w:val="22"/>
          <w:lang w:val="en-NZ"/>
        </w:rPr>
        <w:t>Eveson</w:t>
      </w:r>
      <w:proofErr w:type="spellEnd"/>
      <w:r w:rsidRPr="00E1319E">
        <w:rPr>
          <w:szCs w:val="22"/>
          <w:lang w:val="en-NZ"/>
        </w:rPr>
        <w:t xml:space="preserve">, J.P., Million, J., </w:t>
      </w:r>
      <w:proofErr w:type="spellStart"/>
      <w:r w:rsidRPr="00E1319E">
        <w:rPr>
          <w:szCs w:val="22"/>
          <w:lang w:val="en-NZ"/>
        </w:rPr>
        <w:t>Sardenne</w:t>
      </w:r>
      <w:proofErr w:type="spellEnd"/>
      <w:r w:rsidRPr="00E1319E">
        <w:rPr>
          <w:szCs w:val="22"/>
          <w:lang w:val="en-NZ"/>
        </w:rPr>
        <w:t xml:space="preserve">, F., Le </w:t>
      </w:r>
      <w:proofErr w:type="spellStart"/>
      <w:r w:rsidRPr="00E1319E">
        <w:rPr>
          <w:szCs w:val="22"/>
          <w:lang w:val="en-NZ"/>
        </w:rPr>
        <w:t>Croizier</w:t>
      </w:r>
      <w:proofErr w:type="spellEnd"/>
      <w:r w:rsidRPr="00E1319E">
        <w:rPr>
          <w:szCs w:val="22"/>
          <w:lang w:val="en-NZ"/>
        </w:rPr>
        <w:t xml:space="preserve">, G. 2012. Updated Growth estimates for Skipjack, </w:t>
      </w:r>
      <w:proofErr w:type="spellStart"/>
      <w:r w:rsidRPr="00E1319E">
        <w:rPr>
          <w:szCs w:val="22"/>
          <w:lang w:val="en-NZ"/>
        </w:rPr>
        <w:t>Yellowin</w:t>
      </w:r>
      <w:proofErr w:type="spellEnd"/>
      <w:r w:rsidRPr="00E1319E">
        <w:rPr>
          <w:szCs w:val="22"/>
          <w:lang w:val="en-NZ"/>
        </w:rPr>
        <w:t xml:space="preserve"> </w:t>
      </w:r>
      <w:r>
        <w:rPr>
          <w:szCs w:val="22"/>
          <w:lang w:val="en-NZ"/>
        </w:rPr>
        <w:t>a</w:t>
      </w:r>
      <w:r w:rsidRPr="00E1319E">
        <w:rPr>
          <w:szCs w:val="22"/>
          <w:lang w:val="en-NZ"/>
        </w:rPr>
        <w:t>nd Bigeye Tuna in the Indian Ocean using the most recent Tag-Recapture and Otolith data. IOTC-201</w:t>
      </w:r>
      <w:r>
        <w:rPr>
          <w:szCs w:val="22"/>
          <w:lang w:val="en-NZ"/>
        </w:rPr>
        <w:t>2</w:t>
      </w:r>
      <w:r w:rsidRPr="00E1319E">
        <w:rPr>
          <w:szCs w:val="22"/>
          <w:lang w:val="en-NZ"/>
        </w:rPr>
        <w:t>-WPTT-14-23Rev_1</w:t>
      </w:r>
    </w:p>
    <w:p w14:paraId="5736D2B5" w14:textId="70CBD578" w:rsidR="001243A3" w:rsidRDefault="001243A3" w:rsidP="001243A3">
      <w:pPr>
        <w:rPr>
          <w:szCs w:val="22"/>
          <w:lang w:val="en-NZ"/>
        </w:rPr>
      </w:pPr>
      <w:proofErr w:type="spellStart"/>
      <w:r w:rsidRPr="00E1319E">
        <w:rPr>
          <w:szCs w:val="22"/>
          <w:lang w:val="en-NZ"/>
        </w:rPr>
        <w:t>Fontenea</w:t>
      </w:r>
      <w:proofErr w:type="spellEnd"/>
      <w:r w:rsidRPr="00E1319E">
        <w:rPr>
          <w:szCs w:val="22"/>
          <w:lang w:val="en-NZ"/>
        </w:rPr>
        <w:t>. A. 2014. On the movements and stock structure of skipjack (</w:t>
      </w:r>
      <w:r w:rsidRPr="00E1319E">
        <w:rPr>
          <w:i/>
          <w:iCs/>
          <w:szCs w:val="22"/>
          <w:lang w:val="en-NZ"/>
        </w:rPr>
        <w:t>Katsuwonus pelamis</w:t>
      </w:r>
      <w:r w:rsidRPr="00E1319E">
        <w:rPr>
          <w:szCs w:val="22"/>
          <w:lang w:val="en-NZ"/>
        </w:rPr>
        <w:t>) in the Indian ocean. IOTC–2014–WPTT16–36.</w:t>
      </w:r>
    </w:p>
    <w:p w14:paraId="0AA81964" w14:textId="38EF6757" w:rsidR="001243A3" w:rsidRDefault="001243A3" w:rsidP="001243A3">
      <w:pPr>
        <w:rPr>
          <w:szCs w:val="22"/>
          <w:lang w:val="en-NZ"/>
        </w:rPr>
      </w:pPr>
      <w:r>
        <w:rPr>
          <w:szCs w:val="22"/>
          <w:lang w:val="en-NZ"/>
        </w:rPr>
        <w:t>Fu. 2017. I</w:t>
      </w:r>
      <w:r w:rsidRPr="001553CF">
        <w:rPr>
          <w:szCs w:val="22"/>
          <w:lang w:val="en-NZ"/>
        </w:rPr>
        <w:t xml:space="preserve">ndian </w:t>
      </w:r>
      <w:r>
        <w:rPr>
          <w:szCs w:val="22"/>
          <w:lang w:val="en-NZ"/>
        </w:rPr>
        <w:t>O</w:t>
      </w:r>
      <w:r w:rsidRPr="001553CF">
        <w:rPr>
          <w:szCs w:val="22"/>
          <w:lang w:val="en-NZ"/>
        </w:rPr>
        <w:t>cean skipjack tuna stock assessment 1950-2016 (</w:t>
      </w:r>
      <w:r>
        <w:rPr>
          <w:szCs w:val="22"/>
          <w:lang w:val="en-NZ"/>
        </w:rPr>
        <w:t>S</w:t>
      </w:r>
      <w:r w:rsidRPr="001553CF">
        <w:rPr>
          <w:szCs w:val="22"/>
          <w:lang w:val="en-NZ"/>
        </w:rPr>
        <w:t>tock synthesis)</w:t>
      </w:r>
      <w:r>
        <w:rPr>
          <w:szCs w:val="22"/>
          <w:lang w:val="en-NZ"/>
        </w:rPr>
        <w:t xml:space="preserve">. </w:t>
      </w:r>
      <w:r w:rsidRPr="001553CF">
        <w:rPr>
          <w:szCs w:val="22"/>
          <w:lang w:val="en-NZ"/>
        </w:rPr>
        <w:t>IOTC–2017–WPTT19–47</w:t>
      </w:r>
      <w:r>
        <w:rPr>
          <w:szCs w:val="22"/>
          <w:lang w:val="en-NZ"/>
        </w:rPr>
        <w:t>.</w:t>
      </w:r>
    </w:p>
    <w:p w14:paraId="3159D0DA" w14:textId="41EFE9BF" w:rsidR="001243A3" w:rsidRPr="00E1319E" w:rsidRDefault="001243A3" w:rsidP="001243A3">
      <w:pPr>
        <w:rPr>
          <w:szCs w:val="22"/>
          <w:lang w:val="en-NZ"/>
        </w:rPr>
      </w:pPr>
      <w:r>
        <w:rPr>
          <w:szCs w:val="22"/>
          <w:lang w:val="en-NZ"/>
        </w:rPr>
        <w:t>Fu .2020. P</w:t>
      </w:r>
      <w:r w:rsidRPr="001553CF">
        <w:rPr>
          <w:szCs w:val="22"/>
          <w:lang w:val="en-NZ"/>
        </w:rPr>
        <w:t xml:space="preserve">reliminary </w:t>
      </w:r>
      <w:r>
        <w:rPr>
          <w:szCs w:val="22"/>
          <w:lang w:val="en-NZ"/>
        </w:rPr>
        <w:t>I</w:t>
      </w:r>
      <w:r w:rsidRPr="001553CF">
        <w:rPr>
          <w:szCs w:val="22"/>
          <w:lang w:val="en-NZ"/>
        </w:rPr>
        <w:t xml:space="preserve">ndian </w:t>
      </w:r>
      <w:r>
        <w:rPr>
          <w:szCs w:val="22"/>
          <w:lang w:val="en-NZ"/>
        </w:rPr>
        <w:t>O</w:t>
      </w:r>
      <w:r w:rsidRPr="001553CF">
        <w:rPr>
          <w:szCs w:val="22"/>
          <w:lang w:val="en-NZ"/>
        </w:rPr>
        <w:t>cean skipjack tuna stock assessment 1950-2019 (</w:t>
      </w:r>
      <w:r>
        <w:rPr>
          <w:szCs w:val="22"/>
          <w:lang w:val="en-NZ"/>
        </w:rPr>
        <w:t>S</w:t>
      </w:r>
      <w:r w:rsidRPr="001553CF">
        <w:rPr>
          <w:szCs w:val="22"/>
          <w:lang w:val="en-NZ"/>
        </w:rPr>
        <w:t>tock synthesis)</w:t>
      </w:r>
      <w:r>
        <w:rPr>
          <w:szCs w:val="22"/>
          <w:lang w:val="en-NZ"/>
        </w:rPr>
        <w:t xml:space="preserve">. </w:t>
      </w:r>
      <w:r w:rsidRPr="001553CF">
        <w:rPr>
          <w:szCs w:val="22"/>
          <w:lang w:val="en-NZ"/>
        </w:rPr>
        <w:t>IOTC–20</w:t>
      </w:r>
      <w:r>
        <w:rPr>
          <w:szCs w:val="22"/>
          <w:lang w:val="en-NZ"/>
        </w:rPr>
        <w:t>20</w:t>
      </w:r>
      <w:r w:rsidRPr="001553CF">
        <w:rPr>
          <w:szCs w:val="22"/>
          <w:lang w:val="en-NZ"/>
        </w:rPr>
        <w:t>–WPTT</w:t>
      </w:r>
      <w:r>
        <w:rPr>
          <w:szCs w:val="22"/>
          <w:lang w:val="en-NZ"/>
        </w:rPr>
        <w:t>22</w:t>
      </w:r>
      <w:r w:rsidRPr="001553CF">
        <w:rPr>
          <w:szCs w:val="22"/>
          <w:lang w:val="en-NZ"/>
        </w:rPr>
        <w:t>–</w:t>
      </w:r>
      <w:r>
        <w:rPr>
          <w:szCs w:val="22"/>
          <w:lang w:val="en-NZ"/>
        </w:rPr>
        <w:t>10.</w:t>
      </w:r>
    </w:p>
    <w:p w14:paraId="787B622F" w14:textId="344A5B8B" w:rsidR="001243A3" w:rsidRDefault="001243A3" w:rsidP="001243A3">
      <w:pPr>
        <w:rPr>
          <w:szCs w:val="22"/>
          <w:lang w:val="en-NZ"/>
        </w:rPr>
      </w:pPr>
      <w:r w:rsidRPr="00E1319E">
        <w:rPr>
          <w:szCs w:val="22"/>
          <w:lang w:val="en-NZ"/>
        </w:rPr>
        <w:t>Fonteneau, A., Marsac, F. 2016. Fishery indicators suggest symptoms of overfishing for the Indian Ocean skipjack stock. IOTC-2016-WPTT18-INF02, 15p.</w:t>
      </w:r>
    </w:p>
    <w:p w14:paraId="3627C9FA" w14:textId="784513F9" w:rsidR="001243A3" w:rsidRPr="004D7838" w:rsidRDefault="001243A3" w:rsidP="001243A3">
      <w:pPr>
        <w:rPr>
          <w:rFonts w:ascii="TimesNewRomanPSMT" w:hAnsi="TimesNewRomanPSMT" w:cs="TimesNewRomanPSMT"/>
          <w:sz w:val="21"/>
          <w:szCs w:val="21"/>
          <w:lang w:val="en-US" w:eastAsia="zh-CN"/>
        </w:rPr>
      </w:pPr>
      <w:r>
        <w:rPr>
          <w:rFonts w:ascii="TimesNewRomanPSMT" w:hAnsi="TimesNewRomanPSMT" w:cs="TimesNewRomanPSMT"/>
          <w:sz w:val="21"/>
          <w:szCs w:val="21"/>
          <w:lang w:eastAsia="zh-CN"/>
        </w:rPr>
        <w:t>Gaertner</w:t>
      </w:r>
      <w:r>
        <w:rPr>
          <w:rFonts w:ascii="TimesNewRomanPSMT" w:hAnsi="TimesNewRomanPSMT" w:cs="TimesNewRomanPSMT"/>
          <w:sz w:val="19"/>
          <w:szCs w:val="19"/>
          <w:lang w:eastAsia="zh-CN"/>
        </w:rPr>
        <w:t xml:space="preserve">, </w:t>
      </w:r>
      <w:r>
        <w:rPr>
          <w:rFonts w:ascii="TimesNewRomanPSMT" w:hAnsi="TimesNewRomanPSMT" w:cs="TimesNewRomanPSMT"/>
          <w:sz w:val="19"/>
          <w:szCs w:val="19"/>
          <w:lang w:val="en-US" w:eastAsia="zh-CN"/>
        </w:rPr>
        <w:t xml:space="preserve">D., </w:t>
      </w:r>
      <w:r>
        <w:rPr>
          <w:rFonts w:ascii="TimesNewRomanPSMT" w:hAnsi="TimesNewRomanPSMT" w:cs="TimesNewRomanPSMT"/>
          <w:sz w:val="21"/>
          <w:szCs w:val="21"/>
          <w:lang w:eastAsia="zh-CN"/>
        </w:rPr>
        <w:t>Hallier</w:t>
      </w:r>
      <w:r>
        <w:rPr>
          <w:rFonts w:ascii="TimesNewRomanPSMT" w:hAnsi="TimesNewRomanPSMT" w:cs="TimesNewRomanPSMT"/>
          <w:sz w:val="23"/>
          <w:szCs w:val="23"/>
          <w:lang w:eastAsia="zh-CN"/>
        </w:rPr>
        <w:t>,</w:t>
      </w:r>
      <w:r>
        <w:rPr>
          <w:rFonts w:ascii="TimesNewRomanPSMT" w:hAnsi="TimesNewRomanPSMT" w:cs="TimesNewRomanPSMT"/>
          <w:sz w:val="23"/>
          <w:szCs w:val="23"/>
          <w:lang w:val="en-US" w:eastAsia="zh-CN"/>
        </w:rPr>
        <w:t xml:space="preserve"> J.P., </w:t>
      </w:r>
      <w:proofErr w:type="spellStart"/>
      <w:r>
        <w:rPr>
          <w:rFonts w:ascii="TimesNewRomanPSMT" w:hAnsi="TimesNewRomanPSMT" w:cs="TimesNewRomanPSMT"/>
          <w:sz w:val="23"/>
          <w:szCs w:val="23"/>
          <w:lang w:val="en-US" w:eastAsia="zh-CN"/>
        </w:rPr>
        <w:t>Dortel</w:t>
      </w:r>
      <w:proofErr w:type="spellEnd"/>
      <w:r>
        <w:rPr>
          <w:rFonts w:ascii="TimesNewRomanPSMT" w:hAnsi="TimesNewRomanPSMT" w:cs="TimesNewRomanPSMT"/>
          <w:sz w:val="23"/>
          <w:szCs w:val="23"/>
          <w:lang w:val="en-US" w:eastAsia="zh-CN"/>
        </w:rPr>
        <w:t>,</w:t>
      </w:r>
      <w:r>
        <w:rPr>
          <w:rFonts w:ascii="TimesNewRomanPSMT" w:hAnsi="TimesNewRomanPSMT" w:cs="TimesNewRomanPSMT"/>
          <w:sz w:val="23"/>
          <w:szCs w:val="23"/>
          <w:lang w:eastAsia="zh-CN"/>
        </w:rPr>
        <w:t xml:space="preserve"> </w:t>
      </w:r>
      <w:r>
        <w:rPr>
          <w:rFonts w:ascii="TimesNewRomanPSMT" w:hAnsi="TimesNewRomanPSMT" w:cs="TimesNewRomanPSMT"/>
          <w:sz w:val="21"/>
          <w:szCs w:val="21"/>
          <w:lang w:eastAsia="zh-CN"/>
        </w:rPr>
        <w:t>E</w:t>
      </w:r>
      <w:r>
        <w:rPr>
          <w:rFonts w:ascii="TimesNewRomanPSMT" w:hAnsi="TimesNewRomanPSMT" w:cs="TimesNewRomanPSMT"/>
          <w:sz w:val="21"/>
          <w:szCs w:val="21"/>
          <w:lang w:val="en-US" w:eastAsia="zh-CN"/>
        </w:rPr>
        <w:t xml:space="preserve">., Chassot, E., </w:t>
      </w:r>
      <w:r>
        <w:rPr>
          <w:rFonts w:ascii="TimesNewRomanPSMT" w:hAnsi="TimesNewRomanPSMT" w:cs="TimesNewRomanPSMT"/>
          <w:sz w:val="21"/>
          <w:szCs w:val="21"/>
          <w:lang w:eastAsia="zh-CN"/>
        </w:rPr>
        <w:t>Fonteneau</w:t>
      </w:r>
      <w:r>
        <w:rPr>
          <w:rFonts w:ascii="TimesNewRomanPSMT" w:hAnsi="TimesNewRomanPSMT" w:cs="TimesNewRomanPSMT"/>
          <w:sz w:val="21"/>
          <w:szCs w:val="21"/>
          <w:lang w:val="en-US" w:eastAsia="zh-CN"/>
        </w:rPr>
        <w:t xml:space="preserve">, A. 2011. </w:t>
      </w:r>
      <w:r w:rsidRPr="00EC41B1">
        <w:rPr>
          <w:rFonts w:ascii="TimesNewRomanPSMT" w:hAnsi="TimesNewRomanPSMT" w:cs="TimesNewRomanPSMT"/>
          <w:sz w:val="21"/>
          <w:szCs w:val="21"/>
          <w:lang w:val="en-US" w:eastAsia="zh-CN"/>
        </w:rPr>
        <w:t>An update of the Indian Ocean skipjack growth curve parameters with tagging data. Some new</w:t>
      </w:r>
      <w:r>
        <w:rPr>
          <w:rFonts w:ascii="TimesNewRomanPSMT" w:hAnsi="TimesNewRomanPSMT" w:cs="TimesNewRomanPSMT"/>
          <w:sz w:val="21"/>
          <w:szCs w:val="21"/>
          <w:lang w:val="en-US" w:eastAsia="zh-CN"/>
        </w:rPr>
        <w:t xml:space="preserve"> </w:t>
      </w:r>
      <w:proofErr w:type="gramStart"/>
      <w:r w:rsidRPr="00EC41B1">
        <w:rPr>
          <w:rFonts w:ascii="TimesNewRomanPSMT" w:hAnsi="TimesNewRomanPSMT" w:cs="TimesNewRomanPSMT"/>
          <w:sz w:val="21"/>
          <w:szCs w:val="21"/>
          <w:lang w:val="en-US" w:eastAsia="zh-CN"/>
        </w:rPr>
        <w:t>evidences</w:t>
      </w:r>
      <w:proofErr w:type="gramEnd"/>
      <w:r w:rsidRPr="00EC41B1">
        <w:rPr>
          <w:rFonts w:ascii="TimesNewRomanPSMT" w:hAnsi="TimesNewRomanPSMT" w:cs="TimesNewRomanPSMT"/>
          <w:sz w:val="21"/>
          <w:szCs w:val="21"/>
          <w:lang w:val="en-US" w:eastAsia="zh-CN"/>
        </w:rPr>
        <w:t xml:space="preserve"> on area-specific growth rates.</w:t>
      </w:r>
      <w:r w:rsidRPr="00EC41B1">
        <w:t xml:space="preserve"> </w:t>
      </w:r>
      <w:r w:rsidRPr="00EC41B1">
        <w:rPr>
          <w:rFonts w:ascii="TimesNewRomanPSMT" w:hAnsi="TimesNewRomanPSMT" w:cs="TimesNewRomanPSMT"/>
          <w:sz w:val="21"/>
          <w:szCs w:val="21"/>
          <w:lang w:val="en-US" w:eastAsia="zh-CN"/>
        </w:rPr>
        <w:t>IOTC-2011-WPTT13-INF14</w:t>
      </w:r>
      <w:r>
        <w:rPr>
          <w:rFonts w:ascii="TimesNewRomanPSMT" w:hAnsi="TimesNewRomanPSMT" w:cs="TimesNewRomanPSMT"/>
          <w:sz w:val="21"/>
          <w:szCs w:val="21"/>
          <w:lang w:val="en-US" w:eastAsia="zh-CN"/>
        </w:rPr>
        <w:t>.</w:t>
      </w:r>
    </w:p>
    <w:p w14:paraId="4DA78052" w14:textId="056CAB48" w:rsidR="001243A3" w:rsidRPr="00E1319E" w:rsidRDefault="001243A3" w:rsidP="001243A3">
      <w:pPr>
        <w:rPr>
          <w:szCs w:val="22"/>
          <w:lang w:val="en-NZ"/>
        </w:rPr>
      </w:pPr>
      <w:r w:rsidRPr="00E1319E">
        <w:rPr>
          <w:szCs w:val="22"/>
          <w:lang w:val="en-NZ"/>
        </w:rPr>
        <w:t>Gaertner, D., Katara, I., Billet, N., Fonteneau, A., Lopez, J., Murua, H., Daniel, P. 2017. Workshop for the development of Skipjack indices of abundance for the EU tropical tuna purse seine fishery operating in the Indian Ocean. 17-21 July 2017. AZTI, Spain.</w:t>
      </w:r>
    </w:p>
    <w:p w14:paraId="4F4E56BD" w14:textId="09E6EA41" w:rsidR="001243A3" w:rsidRPr="00E1319E" w:rsidRDefault="001243A3" w:rsidP="001243A3">
      <w:pPr>
        <w:rPr>
          <w:szCs w:val="22"/>
          <w:lang w:val="en-NZ"/>
        </w:rPr>
      </w:pPr>
      <w:r w:rsidRPr="00E1319E">
        <w:rPr>
          <w:szCs w:val="22"/>
          <w:lang w:val="en-NZ"/>
        </w:rPr>
        <w:t>Gaertner, D., Hallier, J.P. 2014.  Tag shedding by tropical tunas in the Indian Ocean and other factors affecting the shedding rate.  Fish. Res. (2014).</w:t>
      </w:r>
    </w:p>
    <w:p w14:paraId="5B265074" w14:textId="752EAAB7" w:rsidR="001243A3" w:rsidRDefault="001243A3" w:rsidP="001243A3">
      <w:pPr>
        <w:rPr>
          <w:szCs w:val="22"/>
          <w:lang w:val="en-NZ"/>
        </w:rPr>
      </w:pPr>
      <w:r w:rsidRPr="00E1319E">
        <w:rPr>
          <w:szCs w:val="22"/>
          <w:lang w:val="en-NZ"/>
        </w:rPr>
        <w:lastRenderedPageBreak/>
        <w:t xml:space="preserve">Grande, M., Murua, </w:t>
      </w:r>
      <w:r>
        <w:rPr>
          <w:szCs w:val="22"/>
          <w:lang w:val="en-NZ"/>
        </w:rPr>
        <w:t xml:space="preserve">H., </w:t>
      </w:r>
      <w:proofErr w:type="spellStart"/>
      <w:r w:rsidRPr="00E1319E">
        <w:rPr>
          <w:szCs w:val="22"/>
          <w:lang w:val="en-NZ"/>
        </w:rPr>
        <w:t>Zudaire</w:t>
      </w:r>
      <w:proofErr w:type="spellEnd"/>
      <w:r w:rsidRPr="00E1319E">
        <w:rPr>
          <w:szCs w:val="22"/>
          <w:lang w:val="en-NZ"/>
        </w:rPr>
        <w:t>,</w:t>
      </w:r>
      <w:r>
        <w:rPr>
          <w:szCs w:val="22"/>
          <w:lang w:val="en-NZ"/>
        </w:rPr>
        <w:t xml:space="preserve"> I.,</w:t>
      </w:r>
      <w:r w:rsidRPr="00E1319E">
        <w:rPr>
          <w:szCs w:val="22"/>
          <w:lang w:val="en-NZ"/>
        </w:rPr>
        <w:t xml:space="preserve"> Korta</w:t>
      </w:r>
      <w:r>
        <w:rPr>
          <w:szCs w:val="22"/>
          <w:lang w:val="en-NZ"/>
        </w:rPr>
        <w:t>, M.</w:t>
      </w:r>
      <w:r w:rsidRPr="00E1319E">
        <w:rPr>
          <w:szCs w:val="22"/>
          <w:lang w:val="en-NZ"/>
        </w:rPr>
        <w:t xml:space="preserve"> 2010. Spawning activity and batch fecundity of skipjack, </w:t>
      </w:r>
      <w:r w:rsidRPr="00EC6471">
        <w:rPr>
          <w:i/>
          <w:iCs/>
          <w:szCs w:val="22"/>
          <w:lang w:val="en-NZ"/>
        </w:rPr>
        <w:t>Katsuwonus pelamis</w:t>
      </w:r>
      <w:r w:rsidRPr="00E1319E">
        <w:rPr>
          <w:szCs w:val="22"/>
          <w:lang w:val="en-NZ"/>
        </w:rPr>
        <w:t>, in the Western Indian Ocean.  IOTC-2010-WPTT-47.</w:t>
      </w:r>
    </w:p>
    <w:p w14:paraId="7DA43BE0" w14:textId="0C721EE1" w:rsidR="001243A3" w:rsidRPr="00E1319E" w:rsidRDefault="001243A3" w:rsidP="001243A3">
      <w:pPr>
        <w:rPr>
          <w:szCs w:val="22"/>
          <w:lang w:val="en-NZ"/>
        </w:rPr>
      </w:pPr>
      <w:r w:rsidRPr="003504BF">
        <w:rPr>
          <w:szCs w:val="22"/>
          <w:lang w:val="en-NZ"/>
        </w:rPr>
        <w:t xml:space="preserve">Grande, M., Murua, H., </w:t>
      </w:r>
      <w:proofErr w:type="spellStart"/>
      <w:r w:rsidRPr="003504BF">
        <w:rPr>
          <w:szCs w:val="22"/>
          <w:lang w:val="en-NZ"/>
        </w:rPr>
        <w:t>Zudaire</w:t>
      </w:r>
      <w:proofErr w:type="spellEnd"/>
      <w:r w:rsidRPr="003504BF">
        <w:rPr>
          <w:szCs w:val="22"/>
          <w:lang w:val="en-NZ"/>
        </w:rPr>
        <w:t>, I., Goni, N., &amp; Bodin, N. (2014). Reproductive timing and reproductive capacity of the Skipjack Tuna (Katsuwonus pelamis) in the western Indian Ocean. Fisheries Research, 156, 14-22.</w:t>
      </w:r>
    </w:p>
    <w:p w14:paraId="3102B94E" w14:textId="2ED95541" w:rsidR="001243A3" w:rsidRPr="00E1319E" w:rsidRDefault="001243A3" w:rsidP="001243A3">
      <w:pPr>
        <w:rPr>
          <w:szCs w:val="22"/>
          <w:lang w:val="en-NZ"/>
        </w:rPr>
      </w:pPr>
      <w:r w:rsidRPr="00E1319E">
        <w:rPr>
          <w:szCs w:val="22"/>
          <w:lang w:val="en-NZ"/>
        </w:rPr>
        <w:t xml:space="preserve">Grewe, P.M., </w:t>
      </w:r>
      <w:proofErr w:type="spellStart"/>
      <w:r w:rsidRPr="00E1319E">
        <w:rPr>
          <w:szCs w:val="22"/>
          <w:lang w:val="en-NZ"/>
        </w:rPr>
        <w:t>Wudianto</w:t>
      </w:r>
      <w:proofErr w:type="spellEnd"/>
      <w:r w:rsidRPr="00E1319E">
        <w:rPr>
          <w:szCs w:val="22"/>
          <w:lang w:val="en-NZ"/>
        </w:rPr>
        <w:t xml:space="preserve">, C.H., Proctor, M.S., Adam, A.R., </w:t>
      </w:r>
      <w:proofErr w:type="spellStart"/>
      <w:r w:rsidRPr="00E1319E">
        <w:rPr>
          <w:szCs w:val="22"/>
          <w:lang w:val="en-NZ"/>
        </w:rPr>
        <w:t>Jauhary</w:t>
      </w:r>
      <w:proofErr w:type="spellEnd"/>
      <w:r w:rsidRPr="00E1319E">
        <w:rPr>
          <w:szCs w:val="22"/>
          <w:lang w:val="en-NZ"/>
        </w:rPr>
        <w:t xml:space="preserve">, K., Schafer, D., Itano, K., Evans, A., Killian, S., Foster, T., Gosselin, P., </w:t>
      </w:r>
      <w:proofErr w:type="spellStart"/>
      <w:r w:rsidRPr="00E1319E">
        <w:rPr>
          <w:szCs w:val="22"/>
          <w:lang w:val="en-NZ"/>
        </w:rPr>
        <w:t>Feutry</w:t>
      </w:r>
      <w:proofErr w:type="spellEnd"/>
      <w:r w:rsidRPr="00E1319E">
        <w:rPr>
          <w:szCs w:val="22"/>
          <w:lang w:val="en-NZ"/>
        </w:rPr>
        <w:t>, J., Aulich, R., Gunasekera, M., Lansdell C.R. Davies. 2019. Population Structure and Connectivity of Tropical Tuna Species across the</w:t>
      </w:r>
      <w:r w:rsidR="004D7838">
        <w:rPr>
          <w:szCs w:val="22"/>
          <w:lang w:val="en-NZ"/>
        </w:rPr>
        <w:t xml:space="preserve"> </w:t>
      </w:r>
      <w:r w:rsidRPr="00E1319E">
        <w:rPr>
          <w:szCs w:val="22"/>
          <w:lang w:val="en-NZ"/>
        </w:rPr>
        <w:t>Indo Pacific Ocean Region. WCPFC-SC15-2019/SA-IP-15.</w:t>
      </w:r>
    </w:p>
    <w:p w14:paraId="508BA22D" w14:textId="77777777" w:rsidR="001243A3" w:rsidRPr="00E1319E" w:rsidRDefault="001243A3" w:rsidP="001243A3">
      <w:pPr>
        <w:rPr>
          <w:szCs w:val="22"/>
          <w:lang w:val="en-NZ"/>
        </w:rPr>
      </w:pPr>
      <w:r w:rsidRPr="00E1319E">
        <w:rPr>
          <w:szCs w:val="22"/>
          <w:lang w:val="en-NZ"/>
        </w:rPr>
        <w:t>Hallier, J.P., Million. J. 2009. The contribution of the regional tuna tagging project – Indian Ocean</w:t>
      </w:r>
    </w:p>
    <w:p w14:paraId="0ED2CC86" w14:textId="53DF0082" w:rsidR="001243A3" w:rsidRPr="00E1319E" w:rsidRDefault="001243A3" w:rsidP="001243A3">
      <w:pPr>
        <w:rPr>
          <w:szCs w:val="22"/>
          <w:lang w:val="en-NZ"/>
        </w:rPr>
      </w:pPr>
      <w:r w:rsidRPr="00E1319E">
        <w:rPr>
          <w:szCs w:val="22"/>
          <w:lang w:val="en-NZ"/>
        </w:rPr>
        <w:t xml:space="preserve">to IOTC stock assessment. IOTC-2010-WPTT-24. </w:t>
      </w:r>
    </w:p>
    <w:p w14:paraId="4B50E9A2" w14:textId="01CDEFE1" w:rsidR="001243A3" w:rsidRPr="00E1319E" w:rsidRDefault="001243A3" w:rsidP="001243A3">
      <w:pPr>
        <w:rPr>
          <w:szCs w:val="22"/>
          <w:lang w:val="en-NZ"/>
        </w:rPr>
      </w:pPr>
      <w:r w:rsidRPr="00E1319E">
        <w:rPr>
          <w:szCs w:val="22"/>
          <w:lang w:val="en-NZ"/>
        </w:rPr>
        <w:t xml:space="preserve">Hillary, R.M., Million, J., </w:t>
      </w:r>
      <w:proofErr w:type="spellStart"/>
      <w:r w:rsidRPr="00E1319E">
        <w:rPr>
          <w:szCs w:val="22"/>
          <w:lang w:val="en-NZ"/>
        </w:rPr>
        <w:t>Anganuzzi</w:t>
      </w:r>
      <w:proofErr w:type="spellEnd"/>
      <w:r w:rsidRPr="00E1319E">
        <w:rPr>
          <w:szCs w:val="22"/>
          <w:lang w:val="en-NZ"/>
        </w:rPr>
        <w:t xml:space="preserve">, A., </w:t>
      </w:r>
      <w:proofErr w:type="spellStart"/>
      <w:r w:rsidRPr="00E1319E">
        <w:rPr>
          <w:szCs w:val="22"/>
          <w:lang w:val="en-NZ"/>
        </w:rPr>
        <w:t>Areso</w:t>
      </w:r>
      <w:proofErr w:type="spellEnd"/>
      <w:r w:rsidRPr="00E1319E">
        <w:rPr>
          <w:szCs w:val="22"/>
          <w:lang w:val="en-NZ"/>
        </w:rPr>
        <w:t>, J.J. 2008a.  Tag shedding and reporting rate estimates for Indian Ocean tuna using double-tagging and tag-seeding experiments. IOTC-2008-WPTDA-04.</w:t>
      </w:r>
    </w:p>
    <w:p w14:paraId="32CFC7DE" w14:textId="7021FD4B" w:rsidR="001243A3" w:rsidRPr="00E1319E" w:rsidRDefault="001243A3" w:rsidP="001243A3">
      <w:pPr>
        <w:rPr>
          <w:szCs w:val="22"/>
          <w:lang w:val="en-NZ"/>
        </w:rPr>
      </w:pPr>
      <w:r w:rsidRPr="00E1319E">
        <w:rPr>
          <w:szCs w:val="22"/>
          <w:lang w:val="en-NZ"/>
        </w:rPr>
        <w:t xml:space="preserve">Hillary, R.M., Million, J., </w:t>
      </w:r>
      <w:proofErr w:type="spellStart"/>
      <w:r w:rsidRPr="00E1319E">
        <w:rPr>
          <w:szCs w:val="22"/>
          <w:lang w:val="en-NZ"/>
        </w:rPr>
        <w:t>Anganuzzi</w:t>
      </w:r>
      <w:proofErr w:type="spellEnd"/>
      <w:r w:rsidRPr="00E1319E">
        <w:rPr>
          <w:szCs w:val="22"/>
          <w:lang w:val="en-NZ"/>
        </w:rPr>
        <w:t xml:space="preserve">, A., </w:t>
      </w:r>
      <w:proofErr w:type="spellStart"/>
      <w:r w:rsidRPr="00E1319E">
        <w:rPr>
          <w:szCs w:val="22"/>
          <w:lang w:val="en-NZ"/>
        </w:rPr>
        <w:t>Areso</w:t>
      </w:r>
      <w:proofErr w:type="spellEnd"/>
      <w:r w:rsidRPr="00E1319E">
        <w:rPr>
          <w:szCs w:val="22"/>
          <w:lang w:val="en-NZ"/>
        </w:rPr>
        <w:t>, J.J. 2008b. Reporting rate analyses for recaptures from Seychelles port for yellowfin, bigeye and skipjack tuna. IOTC-2008-WPTT-18.</w:t>
      </w:r>
    </w:p>
    <w:p w14:paraId="147753B6" w14:textId="0E15B443" w:rsidR="001243A3" w:rsidRDefault="001243A3" w:rsidP="001243A3">
      <w:pPr>
        <w:rPr>
          <w:szCs w:val="22"/>
          <w:lang w:val="en-NZ"/>
        </w:rPr>
      </w:pPr>
      <w:r w:rsidRPr="00E1319E">
        <w:rPr>
          <w:szCs w:val="22"/>
          <w:lang w:val="en-NZ"/>
        </w:rPr>
        <w:t>Hoyle, S.D., Leroy, B.M., Nicol, S.J., Hampton, J. 2015. Covariates of release mortality and tag loss in large-scale tuna tagging experiments. Fisheries Research 163, 106-118.</w:t>
      </w:r>
    </w:p>
    <w:p w14:paraId="7E1D7E52" w14:textId="7A8287AF" w:rsidR="001243A3" w:rsidRDefault="001243A3" w:rsidP="001243A3">
      <w:pPr>
        <w:rPr>
          <w:szCs w:val="22"/>
          <w:lang w:val="en-NZ"/>
        </w:rPr>
      </w:pPr>
      <w:r w:rsidRPr="00321333">
        <w:rPr>
          <w:szCs w:val="22"/>
          <w:lang w:val="en-NZ"/>
        </w:rPr>
        <w:t>Hoyle, S.D., Langley, A. 2018. Indian Ocean tropical tuna regional scaling factors that allow for seasonality and cell areas. IOTC-2018-WPM09-13.</w:t>
      </w:r>
    </w:p>
    <w:p w14:paraId="77B86331" w14:textId="77777777" w:rsidR="00734376" w:rsidRDefault="00734376" w:rsidP="00734376">
      <w:pPr>
        <w:rPr>
          <w:szCs w:val="22"/>
          <w:lang w:val="en-NZ"/>
        </w:rPr>
      </w:pPr>
      <w:r>
        <w:rPr>
          <w:szCs w:val="22"/>
          <w:lang w:val="en-NZ"/>
        </w:rPr>
        <w:t xml:space="preserve">ICCAT 2022. </w:t>
      </w:r>
      <w:r>
        <w:t xml:space="preserve">Report of the 2022 skipjack stock assessment meeting. </w:t>
      </w:r>
      <w:hyperlink r:id="rId61" w:history="1">
        <w:r w:rsidRPr="0044235B">
          <w:rPr>
            <w:rStyle w:val="Hyperlink"/>
            <w:rFonts w:ascii="Arial" w:hAnsi="Arial" w:cs="Arial"/>
            <w:sz w:val="21"/>
            <w:szCs w:val="21"/>
            <w:shd w:val="clear" w:color="auto" w:fill="FFFFFF"/>
          </w:rPr>
          <w:t>https://www.iccat.int/Documents/Meetings/Docs/2022/REPORTS/2022_SKJ_SA_ENG.pdf</w:t>
        </w:r>
      </w:hyperlink>
    </w:p>
    <w:p w14:paraId="7E867620" w14:textId="0203E55B" w:rsidR="001243A3" w:rsidRPr="00E1319E" w:rsidRDefault="001243A3" w:rsidP="001243A3">
      <w:pPr>
        <w:rPr>
          <w:szCs w:val="22"/>
          <w:lang w:val="en-NZ"/>
        </w:rPr>
      </w:pPr>
      <w:r w:rsidRPr="00E1319E">
        <w:rPr>
          <w:szCs w:val="22"/>
          <w:lang w:val="en-NZ"/>
        </w:rPr>
        <w:t xml:space="preserve">IOTC 2016. Resolution 16/02. On Harvest Control Rules </w:t>
      </w:r>
      <w:r>
        <w:rPr>
          <w:szCs w:val="22"/>
          <w:lang w:val="en-NZ"/>
        </w:rPr>
        <w:t>f</w:t>
      </w:r>
      <w:r w:rsidRPr="00E1319E">
        <w:rPr>
          <w:szCs w:val="22"/>
          <w:lang w:val="en-NZ"/>
        </w:rPr>
        <w:t xml:space="preserve">or </w:t>
      </w:r>
      <w:r>
        <w:rPr>
          <w:szCs w:val="22"/>
          <w:lang w:val="en-NZ"/>
        </w:rPr>
        <w:t>s</w:t>
      </w:r>
      <w:r w:rsidRPr="00E1319E">
        <w:rPr>
          <w:szCs w:val="22"/>
          <w:lang w:val="en-NZ"/>
        </w:rPr>
        <w:t xml:space="preserve">kipjack </w:t>
      </w:r>
      <w:r>
        <w:rPr>
          <w:szCs w:val="22"/>
          <w:lang w:val="en-NZ"/>
        </w:rPr>
        <w:t>t</w:t>
      </w:r>
      <w:r w:rsidRPr="00E1319E">
        <w:rPr>
          <w:szCs w:val="22"/>
          <w:lang w:val="en-NZ"/>
        </w:rPr>
        <w:t xml:space="preserve">una </w:t>
      </w:r>
      <w:r>
        <w:rPr>
          <w:szCs w:val="22"/>
          <w:lang w:val="en-NZ"/>
        </w:rPr>
        <w:t>i</w:t>
      </w:r>
      <w:r w:rsidRPr="00E1319E">
        <w:rPr>
          <w:szCs w:val="22"/>
          <w:lang w:val="en-NZ"/>
        </w:rPr>
        <w:t xml:space="preserve">n </w:t>
      </w:r>
      <w:r>
        <w:rPr>
          <w:szCs w:val="22"/>
          <w:lang w:val="en-NZ"/>
        </w:rPr>
        <w:t>t</w:t>
      </w:r>
      <w:r w:rsidRPr="00E1319E">
        <w:rPr>
          <w:szCs w:val="22"/>
          <w:lang w:val="en-NZ"/>
        </w:rPr>
        <w:t>he I</w:t>
      </w:r>
      <w:r>
        <w:rPr>
          <w:szCs w:val="22"/>
          <w:lang w:val="en-NZ"/>
        </w:rPr>
        <w:t>OTC</w:t>
      </w:r>
      <w:r w:rsidRPr="00E1319E">
        <w:rPr>
          <w:szCs w:val="22"/>
          <w:lang w:val="en-NZ"/>
        </w:rPr>
        <w:t xml:space="preserve"> Area </w:t>
      </w:r>
      <w:r>
        <w:rPr>
          <w:szCs w:val="22"/>
          <w:lang w:val="en-NZ"/>
        </w:rPr>
        <w:t>o</w:t>
      </w:r>
      <w:r w:rsidRPr="00E1319E">
        <w:rPr>
          <w:szCs w:val="22"/>
          <w:lang w:val="en-NZ"/>
        </w:rPr>
        <w:t>f Competence.  I</w:t>
      </w:r>
      <w:r>
        <w:rPr>
          <w:szCs w:val="22"/>
          <w:lang w:val="en-NZ"/>
        </w:rPr>
        <w:t>OTC</w:t>
      </w:r>
      <w:r w:rsidRPr="00E1319E">
        <w:rPr>
          <w:szCs w:val="22"/>
          <w:lang w:val="en-NZ"/>
        </w:rPr>
        <w:t xml:space="preserve"> Resolution 16/02.</w:t>
      </w:r>
    </w:p>
    <w:p w14:paraId="399031B2" w14:textId="7307015E" w:rsidR="001243A3" w:rsidRPr="00E1319E" w:rsidRDefault="001243A3" w:rsidP="001243A3">
      <w:pPr>
        <w:rPr>
          <w:szCs w:val="22"/>
          <w:lang w:val="en-NZ"/>
        </w:rPr>
      </w:pPr>
      <w:r w:rsidRPr="00E1319E">
        <w:rPr>
          <w:szCs w:val="22"/>
          <w:lang w:val="en-NZ"/>
        </w:rPr>
        <w:t>IOTC</w:t>
      </w:r>
      <w:r>
        <w:rPr>
          <w:szCs w:val="22"/>
          <w:lang w:val="en-NZ"/>
        </w:rPr>
        <w:t xml:space="preserve"> </w:t>
      </w:r>
      <w:r w:rsidRPr="00E1319E">
        <w:rPr>
          <w:szCs w:val="22"/>
          <w:lang w:val="en-NZ"/>
        </w:rPr>
        <w:t xml:space="preserve"> 2017. Report of the 19th Session of the IOTC Working Party on Tropical Tunas. Seychelles, 17–22 October 2017. IOTC–2017–WPTT19–R: 118 pp.</w:t>
      </w:r>
    </w:p>
    <w:p w14:paraId="08EC0E42" w14:textId="431C6426" w:rsidR="001243A3" w:rsidRDefault="001243A3" w:rsidP="001243A3">
      <w:pPr>
        <w:rPr>
          <w:szCs w:val="22"/>
          <w:lang w:val="en-NZ"/>
        </w:rPr>
      </w:pPr>
      <w:r w:rsidRPr="00E1319E">
        <w:rPr>
          <w:szCs w:val="22"/>
          <w:lang w:val="en-NZ"/>
        </w:rPr>
        <w:t>IOTC</w:t>
      </w:r>
      <w:r>
        <w:rPr>
          <w:szCs w:val="22"/>
          <w:lang w:val="en-NZ"/>
        </w:rPr>
        <w:t xml:space="preserve"> </w:t>
      </w:r>
      <w:r w:rsidRPr="00E1319E">
        <w:rPr>
          <w:szCs w:val="22"/>
          <w:lang w:val="en-NZ"/>
        </w:rPr>
        <w:t>2020. Report of the 22nd Session of the IOTC Working Party on Tropical Tunas. Online, 22 - 24 June 2020. IOTC–2020–WPTT22(DP)–R: 35 pp</w:t>
      </w:r>
    </w:p>
    <w:p w14:paraId="076141B2" w14:textId="69E6FC39" w:rsidR="001243A3" w:rsidRDefault="001243A3" w:rsidP="001243A3">
      <w:pPr>
        <w:rPr>
          <w:szCs w:val="22"/>
          <w:lang w:val="en-NZ"/>
        </w:rPr>
      </w:pPr>
      <w:r w:rsidRPr="00E1319E">
        <w:rPr>
          <w:szCs w:val="22"/>
          <w:lang w:val="en-NZ"/>
        </w:rPr>
        <w:t>IOTC  202</w:t>
      </w:r>
      <w:r>
        <w:rPr>
          <w:szCs w:val="22"/>
          <w:lang w:val="en-NZ"/>
        </w:rPr>
        <w:t>3. R</w:t>
      </w:r>
      <w:r w:rsidRPr="00A8608A">
        <w:rPr>
          <w:szCs w:val="22"/>
          <w:lang w:val="en-NZ"/>
        </w:rPr>
        <w:t xml:space="preserve">eview of </w:t>
      </w:r>
      <w:r>
        <w:rPr>
          <w:szCs w:val="22"/>
          <w:lang w:val="en-NZ"/>
        </w:rPr>
        <w:t>I</w:t>
      </w:r>
      <w:r w:rsidRPr="00A8608A">
        <w:rPr>
          <w:szCs w:val="22"/>
          <w:lang w:val="en-NZ"/>
        </w:rPr>
        <w:t>ndian ocean skipjack tuna statistical data</w:t>
      </w:r>
      <w:r>
        <w:rPr>
          <w:szCs w:val="22"/>
          <w:lang w:val="en-NZ"/>
        </w:rPr>
        <w:t xml:space="preserve">. </w:t>
      </w:r>
      <w:r w:rsidRPr="00A8608A">
        <w:rPr>
          <w:szCs w:val="22"/>
          <w:lang w:val="en-NZ"/>
        </w:rPr>
        <w:t>IOTC-2023-WPTT25(DP)-07.2_Rev1</w:t>
      </w:r>
      <w:r>
        <w:rPr>
          <w:szCs w:val="22"/>
          <w:lang w:val="en-NZ"/>
        </w:rPr>
        <w:t>.</w:t>
      </w:r>
    </w:p>
    <w:p w14:paraId="380EF023" w14:textId="3CE3680C" w:rsidR="001243A3" w:rsidRPr="00E1319E" w:rsidRDefault="001243A3" w:rsidP="001243A3">
      <w:pPr>
        <w:rPr>
          <w:szCs w:val="22"/>
          <w:lang w:val="en-NZ"/>
        </w:rPr>
      </w:pPr>
      <w:r w:rsidRPr="00E1319E">
        <w:rPr>
          <w:szCs w:val="22"/>
          <w:lang w:val="en-NZ"/>
        </w:rPr>
        <w:t>ISSF  2011. Report of the 2011 ISSF stock assessment workshop. Technical Report ISSF Technical</w:t>
      </w:r>
      <w:r w:rsidR="004D7838">
        <w:rPr>
          <w:szCs w:val="22"/>
          <w:lang w:val="en-NZ"/>
        </w:rPr>
        <w:t xml:space="preserve"> </w:t>
      </w:r>
      <w:r w:rsidRPr="00E1319E">
        <w:rPr>
          <w:szCs w:val="22"/>
          <w:lang w:val="en-NZ"/>
        </w:rPr>
        <w:t>Report 2011-02, Rome, Italy, March 14-17, 2011.</w:t>
      </w:r>
    </w:p>
    <w:p w14:paraId="0725ECFF" w14:textId="529BF455" w:rsidR="001243A3" w:rsidRPr="00E1319E" w:rsidRDefault="001243A3" w:rsidP="001243A3">
      <w:pPr>
        <w:rPr>
          <w:szCs w:val="22"/>
          <w:lang w:val="en-NZ"/>
        </w:rPr>
      </w:pPr>
      <w:r w:rsidRPr="00E1319E">
        <w:rPr>
          <w:szCs w:val="22"/>
          <w:lang w:val="en-NZ"/>
        </w:rPr>
        <w:t>ISSF 2012. Stock Status Ratings, 2012: Status of the world fisheries for tuna. ISSF</w:t>
      </w:r>
      <w:r w:rsidR="004D7838">
        <w:rPr>
          <w:szCs w:val="22"/>
          <w:lang w:val="en-NZ"/>
        </w:rPr>
        <w:t xml:space="preserve"> </w:t>
      </w:r>
      <w:r w:rsidRPr="00E1319E">
        <w:rPr>
          <w:szCs w:val="22"/>
          <w:lang w:val="en-NZ"/>
        </w:rPr>
        <w:t>Technical Report 2012-04B. International Seafood Sustainability Foundation,</w:t>
      </w:r>
      <w:r w:rsidR="004D7838">
        <w:rPr>
          <w:szCs w:val="22"/>
          <w:lang w:val="en-NZ"/>
        </w:rPr>
        <w:t xml:space="preserve"> </w:t>
      </w:r>
      <w:r w:rsidRPr="00E1319E">
        <w:rPr>
          <w:szCs w:val="22"/>
          <w:lang w:val="en-NZ"/>
        </w:rPr>
        <w:t>Washington, D.C., USA.</w:t>
      </w:r>
    </w:p>
    <w:p w14:paraId="7E90C9D0" w14:textId="6044E588" w:rsidR="001243A3" w:rsidRPr="00E1319E" w:rsidRDefault="001243A3" w:rsidP="001243A3">
      <w:pPr>
        <w:rPr>
          <w:szCs w:val="22"/>
          <w:lang w:val="en-NZ"/>
        </w:rPr>
      </w:pPr>
      <w:r w:rsidRPr="00E1319E">
        <w:rPr>
          <w:szCs w:val="22"/>
          <w:lang w:val="en-NZ"/>
        </w:rPr>
        <w:t xml:space="preserve">Itano, D. 2000. The reproductive biology of yellowfin tuna (Thunnus </w:t>
      </w:r>
      <w:proofErr w:type="spellStart"/>
      <w:r w:rsidRPr="00E1319E">
        <w:rPr>
          <w:szCs w:val="22"/>
          <w:lang w:val="en-NZ"/>
        </w:rPr>
        <w:t>albacares</w:t>
      </w:r>
      <w:proofErr w:type="spellEnd"/>
      <w:r w:rsidRPr="00E1319E">
        <w:rPr>
          <w:szCs w:val="22"/>
          <w:lang w:val="en-NZ"/>
        </w:rPr>
        <w:t>) in Hawaiian</w:t>
      </w:r>
      <w:r w:rsidR="004D7838">
        <w:rPr>
          <w:szCs w:val="22"/>
          <w:lang w:val="en-NZ"/>
        </w:rPr>
        <w:t xml:space="preserve"> </w:t>
      </w:r>
      <w:r w:rsidRPr="00E1319E">
        <w:rPr>
          <w:szCs w:val="22"/>
          <w:lang w:val="en-NZ"/>
        </w:rPr>
        <w:t>waters and the western tropical Pacific Ocean: Project summary. JIMAR Contribution 00-328</w:t>
      </w:r>
      <w:r w:rsidR="004D7838">
        <w:rPr>
          <w:szCs w:val="22"/>
          <w:lang w:val="en-NZ"/>
        </w:rPr>
        <w:t xml:space="preserve"> </w:t>
      </w:r>
      <w:r w:rsidRPr="00E1319E">
        <w:rPr>
          <w:szCs w:val="22"/>
          <w:lang w:val="en-NZ"/>
        </w:rPr>
        <w:t>SOEST 00-01.</w:t>
      </w:r>
    </w:p>
    <w:p w14:paraId="43180779" w14:textId="0F93B731" w:rsidR="001243A3" w:rsidRDefault="001243A3" w:rsidP="001243A3">
      <w:pPr>
        <w:rPr>
          <w:szCs w:val="22"/>
          <w:lang w:val="en-NZ"/>
        </w:rPr>
      </w:pPr>
      <w:proofErr w:type="spellStart"/>
      <w:r w:rsidRPr="00E1319E">
        <w:rPr>
          <w:szCs w:val="22"/>
          <w:lang w:val="en-NZ"/>
        </w:rPr>
        <w:t>Jauharee</w:t>
      </w:r>
      <w:proofErr w:type="spellEnd"/>
      <w:r w:rsidRPr="00E1319E">
        <w:rPr>
          <w:szCs w:val="22"/>
          <w:lang w:val="en-NZ"/>
        </w:rPr>
        <w:t>, A.R., Adam, M.S. 2009.  Small Scale Tuna Tagging Project – Maldives 2007 Project Final Report ‐ October 2009.  Marine Research Centre, Malé 20‐025, Republic of Maldives. Unpublished report, 17p.</w:t>
      </w:r>
    </w:p>
    <w:p w14:paraId="78B0B63A" w14:textId="0EB0E25C" w:rsidR="001243A3" w:rsidRDefault="001243A3" w:rsidP="001243A3">
      <w:pPr>
        <w:rPr>
          <w:szCs w:val="22"/>
          <w:lang w:val="en-NZ"/>
        </w:rPr>
      </w:pPr>
      <w:r w:rsidRPr="00221278">
        <w:rPr>
          <w:szCs w:val="22"/>
          <w:lang w:val="en-NZ"/>
        </w:rPr>
        <w:t>Jordan, C.C., et al. 2022. Stock assessment of skipjack tuna in the western and central Pacific Ocean: 2022. WCPFC-SC18-2022/SA-WP-01 (REV5)</w:t>
      </w:r>
    </w:p>
    <w:p w14:paraId="2B98368F" w14:textId="5C2183A4" w:rsidR="001243A3" w:rsidRPr="004D7838" w:rsidRDefault="001243A3" w:rsidP="001243A3">
      <w:pPr>
        <w:rPr>
          <w:szCs w:val="22"/>
        </w:rPr>
      </w:pPr>
      <w:r>
        <w:lastRenderedPageBreak/>
        <w:t>Kaplan</w:t>
      </w:r>
      <w:r>
        <w:rPr>
          <w:szCs w:val="22"/>
        </w:rPr>
        <w:t xml:space="preserve">, D.M., </w:t>
      </w:r>
      <w:r>
        <w:t>Grande</w:t>
      </w:r>
      <w:r>
        <w:rPr>
          <w:szCs w:val="22"/>
        </w:rPr>
        <w:t xml:space="preserve">, M., </w:t>
      </w:r>
      <w:r>
        <w:t>Alonso</w:t>
      </w:r>
      <w:r>
        <w:rPr>
          <w:szCs w:val="22"/>
        </w:rPr>
        <w:t xml:space="preserve">, M., </w:t>
      </w:r>
      <w:r>
        <w:t>Báez</w:t>
      </w:r>
      <w:r>
        <w:rPr>
          <w:szCs w:val="22"/>
        </w:rPr>
        <w:t xml:space="preserve">, J.C., </w:t>
      </w:r>
      <w:r>
        <w:t>Duparc</w:t>
      </w:r>
      <w:r>
        <w:rPr>
          <w:szCs w:val="22"/>
        </w:rPr>
        <w:t xml:space="preserve">. A., </w:t>
      </w:r>
      <w:proofErr w:type="spellStart"/>
      <w:r>
        <w:t>Imzilen</w:t>
      </w:r>
      <w:proofErr w:type="spellEnd"/>
      <w:r>
        <w:rPr>
          <w:szCs w:val="22"/>
        </w:rPr>
        <w:t xml:space="preserve">, T., </w:t>
      </w:r>
      <w:r>
        <w:t>Floch</w:t>
      </w:r>
      <w:r>
        <w:rPr>
          <w:szCs w:val="22"/>
        </w:rPr>
        <w:t xml:space="preserve">, L., </w:t>
      </w:r>
      <w:r>
        <w:t>Santiago</w:t>
      </w:r>
      <w:r>
        <w:rPr>
          <w:szCs w:val="22"/>
        </w:rPr>
        <w:t xml:space="preserve">. J. 2023. </w:t>
      </w:r>
      <w:r w:rsidRPr="00A44CE7">
        <w:rPr>
          <w:szCs w:val="22"/>
        </w:rPr>
        <w:t>Long time series CPUE standardization for skipjack tuna (Katsuwonus pelamis) of the EU purse-seine fishery on floating objects (FOB) in the Indian Ocean</w:t>
      </w:r>
      <w:r>
        <w:rPr>
          <w:szCs w:val="22"/>
        </w:rPr>
        <w:t xml:space="preserve">. </w:t>
      </w:r>
      <w:r w:rsidRPr="00A44CE7">
        <w:rPr>
          <w:szCs w:val="22"/>
        </w:rPr>
        <w:t>IOTC-2023-WPTT25(DP)-INF05</w:t>
      </w:r>
      <w:r>
        <w:rPr>
          <w:szCs w:val="22"/>
        </w:rPr>
        <w:t>.</w:t>
      </w:r>
    </w:p>
    <w:p w14:paraId="6D089BE9" w14:textId="5474F774" w:rsidR="001243A3" w:rsidRPr="00E1319E" w:rsidRDefault="001243A3" w:rsidP="001243A3">
      <w:pPr>
        <w:rPr>
          <w:szCs w:val="22"/>
          <w:lang w:val="en-NZ"/>
        </w:rPr>
      </w:pPr>
      <w:proofErr w:type="spellStart"/>
      <w:proofErr w:type="gramStart"/>
      <w:r w:rsidRPr="00E1319E">
        <w:rPr>
          <w:szCs w:val="22"/>
          <w:lang w:val="en-NZ"/>
        </w:rPr>
        <w:t>Kayama,S</w:t>
      </w:r>
      <w:proofErr w:type="spellEnd"/>
      <w:r w:rsidRPr="00E1319E">
        <w:rPr>
          <w:szCs w:val="22"/>
          <w:lang w:val="en-NZ"/>
        </w:rPr>
        <w:t>.</w:t>
      </w:r>
      <w:proofErr w:type="gramEnd"/>
      <w:r w:rsidRPr="00E1319E">
        <w:rPr>
          <w:szCs w:val="22"/>
          <w:lang w:val="en-NZ"/>
        </w:rPr>
        <w:t>, Tanabe, T., Ogura, M., Okamoto, H. and Y. Watanabe. 2004. Daily age of skipjack tuna, Katsuwonus pelamis (Linnaeus), in the eastern Indian Ocean. IOTC-2004-WPTT-03.</w:t>
      </w:r>
    </w:p>
    <w:p w14:paraId="33E0E73D" w14:textId="76B7A771" w:rsidR="001243A3" w:rsidRPr="004D7838" w:rsidRDefault="001243A3" w:rsidP="001243A3">
      <w:pPr>
        <w:rPr>
          <w:szCs w:val="22"/>
          <w:lang w:val="en-NZ"/>
        </w:rPr>
      </w:pPr>
      <w:r w:rsidRPr="00E1319E">
        <w:rPr>
          <w:szCs w:val="22"/>
          <w:lang w:val="en-NZ"/>
        </w:rPr>
        <w:t>Kiyofuji, H., Aoki, Y., Kinoshita, J., Ohashi, S., Fujioka, K. 2019. A conceptual model of skipjack tuna in the Western and Central Pacific Ocean (WCPO) for the spatial structure configuration. WCPFC-SC15-2019/SA-WP-11.</w:t>
      </w:r>
    </w:p>
    <w:p w14:paraId="51AE1B66" w14:textId="4822743B" w:rsidR="001243A3" w:rsidRPr="00E1319E" w:rsidRDefault="001243A3" w:rsidP="001243A3">
      <w:pPr>
        <w:rPr>
          <w:szCs w:val="22"/>
          <w:lang w:val="en-NZ"/>
        </w:rPr>
      </w:pPr>
      <w:r w:rsidRPr="00E1319E">
        <w:rPr>
          <w:szCs w:val="22"/>
          <w:lang w:val="en-NZ"/>
        </w:rPr>
        <w:t>Kolody, D., Herrera, M., Million, J. 2011. Indian Ocean Skipjack Tuna Stock Assessment 1950-2009 (Stock Synthesis). IOTC-2011-WPTT13-31_Rev1.</w:t>
      </w:r>
    </w:p>
    <w:p w14:paraId="74EFCF03" w14:textId="7916EC94" w:rsidR="001243A3" w:rsidRDefault="001243A3" w:rsidP="001243A3">
      <w:pPr>
        <w:rPr>
          <w:szCs w:val="22"/>
          <w:lang w:val="en-NZ"/>
        </w:rPr>
      </w:pPr>
      <w:r w:rsidRPr="00E1319E">
        <w:rPr>
          <w:szCs w:val="22"/>
          <w:lang w:val="en-NZ"/>
        </w:rPr>
        <w:t xml:space="preserve">Kolody, D., </w:t>
      </w:r>
      <w:proofErr w:type="spellStart"/>
      <w:r w:rsidRPr="00E1319E">
        <w:rPr>
          <w:szCs w:val="22"/>
          <w:lang w:val="en-NZ"/>
        </w:rPr>
        <w:t>Eveson</w:t>
      </w:r>
      <w:proofErr w:type="spellEnd"/>
      <w:r w:rsidRPr="00E1319E">
        <w:rPr>
          <w:szCs w:val="22"/>
          <w:lang w:val="en-NZ"/>
        </w:rPr>
        <w:t>, J.P., Preece, A.L., Davies, C.R., Hillary, R.M. 2018. Recruitment in tuna RFMO stock assessment and management: A review of current approaches and challenges. Fisheries Research Volume 217, 217-234.</w:t>
      </w:r>
    </w:p>
    <w:p w14:paraId="46BEAD2F" w14:textId="7574B733" w:rsidR="00305905" w:rsidRPr="00305905" w:rsidRDefault="00305905" w:rsidP="001243A3">
      <w:pPr>
        <w:rPr>
          <w:szCs w:val="22"/>
          <w:lang w:val="en-NZ"/>
        </w:rPr>
      </w:pPr>
      <w:r>
        <w:rPr>
          <w:szCs w:val="22"/>
          <w:lang w:val="en-NZ"/>
        </w:rPr>
        <w:t xml:space="preserve">Luque, P.L., Krusic-Golub, K., da Silva, G., </w:t>
      </w:r>
      <w:proofErr w:type="spellStart"/>
      <w:r>
        <w:rPr>
          <w:szCs w:val="22"/>
          <w:lang w:val="en-NZ"/>
        </w:rPr>
        <w:t>Artetxe</w:t>
      </w:r>
      <w:proofErr w:type="spellEnd"/>
      <w:r>
        <w:rPr>
          <w:szCs w:val="22"/>
          <w:lang w:val="en-NZ"/>
        </w:rPr>
        <w:t xml:space="preserve">-Arrate, I., Fraile, I., Farley, J., Clear, N., </w:t>
      </w:r>
      <w:proofErr w:type="spellStart"/>
      <w:r>
        <w:rPr>
          <w:szCs w:val="22"/>
          <w:lang w:val="en-NZ"/>
        </w:rPr>
        <w:t>Eveson</w:t>
      </w:r>
      <w:proofErr w:type="spellEnd"/>
      <w:r>
        <w:rPr>
          <w:szCs w:val="22"/>
          <w:lang w:val="en-NZ"/>
        </w:rPr>
        <w:t xml:space="preserve">, P., </w:t>
      </w:r>
      <w:proofErr w:type="spellStart"/>
      <w:r>
        <w:rPr>
          <w:szCs w:val="22"/>
          <w:lang w:val="en-NZ"/>
        </w:rPr>
        <w:t>Zudaire</w:t>
      </w:r>
      <w:proofErr w:type="spellEnd"/>
      <w:r>
        <w:rPr>
          <w:szCs w:val="22"/>
          <w:lang w:val="en-NZ"/>
        </w:rPr>
        <w:t>, I. 2024. Enhancing precision in age estimation of skipjack tuna (</w:t>
      </w:r>
      <w:r>
        <w:rPr>
          <w:i/>
          <w:iCs/>
          <w:szCs w:val="22"/>
          <w:lang w:val="en-NZ"/>
        </w:rPr>
        <w:t>Katsuwonus pelamis</w:t>
      </w:r>
      <w:r>
        <w:rPr>
          <w:szCs w:val="22"/>
          <w:lang w:val="en-NZ"/>
        </w:rPr>
        <w:t>) of the western Indian Ocean using otolith and fin spine revised ageing criteria. IOTC-2024-WPTT26-14.</w:t>
      </w:r>
    </w:p>
    <w:p w14:paraId="397470A7" w14:textId="4C50E7CE" w:rsidR="001243A3" w:rsidRDefault="001243A3" w:rsidP="001243A3">
      <w:pPr>
        <w:rPr>
          <w:szCs w:val="22"/>
          <w:lang w:val="en-NZ"/>
        </w:rPr>
      </w:pPr>
      <w:r w:rsidRPr="00E1319E">
        <w:rPr>
          <w:szCs w:val="22"/>
          <w:lang w:val="en-NZ"/>
        </w:rPr>
        <w:t xml:space="preserve">Maunder, M.N., Piner, K.R., 2015. Contemporary fisheries stock assessment: many issues </w:t>
      </w:r>
      <w:proofErr w:type="gramStart"/>
      <w:r w:rsidRPr="00E1319E">
        <w:rPr>
          <w:szCs w:val="22"/>
          <w:lang w:val="en-NZ"/>
        </w:rPr>
        <w:t>still remain</w:t>
      </w:r>
      <w:proofErr w:type="gramEnd"/>
      <w:r w:rsidRPr="00E1319E">
        <w:rPr>
          <w:szCs w:val="22"/>
          <w:lang w:val="en-NZ"/>
        </w:rPr>
        <w:t>. ICES J. Mar. Sci. 72, 7–18</w:t>
      </w:r>
      <w:r>
        <w:rPr>
          <w:szCs w:val="22"/>
          <w:lang w:val="en-NZ"/>
        </w:rPr>
        <w:t>.</w:t>
      </w:r>
    </w:p>
    <w:p w14:paraId="375BDE23" w14:textId="50C2B733" w:rsidR="001243A3" w:rsidRDefault="001243A3" w:rsidP="001243A3">
      <w:pPr>
        <w:rPr>
          <w:szCs w:val="22"/>
          <w:lang w:val="en-NZ"/>
        </w:rPr>
      </w:pPr>
      <w:r w:rsidRPr="004A05D3">
        <w:rPr>
          <w:szCs w:val="22"/>
          <w:lang w:val="en-NZ"/>
        </w:rPr>
        <w:t xml:space="preserve">McKechnie, S. Hampton, J., Pilling, G. M., Davies N. 2016. Stock assessment of skipjack tuna in the western and central </w:t>
      </w:r>
      <w:proofErr w:type="spellStart"/>
      <w:r w:rsidRPr="004A05D3">
        <w:rPr>
          <w:szCs w:val="22"/>
          <w:lang w:val="en-NZ"/>
        </w:rPr>
        <w:t>Pacic</w:t>
      </w:r>
      <w:proofErr w:type="spellEnd"/>
      <w:r w:rsidRPr="004A05D3">
        <w:rPr>
          <w:szCs w:val="22"/>
          <w:lang w:val="en-NZ"/>
        </w:rPr>
        <w:t xml:space="preserve"> Ocean. WCPFC-SC12-2016/SA-WP-04.</w:t>
      </w:r>
    </w:p>
    <w:p w14:paraId="09F91A08" w14:textId="1383B90D" w:rsidR="001243A3" w:rsidRPr="004D7838" w:rsidRDefault="001243A3" w:rsidP="001243A3">
      <w:pPr>
        <w:rPr>
          <w:szCs w:val="22"/>
        </w:rPr>
      </w:pPr>
      <w:r>
        <w:rPr>
          <w:szCs w:val="22"/>
        </w:rPr>
        <w:t xml:space="preserve">Marsac, F. 2023.  </w:t>
      </w:r>
      <w:r w:rsidRPr="00B570D2">
        <w:rPr>
          <w:szCs w:val="22"/>
        </w:rPr>
        <w:t>Environmental signal in skipjack tuna recruitment in the Indian Ocean</w:t>
      </w:r>
      <w:r>
        <w:rPr>
          <w:szCs w:val="22"/>
        </w:rPr>
        <w:t xml:space="preserve">. </w:t>
      </w:r>
      <w:r w:rsidRPr="00B570D2">
        <w:rPr>
          <w:szCs w:val="22"/>
        </w:rPr>
        <w:t>IOTC-2023-WPTT25(DP)-09</w:t>
      </w:r>
      <w:r>
        <w:rPr>
          <w:szCs w:val="22"/>
        </w:rPr>
        <w:t>.</w:t>
      </w:r>
    </w:p>
    <w:p w14:paraId="235E0A67" w14:textId="7F2EAAC1" w:rsidR="001243A3" w:rsidRPr="00E1319E" w:rsidRDefault="001243A3" w:rsidP="001243A3">
      <w:pPr>
        <w:rPr>
          <w:szCs w:val="22"/>
          <w:lang w:val="en-NZ"/>
        </w:rPr>
      </w:pPr>
      <w:r w:rsidRPr="00E1319E">
        <w:rPr>
          <w:szCs w:val="22"/>
          <w:lang w:val="en-NZ"/>
        </w:rPr>
        <w:t xml:space="preserve">Mohamed, S. 2007. A bioeconomic analysis of Maldivian skipjack tuna fishery. M.Sc. thesis, University of </w:t>
      </w:r>
      <w:proofErr w:type="spellStart"/>
      <w:r w:rsidRPr="00E1319E">
        <w:rPr>
          <w:szCs w:val="22"/>
          <w:lang w:val="en-NZ"/>
        </w:rPr>
        <w:t>Tromso</w:t>
      </w:r>
      <w:proofErr w:type="spellEnd"/>
      <w:r w:rsidRPr="00E1319E">
        <w:rPr>
          <w:szCs w:val="22"/>
          <w:lang w:val="en-NZ"/>
        </w:rPr>
        <w:t>. 39 pp.</w:t>
      </w:r>
    </w:p>
    <w:p w14:paraId="4D518CD5" w14:textId="543C6D70" w:rsidR="001243A3" w:rsidRPr="004D7838" w:rsidRDefault="001243A3" w:rsidP="001243A3">
      <w:pPr>
        <w:rPr>
          <w:szCs w:val="22"/>
        </w:rPr>
      </w:pPr>
      <w:r w:rsidRPr="00E1319E">
        <w:rPr>
          <w:szCs w:val="22"/>
        </w:rPr>
        <w:t xml:space="preserve">Marsac, F., Fonteneau, A., Lucas, J., Báez, J., Floch, L. </w:t>
      </w:r>
      <w:r>
        <w:rPr>
          <w:szCs w:val="22"/>
        </w:rPr>
        <w:t xml:space="preserve">2017. </w:t>
      </w:r>
      <w:r w:rsidRPr="00E1319E">
        <w:rPr>
          <w:szCs w:val="22"/>
        </w:rPr>
        <w:t>Data-derived fishery and stocks status indicators for skipjack tuna in the Indian Ocean Floch. IOTC-2017-WPTT19-09.</w:t>
      </w:r>
    </w:p>
    <w:p w14:paraId="7D69CDF8" w14:textId="70A6C64F" w:rsidR="001243A3" w:rsidRDefault="001243A3" w:rsidP="001243A3">
      <w:pPr>
        <w:rPr>
          <w:szCs w:val="22"/>
        </w:rPr>
      </w:pPr>
      <w:r w:rsidRPr="00E1319E">
        <w:rPr>
          <w:szCs w:val="22"/>
        </w:rPr>
        <w:t xml:space="preserve">Murua, H., </w:t>
      </w:r>
      <w:proofErr w:type="spellStart"/>
      <w:r w:rsidRPr="00E1319E">
        <w:rPr>
          <w:szCs w:val="22"/>
        </w:rPr>
        <w:t>Kitakado</w:t>
      </w:r>
      <w:proofErr w:type="spellEnd"/>
      <w:r w:rsidRPr="00E1319E">
        <w:rPr>
          <w:szCs w:val="22"/>
        </w:rPr>
        <w:t>, T., Mosqueira, I., Adam, S., Merino, G., Fu, D., Bentley, N. 2017. Calculation of Skipjack Catch Limit for the Period 2018-2020 Using the Harvest Control Rule Adopted in Resolution 16/02. IOTC–2017–SC20-12 Rev_1</w:t>
      </w:r>
      <w:r>
        <w:rPr>
          <w:szCs w:val="22"/>
        </w:rPr>
        <w:t>.</w:t>
      </w:r>
    </w:p>
    <w:p w14:paraId="74D05999" w14:textId="53A02D22" w:rsidR="001243A3" w:rsidRPr="004D7838" w:rsidRDefault="001243A3" w:rsidP="001243A3">
      <w:pPr>
        <w:rPr>
          <w:szCs w:val="22"/>
        </w:rPr>
      </w:pPr>
      <w:r w:rsidRPr="00195F28">
        <w:rPr>
          <w:szCs w:val="22"/>
        </w:rPr>
        <w:t xml:space="preserve">Murua, H., Rodriguez-Marin, E., Neilson, J.D. et al. Fast versus slow growing tuna species: age, growth, and implications for population dynamics and fisheries management. Rev Fish Biol Fisheries 27, 733–773 (2017). </w:t>
      </w:r>
      <w:hyperlink r:id="rId62" w:history="1">
        <w:r w:rsidRPr="00684AD1">
          <w:rPr>
            <w:rStyle w:val="Hyperlink"/>
            <w:szCs w:val="22"/>
          </w:rPr>
          <w:t>https://doi.org/10.1007/s11160-017-9474-1</w:t>
        </w:r>
      </w:hyperlink>
    </w:p>
    <w:p w14:paraId="3CFE875A" w14:textId="4CC51279" w:rsidR="001243A3" w:rsidRPr="00E1319E" w:rsidRDefault="001243A3" w:rsidP="001243A3">
      <w:pPr>
        <w:rPr>
          <w:szCs w:val="22"/>
          <w:lang w:val="en-NZ"/>
        </w:rPr>
      </w:pPr>
      <w:r w:rsidRPr="00E1319E">
        <w:rPr>
          <w:szCs w:val="22"/>
          <w:lang w:val="en-NZ"/>
        </w:rPr>
        <w:t>Medley, P., Ahusan, M., Adam, M.S. 202</w:t>
      </w:r>
      <w:r>
        <w:rPr>
          <w:szCs w:val="22"/>
          <w:lang w:val="en-NZ"/>
        </w:rPr>
        <w:t>3</w:t>
      </w:r>
      <w:r w:rsidRPr="00E1319E">
        <w:rPr>
          <w:szCs w:val="22"/>
          <w:lang w:val="en-NZ"/>
        </w:rPr>
        <w:t>. Bayesian Skipjack and Yellowfin Tuna CPUE Standardisation Model for Maldives Pole and Line 19</w:t>
      </w:r>
      <w:r>
        <w:rPr>
          <w:szCs w:val="22"/>
          <w:lang w:val="en-NZ"/>
        </w:rPr>
        <w:t>95</w:t>
      </w:r>
      <w:r w:rsidRPr="00E1319E">
        <w:rPr>
          <w:szCs w:val="22"/>
          <w:lang w:val="en-NZ"/>
        </w:rPr>
        <w:t>-20</w:t>
      </w:r>
      <w:r>
        <w:rPr>
          <w:szCs w:val="22"/>
          <w:lang w:val="en-NZ"/>
        </w:rPr>
        <w:t>22</w:t>
      </w:r>
      <w:r w:rsidRPr="00E1319E">
        <w:rPr>
          <w:szCs w:val="22"/>
          <w:lang w:val="en-NZ"/>
        </w:rPr>
        <w:t xml:space="preserve">. </w:t>
      </w:r>
      <w:r w:rsidRPr="00406D3E">
        <w:rPr>
          <w:szCs w:val="22"/>
          <w:lang w:val="en-NZ"/>
        </w:rPr>
        <w:t>IOTC</w:t>
      </w:r>
      <w:r>
        <w:rPr>
          <w:szCs w:val="22"/>
          <w:lang w:val="en-NZ"/>
        </w:rPr>
        <w:t>-</w:t>
      </w:r>
      <w:r w:rsidRPr="00406D3E">
        <w:rPr>
          <w:szCs w:val="22"/>
          <w:lang w:val="en-NZ"/>
        </w:rPr>
        <w:t>2023</w:t>
      </w:r>
      <w:r>
        <w:rPr>
          <w:szCs w:val="22"/>
          <w:lang w:val="en-NZ"/>
        </w:rPr>
        <w:t>-</w:t>
      </w:r>
      <w:r w:rsidRPr="00406D3E">
        <w:rPr>
          <w:szCs w:val="22"/>
          <w:lang w:val="en-NZ"/>
        </w:rPr>
        <w:t>WPTT25(DP)</w:t>
      </w:r>
      <w:r>
        <w:rPr>
          <w:szCs w:val="22"/>
          <w:lang w:val="en-NZ"/>
        </w:rPr>
        <w:t>-</w:t>
      </w:r>
      <w:r w:rsidRPr="00406D3E">
        <w:rPr>
          <w:szCs w:val="22"/>
          <w:lang w:val="en-NZ"/>
        </w:rPr>
        <w:t>13</w:t>
      </w:r>
    </w:p>
    <w:p w14:paraId="5FD4BAA7" w14:textId="1C89A49F" w:rsidR="001243A3" w:rsidRPr="00E1319E" w:rsidRDefault="001243A3" w:rsidP="001243A3">
      <w:pPr>
        <w:rPr>
          <w:szCs w:val="22"/>
          <w:lang w:val="en-NZ"/>
        </w:rPr>
      </w:pPr>
      <w:r w:rsidRPr="00E1319E">
        <w:rPr>
          <w:szCs w:val="22"/>
          <w:lang w:val="en-NZ"/>
        </w:rPr>
        <w:t xml:space="preserve">Methot Jr, R.D., Wetzel, C.R. (2013) Stock synthesis: A biological and statistical framework for fish stock assessment and fishery management. Fisheries Research, 142(0): 86-99. </w:t>
      </w:r>
    </w:p>
    <w:p w14:paraId="28DC7281" w14:textId="1C8B94A0" w:rsidR="001243A3" w:rsidRPr="004D7838" w:rsidRDefault="001243A3" w:rsidP="001243A3">
      <w:pPr>
        <w:rPr>
          <w:szCs w:val="22"/>
        </w:rPr>
      </w:pPr>
      <w:r w:rsidRPr="00E1319E">
        <w:rPr>
          <w:szCs w:val="22"/>
        </w:rPr>
        <w:t>Methot Jr, R.D., Taylor, I.G., Doering, K. 2020. 2020. Stock Synthesis User Manual Version 3.30.15. U.S. Department of Commerce, NOAA Processed Report NMFS-NWFSC-PR-2020-05.</w:t>
      </w:r>
    </w:p>
    <w:p w14:paraId="46B9B360" w14:textId="50C05D71" w:rsidR="001243A3" w:rsidRPr="00E1319E" w:rsidRDefault="001243A3" w:rsidP="001243A3">
      <w:pPr>
        <w:rPr>
          <w:szCs w:val="22"/>
          <w:lang w:val="en-NZ"/>
        </w:rPr>
      </w:pPr>
      <w:r w:rsidRPr="00E1319E">
        <w:rPr>
          <w:szCs w:val="22"/>
          <w:lang w:val="en-NZ"/>
        </w:rPr>
        <w:t xml:space="preserve">Nishikawa, Y., Honma, M., Ueyanagi, S., </w:t>
      </w:r>
      <w:proofErr w:type="spellStart"/>
      <w:r w:rsidRPr="00E1319E">
        <w:rPr>
          <w:szCs w:val="22"/>
          <w:lang w:val="en-NZ"/>
        </w:rPr>
        <w:t>Kikawa</w:t>
      </w:r>
      <w:proofErr w:type="spellEnd"/>
      <w:r w:rsidRPr="00E1319E">
        <w:rPr>
          <w:szCs w:val="22"/>
          <w:lang w:val="en-NZ"/>
        </w:rPr>
        <w:t>, S. 1985. Average distribution of larvae of</w:t>
      </w:r>
      <w:r w:rsidR="004D7838">
        <w:rPr>
          <w:szCs w:val="22"/>
          <w:lang w:val="en-NZ"/>
        </w:rPr>
        <w:t xml:space="preserve"> </w:t>
      </w:r>
      <w:r w:rsidRPr="00E1319E">
        <w:rPr>
          <w:szCs w:val="22"/>
          <w:lang w:val="en-NZ"/>
        </w:rPr>
        <w:t>oceanic species of scombrid fishes, 1956–1981. Far Seas Fisheries Research Laboratory, Shimizu. S Series 12. WPTT-04-06.</w:t>
      </w:r>
    </w:p>
    <w:p w14:paraId="2F145C32" w14:textId="10053BF0" w:rsidR="001243A3" w:rsidRPr="00E1319E" w:rsidRDefault="001243A3" w:rsidP="001243A3">
      <w:pPr>
        <w:rPr>
          <w:szCs w:val="22"/>
          <w:lang w:val="en-NZ"/>
        </w:rPr>
      </w:pPr>
      <w:r w:rsidRPr="00E1319E">
        <w:rPr>
          <w:szCs w:val="22"/>
          <w:lang w:val="en-NZ"/>
        </w:rPr>
        <w:t>Sharma, R., Herrera, M., Million, J. 2012. Indian Ocean Skipjack Tuna Stock Assessment 1950-2011 (Stock Synthesis). IOTC–2012–WPTT14–29 Rev–1.</w:t>
      </w:r>
    </w:p>
    <w:p w14:paraId="40E7069D" w14:textId="77777777" w:rsidR="00CD12AA" w:rsidRDefault="001243A3" w:rsidP="001243A3">
      <w:pPr>
        <w:rPr>
          <w:szCs w:val="22"/>
          <w:lang w:val="en-NZ"/>
        </w:rPr>
      </w:pPr>
      <w:r w:rsidRPr="00E1319E">
        <w:rPr>
          <w:szCs w:val="22"/>
          <w:lang w:val="en-NZ"/>
        </w:rPr>
        <w:lastRenderedPageBreak/>
        <w:t>Sharma, R., Herrera, M., Million, J. 2014. Indian Ocean Skipjack Tuna Stock Assessment 1950-2013 (Stock</w:t>
      </w:r>
      <w:r w:rsidR="004D7838">
        <w:rPr>
          <w:szCs w:val="22"/>
          <w:lang w:val="en-NZ"/>
        </w:rPr>
        <w:t xml:space="preserve"> </w:t>
      </w:r>
      <w:r w:rsidRPr="00E1319E">
        <w:rPr>
          <w:szCs w:val="22"/>
          <w:lang w:val="en-NZ"/>
        </w:rPr>
        <w:t>Synthesis). IOTC–2014–WPTT16–43 Rev_3.</w:t>
      </w:r>
    </w:p>
    <w:p w14:paraId="5AD34BED" w14:textId="6CB2C2F2" w:rsidR="00CD12AA" w:rsidRDefault="00CD12AA" w:rsidP="001243A3">
      <w:pPr>
        <w:rPr>
          <w:szCs w:val="22"/>
          <w:lang w:val="en-NZ"/>
        </w:rPr>
      </w:pPr>
      <w:proofErr w:type="spellStart"/>
      <w:r>
        <w:rPr>
          <w:szCs w:val="22"/>
          <w:lang w:val="en-NZ"/>
        </w:rPr>
        <w:t>Teears</w:t>
      </w:r>
      <w:proofErr w:type="spellEnd"/>
      <w:r>
        <w:rPr>
          <w:szCs w:val="22"/>
          <w:lang w:val="en-NZ"/>
        </w:rPr>
        <w:t>, T., Davies, N., Hamer, P., Magnusson, A., Peatman, T., Scutt Phillips, J., Pilling, G., Scott, R., Vidal, T., Hampton, J. 2025. Stock assessment of skipjack tuna in the western and central Pacific Ocean: 2025. WCPFC</w:t>
      </w:r>
      <w:r w:rsidR="00C466DE">
        <w:rPr>
          <w:szCs w:val="22"/>
          <w:lang w:val="en-NZ"/>
        </w:rPr>
        <w:t>-SC21-2025/SA-WP-02 (REV3).</w:t>
      </w:r>
    </w:p>
    <w:p w14:paraId="0F367A5E" w14:textId="79F583EE" w:rsidR="001243A3" w:rsidRPr="004D7838" w:rsidRDefault="001243A3" w:rsidP="001243A3">
      <w:pPr>
        <w:rPr>
          <w:szCs w:val="22"/>
          <w:lang w:val="en-NZ"/>
        </w:rPr>
      </w:pPr>
      <w:proofErr w:type="spellStart"/>
      <w:r w:rsidRPr="00E1319E">
        <w:rPr>
          <w:szCs w:val="22"/>
          <w:lang w:val="en-NZ"/>
        </w:rPr>
        <w:t>Wujdi</w:t>
      </w:r>
      <w:proofErr w:type="spellEnd"/>
      <w:r w:rsidRPr="00E1319E">
        <w:rPr>
          <w:szCs w:val="22"/>
          <w:lang w:val="en-NZ"/>
        </w:rPr>
        <w:t xml:space="preserve">, A., </w:t>
      </w:r>
      <w:proofErr w:type="spellStart"/>
      <w:r w:rsidRPr="00E1319E">
        <w:rPr>
          <w:szCs w:val="22"/>
          <w:lang w:val="en-NZ"/>
        </w:rPr>
        <w:t>Setyadji</w:t>
      </w:r>
      <w:proofErr w:type="spellEnd"/>
      <w:r w:rsidRPr="00E1319E">
        <w:rPr>
          <w:szCs w:val="22"/>
          <w:lang w:val="en-NZ"/>
        </w:rPr>
        <w:t>, Bram., Nugroho, S. C. 2017. Preliminary stock structure study of skipjack tuna (</w:t>
      </w:r>
      <w:proofErr w:type="spellStart"/>
      <w:r w:rsidRPr="00E1319E">
        <w:rPr>
          <w:szCs w:val="22"/>
          <w:lang w:val="en-NZ"/>
        </w:rPr>
        <w:t>katsuwonus</w:t>
      </w:r>
      <w:proofErr w:type="spellEnd"/>
      <w:r w:rsidRPr="00E1319E">
        <w:rPr>
          <w:szCs w:val="22"/>
          <w:lang w:val="en-NZ"/>
        </w:rPr>
        <w:t xml:space="preserve"> pelamis) from south java using otolith shape analysis. IOTC-2017-WPTT19-xx.</w:t>
      </w:r>
    </w:p>
    <w:p w14:paraId="210B9294" w14:textId="3E0E4073" w:rsidR="001243A3" w:rsidRPr="00E1319E" w:rsidRDefault="001243A3" w:rsidP="001243A3">
      <w:pPr>
        <w:rPr>
          <w:lang w:val="en-US"/>
        </w:rPr>
      </w:pPr>
      <w:r w:rsidRPr="00E1319E">
        <w:rPr>
          <w:lang w:val="en-US"/>
        </w:rPr>
        <w:t xml:space="preserve">Walter, J., Winker, H., 2019. Projections to create Kobe 2 Strategy Matrices using the multivariate </w:t>
      </w:r>
      <w:proofErr w:type="gramStart"/>
      <w:r w:rsidRPr="00E1319E">
        <w:rPr>
          <w:lang w:val="en-US"/>
        </w:rPr>
        <w:t>log</w:t>
      </w:r>
      <w:proofErr w:type="gramEnd"/>
      <w:r w:rsidRPr="00E1319E">
        <w:rPr>
          <w:lang w:val="en-US"/>
        </w:rPr>
        <w:t>-normal approximation for Atlantic yellowfin tuna. ICCAT-SCRS/2019/145 1–12.</w:t>
      </w:r>
    </w:p>
    <w:p w14:paraId="125D34CA" w14:textId="2FCF8EE4" w:rsidR="001243A3" w:rsidRDefault="001243A3" w:rsidP="001243A3">
      <w:pPr>
        <w:rPr>
          <w:lang w:val="en-US"/>
        </w:rPr>
      </w:pPr>
      <w:r w:rsidRPr="00E1319E">
        <w:rPr>
          <w:lang w:val="en-US"/>
        </w:rPr>
        <w:t>Winker, H., Walter, J., Cardinale, M., Fu, D. 2019. A multivariate lognormal Monte-Carlo approach for estimating structural uncertainty about the stock status and future projections for Indian Ocean Yellowfin tuna. IOTC–2019–WPTT21–51.</w:t>
      </w:r>
    </w:p>
    <w:p w14:paraId="61A75008" w14:textId="5EFB5DED" w:rsidR="001243A3" w:rsidRPr="004D7838" w:rsidRDefault="001243A3" w:rsidP="001243A3">
      <w:pPr>
        <w:rPr>
          <w:lang w:val="en-US"/>
        </w:rPr>
      </w:pPr>
      <w:r>
        <w:rPr>
          <w:lang w:val="en-US"/>
        </w:rPr>
        <w:t xml:space="preserve">WWF 2015. </w:t>
      </w:r>
      <w:r>
        <w:t>WWF Fact Sheet: skipjack tuna (Katsuwonus pelamis).</w:t>
      </w:r>
    </w:p>
    <w:p w14:paraId="6998E49D" w14:textId="0AE26B67" w:rsidR="001243A3" w:rsidRDefault="001243A3" w:rsidP="001243A3">
      <w:pPr>
        <w:rPr>
          <w:szCs w:val="22"/>
        </w:rPr>
      </w:pPr>
      <w:r w:rsidRPr="00E1319E">
        <w:rPr>
          <w:szCs w:val="22"/>
        </w:rPr>
        <w:t>Vincent, M. T., Pilling, G.M., J Hampton, J. 2019. Stock assessment of skipjack tuna in the western and central Pacific Ocean. WCPFC-SC15-2019/SA-WP-05-Rev2.</w:t>
      </w:r>
    </w:p>
    <w:p w14:paraId="46F539A7" w14:textId="029278F8" w:rsidR="001243A3" w:rsidRPr="004D7838" w:rsidRDefault="001243A3" w:rsidP="001243A3">
      <w:pPr>
        <w:rPr>
          <w:szCs w:val="22"/>
        </w:rPr>
      </w:pPr>
      <w:proofErr w:type="spellStart"/>
      <w:r w:rsidRPr="003504BF">
        <w:rPr>
          <w:szCs w:val="22"/>
        </w:rPr>
        <w:t>Zudaire</w:t>
      </w:r>
      <w:proofErr w:type="spellEnd"/>
      <w:r>
        <w:rPr>
          <w:szCs w:val="22"/>
        </w:rPr>
        <w:t xml:space="preserve">, I. 2022. </w:t>
      </w:r>
      <w:r w:rsidRPr="003504BF">
        <w:rPr>
          <w:szCs w:val="22"/>
        </w:rPr>
        <w:t>Preliminary estimates of sex ratio, spawning season, batch fecundity and length at maturity for Indian Ocean skipjack tuna</w:t>
      </w:r>
      <w:r>
        <w:rPr>
          <w:szCs w:val="22"/>
        </w:rPr>
        <w:t xml:space="preserve">. </w:t>
      </w:r>
      <w:r w:rsidRPr="003504BF">
        <w:rPr>
          <w:szCs w:val="22"/>
        </w:rPr>
        <w:t>IOTC-2021-SC24-INF02</w:t>
      </w:r>
      <w:bookmarkEnd w:id="144"/>
    </w:p>
    <w:p w14:paraId="635A6E32" w14:textId="32941714" w:rsidR="00BC6F71" w:rsidRPr="00912DE0" w:rsidRDefault="00BD60C8" w:rsidP="008E45E7">
      <w:pPr>
        <w:rPr>
          <w:rFonts w:cs="Times New Roman"/>
        </w:rPr>
      </w:pPr>
      <w:r w:rsidRPr="00912DE0">
        <w:rPr>
          <w:rFonts w:cs="Times New Roman"/>
        </w:rPr>
        <w:br w:type="page"/>
      </w:r>
    </w:p>
    <w:p w14:paraId="5868FA40" w14:textId="75069FF5" w:rsidR="00673B74" w:rsidRDefault="00673B74" w:rsidP="00D47718">
      <w:pPr>
        <w:pStyle w:val="Heading1"/>
      </w:pPr>
      <w:bookmarkStart w:id="145" w:name="_Toc244771329"/>
      <w:r w:rsidRPr="00912DE0">
        <w:lastRenderedPageBreak/>
        <w:t xml:space="preserve">APPENDIX </w:t>
      </w:r>
      <w:r w:rsidR="00836C0D">
        <w:t>A</w:t>
      </w:r>
      <w:bookmarkEnd w:id="145"/>
    </w:p>
    <w:p w14:paraId="30CD52C3" w14:textId="36304299" w:rsidR="00385C62" w:rsidRDefault="00385C62" w:rsidP="00385C62">
      <w:r>
        <w:rPr>
          <w:noProof/>
        </w:rPr>
        <w:drawing>
          <wp:inline distT="0" distB="0" distL="0" distR="0" wp14:anchorId="202914AD" wp14:editId="4A839D24">
            <wp:extent cx="5723890" cy="4577715"/>
            <wp:effectExtent l="0" t="0" r="0" b="0"/>
            <wp:docPr id="5139730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23890" cy="4577715"/>
                    </a:xfrm>
                    <a:prstGeom prst="rect">
                      <a:avLst/>
                    </a:prstGeom>
                    <a:noFill/>
                    <a:ln>
                      <a:noFill/>
                    </a:ln>
                  </pic:spPr>
                </pic:pic>
              </a:graphicData>
            </a:graphic>
          </wp:inline>
        </w:drawing>
      </w:r>
    </w:p>
    <w:p w14:paraId="30A32526" w14:textId="59CA0082" w:rsidR="00385C62" w:rsidRDefault="00385C62" w:rsidP="00385C62">
      <w:pPr>
        <w:pStyle w:val="Caption"/>
      </w:pPr>
      <w:bookmarkStart w:id="146" w:name="_Toc244771374"/>
      <w:r>
        <w:t>Figure A1: Estimated vs. observed values from the sensitivity model “s1a_MDV_cpue” where the Maldives pole and line index was the sole CPUE index within the model.</w:t>
      </w:r>
      <w:bookmarkEnd w:id="146"/>
    </w:p>
    <w:p w14:paraId="0EAC749E" w14:textId="77777777" w:rsidR="00541EBF" w:rsidRPr="00541EBF" w:rsidRDefault="00541EBF" w:rsidP="00541EBF">
      <w:pPr>
        <w:rPr>
          <w:lang w:val="en-NZ"/>
        </w:rPr>
      </w:pPr>
    </w:p>
    <w:p w14:paraId="5BACFE6C" w14:textId="5EB50A37" w:rsidR="00541EBF" w:rsidRDefault="00541EBF" w:rsidP="00541EBF">
      <w:pPr>
        <w:rPr>
          <w:lang w:val="en-NZ"/>
        </w:rPr>
      </w:pPr>
      <w:r>
        <w:rPr>
          <w:noProof/>
          <w:lang w:val="en-NZ"/>
        </w:rPr>
        <w:lastRenderedPageBreak/>
        <w:drawing>
          <wp:inline distT="0" distB="0" distL="0" distR="0" wp14:anchorId="1BB24184" wp14:editId="0C100C50">
            <wp:extent cx="5723890" cy="4577715"/>
            <wp:effectExtent l="0" t="0" r="0" b="0"/>
            <wp:docPr id="8880380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23890" cy="4577715"/>
                    </a:xfrm>
                    <a:prstGeom prst="rect">
                      <a:avLst/>
                    </a:prstGeom>
                    <a:noFill/>
                    <a:ln>
                      <a:noFill/>
                    </a:ln>
                  </pic:spPr>
                </pic:pic>
              </a:graphicData>
            </a:graphic>
          </wp:inline>
        </w:drawing>
      </w:r>
    </w:p>
    <w:p w14:paraId="19E01CF0" w14:textId="26319115" w:rsidR="00541EBF" w:rsidRDefault="00541EBF" w:rsidP="00541EBF">
      <w:pPr>
        <w:pStyle w:val="Caption"/>
      </w:pPr>
      <w:bookmarkStart w:id="147" w:name="_Toc244771375"/>
      <w:r>
        <w:t>Figure A2: Estimated vs. observed values from the sensitivity model “s1b_PSLS_cpue” where the European Union purse seine index was the sole CPUE index within the model.</w:t>
      </w:r>
      <w:bookmarkEnd w:id="147"/>
    </w:p>
    <w:p w14:paraId="4B97CEAA" w14:textId="77777777" w:rsidR="00541EBF" w:rsidRDefault="00541EBF" w:rsidP="00541EBF">
      <w:pPr>
        <w:rPr>
          <w:lang w:val="en-NZ"/>
        </w:rPr>
      </w:pPr>
    </w:p>
    <w:p w14:paraId="4C7AED86" w14:textId="0B4DA6EC" w:rsidR="00FC5042" w:rsidRDefault="00FC5042" w:rsidP="00541EBF">
      <w:pPr>
        <w:rPr>
          <w:lang w:val="en-NZ"/>
        </w:rPr>
      </w:pPr>
      <w:r>
        <w:rPr>
          <w:noProof/>
          <w:lang w:val="en-NZ"/>
        </w:rPr>
        <w:lastRenderedPageBreak/>
        <w:drawing>
          <wp:inline distT="0" distB="0" distL="0" distR="0" wp14:anchorId="378AF546" wp14:editId="7221873A">
            <wp:extent cx="5723890" cy="4577715"/>
            <wp:effectExtent l="0" t="0" r="0" b="0"/>
            <wp:docPr id="16254196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23890" cy="4577715"/>
                    </a:xfrm>
                    <a:prstGeom prst="rect">
                      <a:avLst/>
                    </a:prstGeom>
                    <a:noFill/>
                    <a:ln>
                      <a:noFill/>
                    </a:ln>
                  </pic:spPr>
                </pic:pic>
              </a:graphicData>
            </a:graphic>
          </wp:inline>
        </w:drawing>
      </w:r>
    </w:p>
    <w:p w14:paraId="701222F5" w14:textId="13FEDE0C" w:rsidR="00FC5042" w:rsidRDefault="00FC5042" w:rsidP="00FC5042">
      <w:pPr>
        <w:pStyle w:val="Caption"/>
      </w:pPr>
      <w:bookmarkStart w:id="148" w:name="_Toc244771376"/>
      <w:r>
        <w:t>Figure A3: Estimated vs. observed values from the sensitivity model “s1c_BAI_cpue” where the BAI CPUE index was the sole CPUE index within the model.</w:t>
      </w:r>
      <w:bookmarkEnd w:id="148"/>
    </w:p>
    <w:p w14:paraId="2BB8EABD" w14:textId="77777777" w:rsidR="00FC5042" w:rsidRDefault="00FC5042" w:rsidP="00541EBF">
      <w:pPr>
        <w:rPr>
          <w:lang w:val="en-NZ"/>
        </w:rPr>
      </w:pPr>
    </w:p>
    <w:p w14:paraId="16A644E6" w14:textId="776547CD" w:rsidR="00FC5042" w:rsidRDefault="00FC5042" w:rsidP="00541EBF">
      <w:pPr>
        <w:rPr>
          <w:lang w:val="en-NZ"/>
        </w:rPr>
      </w:pPr>
      <w:r>
        <w:rPr>
          <w:noProof/>
          <w:lang w:val="en-NZ"/>
        </w:rPr>
        <w:lastRenderedPageBreak/>
        <w:drawing>
          <wp:inline distT="0" distB="0" distL="0" distR="0" wp14:anchorId="780F895E" wp14:editId="3A5559DD">
            <wp:extent cx="5723890" cy="4577715"/>
            <wp:effectExtent l="0" t="0" r="0" b="0"/>
            <wp:docPr id="10375309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23890" cy="4577715"/>
                    </a:xfrm>
                    <a:prstGeom prst="rect">
                      <a:avLst/>
                    </a:prstGeom>
                    <a:noFill/>
                    <a:ln>
                      <a:noFill/>
                    </a:ln>
                  </pic:spPr>
                </pic:pic>
              </a:graphicData>
            </a:graphic>
          </wp:inline>
        </w:drawing>
      </w:r>
    </w:p>
    <w:p w14:paraId="76A15EB2" w14:textId="066E99D9" w:rsidR="00FC5042" w:rsidRDefault="00FC5042" w:rsidP="00FC5042">
      <w:pPr>
        <w:pStyle w:val="Caption"/>
      </w:pPr>
      <w:bookmarkStart w:id="149" w:name="_Toc244771377"/>
      <w:r>
        <w:t>Figure A4: Estimated vs. observed values from the sensitivity model “s1d_ABBI_cpue” where the ABBI (behavioural) index was the sole CPUE index within the model.</w:t>
      </w:r>
      <w:bookmarkEnd w:id="149"/>
    </w:p>
    <w:p w14:paraId="73A75CD5" w14:textId="77777777" w:rsidR="00FC5042" w:rsidRDefault="00FC5042" w:rsidP="00541EBF">
      <w:pPr>
        <w:rPr>
          <w:lang w:val="en-NZ"/>
        </w:rPr>
      </w:pPr>
    </w:p>
    <w:p w14:paraId="024CF202" w14:textId="579B1360" w:rsidR="007D13A6" w:rsidRDefault="007D13A6" w:rsidP="00541EBF">
      <w:pPr>
        <w:rPr>
          <w:lang w:val="en-NZ"/>
        </w:rPr>
      </w:pPr>
      <w:r>
        <w:rPr>
          <w:noProof/>
          <w:lang w:val="en-NZ"/>
        </w:rPr>
        <w:lastRenderedPageBreak/>
        <w:drawing>
          <wp:inline distT="0" distB="0" distL="0" distR="0" wp14:anchorId="0B07D0C0" wp14:editId="2407BAEE">
            <wp:extent cx="5723890" cy="4577715"/>
            <wp:effectExtent l="0" t="0" r="0" b="0"/>
            <wp:docPr id="7673152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23890" cy="4577715"/>
                    </a:xfrm>
                    <a:prstGeom prst="rect">
                      <a:avLst/>
                    </a:prstGeom>
                    <a:noFill/>
                    <a:ln>
                      <a:noFill/>
                    </a:ln>
                  </pic:spPr>
                </pic:pic>
              </a:graphicData>
            </a:graphic>
          </wp:inline>
        </w:drawing>
      </w:r>
    </w:p>
    <w:p w14:paraId="75C8C698" w14:textId="7E07F6CC" w:rsidR="007D13A6" w:rsidRDefault="007D13A6" w:rsidP="007D13A6">
      <w:pPr>
        <w:pStyle w:val="Caption"/>
      </w:pPr>
      <w:bookmarkStart w:id="150" w:name="_Toc244771378"/>
      <w:r>
        <w:t>Figure A5: Estimated vs. observed values from the sensitivity model “s1e_all_cpue” where all four CPUE indices were included in the model, with equal weighting (1.0).</w:t>
      </w:r>
      <w:bookmarkEnd w:id="150"/>
    </w:p>
    <w:p w14:paraId="75EBBCBA" w14:textId="77777777" w:rsidR="00B84950" w:rsidRDefault="00B84950" w:rsidP="00B84950">
      <w:pPr>
        <w:rPr>
          <w:lang w:val="en-NZ"/>
        </w:rPr>
      </w:pPr>
    </w:p>
    <w:p w14:paraId="6CDDC9D0" w14:textId="7D138798" w:rsidR="00B84950" w:rsidRDefault="00B84950" w:rsidP="00B84950">
      <w:pPr>
        <w:rPr>
          <w:lang w:val="en-NZ"/>
        </w:rPr>
      </w:pPr>
      <w:r>
        <w:rPr>
          <w:noProof/>
          <w:lang w:val="en-NZ"/>
        </w:rPr>
        <w:lastRenderedPageBreak/>
        <w:drawing>
          <wp:inline distT="0" distB="0" distL="0" distR="0" wp14:anchorId="36D6CB30" wp14:editId="672477C4">
            <wp:extent cx="5723890" cy="4577715"/>
            <wp:effectExtent l="0" t="0" r="0" b="0"/>
            <wp:docPr id="18714770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23890" cy="4577715"/>
                    </a:xfrm>
                    <a:prstGeom prst="rect">
                      <a:avLst/>
                    </a:prstGeom>
                    <a:noFill/>
                    <a:ln>
                      <a:noFill/>
                    </a:ln>
                  </pic:spPr>
                </pic:pic>
              </a:graphicData>
            </a:graphic>
          </wp:inline>
        </w:drawing>
      </w:r>
    </w:p>
    <w:p w14:paraId="0018BCB0" w14:textId="3D7D8EA8" w:rsidR="00B84950" w:rsidRDefault="00B84950" w:rsidP="00B84950">
      <w:pPr>
        <w:pStyle w:val="Caption"/>
      </w:pPr>
      <w:bookmarkStart w:id="151" w:name="_Toc244771379"/>
      <w:r>
        <w:t>Figure A</w:t>
      </w:r>
      <w:r w:rsidR="00C64463">
        <w:t>6</w:t>
      </w:r>
      <w:r>
        <w:t xml:space="preserve">: Estimated vs. observed values from the sensitivity model “s9_catchability” where the Maldives pole and line index and the PSLS index had a </w:t>
      </w:r>
      <w:r w:rsidR="00E44A84">
        <w:t>1.25 % discount applied to account for potential increases in catchability over time (‘gear creep’).</w:t>
      </w:r>
      <w:bookmarkEnd w:id="151"/>
    </w:p>
    <w:p w14:paraId="1FC5BE0D" w14:textId="77777777" w:rsidR="00B84950" w:rsidRDefault="00B84950" w:rsidP="00B84950">
      <w:pPr>
        <w:rPr>
          <w:lang w:val="en-NZ"/>
        </w:rPr>
      </w:pPr>
    </w:p>
    <w:p w14:paraId="2C3E3019" w14:textId="5BA3C792" w:rsidR="008D598C" w:rsidRDefault="008D598C" w:rsidP="00B84950">
      <w:pPr>
        <w:rPr>
          <w:lang w:val="en-NZ"/>
        </w:rPr>
      </w:pPr>
      <w:r>
        <w:rPr>
          <w:noProof/>
          <w:lang w:val="en-NZ"/>
        </w:rPr>
        <w:lastRenderedPageBreak/>
        <w:drawing>
          <wp:inline distT="0" distB="0" distL="0" distR="0" wp14:anchorId="352C15D7" wp14:editId="081B93BB">
            <wp:extent cx="5731510" cy="5731510"/>
            <wp:effectExtent l="0" t="0" r="2540" b="2540"/>
            <wp:docPr id="81565054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650542" name="Picture 815650542"/>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0618F18C" w14:textId="34D9FCA9" w:rsidR="00725FA8" w:rsidRPr="006F73F8" w:rsidRDefault="00725FA8" w:rsidP="00725FA8">
      <w:pPr>
        <w:pStyle w:val="Caption"/>
      </w:pPr>
      <w:bookmarkStart w:id="152" w:name="_Toc244771380"/>
      <w:r>
        <w:t xml:space="preserve">Figure A7: Model output from the sensitivity run ‘s5_Linf_LL2’ where the </w:t>
      </w:r>
      <w:proofErr w:type="spellStart"/>
      <w:r w:rsidR="006F73F8">
        <w:t>L</w:t>
      </w:r>
      <w:r w:rsidR="006F73F8">
        <w:rPr>
          <w:vertAlign w:val="subscript"/>
        </w:rPr>
        <w:t>inf</w:t>
      </w:r>
      <w:proofErr w:type="spellEnd"/>
      <w:r w:rsidR="006F73F8">
        <w:t xml:space="preserve"> parameter was freely estimated, and the LL length samples not down-sampled (e.g. </w:t>
      </w:r>
      <w:r w:rsidR="0098064E">
        <w:t xml:space="preserve">read as-is into the data file). This resulted in far better fits to the LL size data, while not </w:t>
      </w:r>
      <w:r w:rsidR="00E673EE">
        <w:t xml:space="preserve">overly </w:t>
      </w:r>
      <w:r w:rsidR="0098064E">
        <w:t>affecting fits to other fishery size data.</w:t>
      </w:r>
      <w:bookmarkEnd w:id="152"/>
    </w:p>
    <w:sectPr w:rsidR="00725FA8" w:rsidRPr="006F73F8" w:rsidSect="0023440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405CD" w14:textId="77777777" w:rsidR="00EF6A4A" w:rsidRPr="00912DE0" w:rsidRDefault="00EF6A4A" w:rsidP="00404E32">
      <w:pPr>
        <w:spacing w:after="0"/>
      </w:pPr>
      <w:r w:rsidRPr="00912DE0">
        <w:separator/>
      </w:r>
    </w:p>
  </w:endnote>
  <w:endnote w:type="continuationSeparator" w:id="0">
    <w:p w14:paraId="27AA6FD3" w14:textId="77777777" w:rsidR="00EF6A4A" w:rsidRPr="00912DE0" w:rsidRDefault="00EF6A4A" w:rsidP="00404E32">
      <w:pPr>
        <w:spacing w:after="0"/>
      </w:pPr>
      <w:r w:rsidRPr="00912D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MinionPro-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2168667"/>
      <w:docPartObj>
        <w:docPartGallery w:val="Page Numbers (Bottom of Page)"/>
        <w:docPartUnique/>
      </w:docPartObj>
    </w:sdtPr>
    <w:sdtEndPr/>
    <w:sdtContent>
      <w:p w14:paraId="0180640E" w14:textId="369C6342" w:rsidR="00665D5F" w:rsidRPr="00912DE0" w:rsidRDefault="00665D5F">
        <w:pPr>
          <w:pStyle w:val="Footer"/>
          <w:jc w:val="right"/>
        </w:pPr>
        <w:r w:rsidRPr="00912DE0">
          <w:fldChar w:fldCharType="begin"/>
        </w:r>
        <w:r w:rsidRPr="00912DE0">
          <w:instrText xml:space="preserve"> PAGE   \* MERGEFORMAT </w:instrText>
        </w:r>
        <w:r w:rsidRPr="00912DE0">
          <w:fldChar w:fldCharType="separate"/>
        </w:r>
        <w:r w:rsidRPr="00912DE0">
          <w:t>2</w:t>
        </w:r>
        <w:r w:rsidRPr="00912DE0">
          <w:fldChar w:fldCharType="end"/>
        </w:r>
      </w:p>
    </w:sdtContent>
  </w:sdt>
  <w:p w14:paraId="12367EE4" w14:textId="77777777" w:rsidR="00665D5F" w:rsidRPr="00912DE0" w:rsidRDefault="00665D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2177731"/>
      <w:docPartObj>
        <w:docPartGallery w:val="Page Numbers (Bottom of Page)"/>
        <w:docPartUnique/>
      </w:docPartObj>
    </w:sdtPr>
    <w:sdtEndPr/>
    <w:sdtContent>
      <w:p w14:paraId="4444DAD8" w14:textId="77777777" w:rsidR="00EA2A7E" w:rsidRPr="00912DE0" w:rsidRDefault="00EA2A7E" w:rsidP="000B272D">
        <w:pPr>
          <w:pStyle w:val="Footer"/>
          <w:jc w:val="right"/>
        </w:pPr>
        <w:r w:rsidRPr="00912DE0">
          <w:fldChar w:fldCharType="begin"/>
        </w:r>
        <w:r w:rsidRPr="00912DE0">
          <w:instrText xml:space="preserve"> PAGE   \* MERGEFORMAT </w:instrText>
        </w:r>
        <w:r w:rsidRPr="00912DE0">
          <w:fldChar w:fldCharType="separate"/>
        </w:r>
        <w:r w:rsidRPr="00912DE0">
          <w:t>2</w:t>
        </w:r>
        <w:r w:rsidRPr="00912DE0">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22280"/>
      <w:docPartObj>
        <w:docPartGallery w:val="Page Numbers (Bottom of Page)"/>
        <w:docPartUnique/>
      </w:docPartObj>
    </w:sdtPr>
    <w:sdtEndPr/>
    <w:sdtContent>
      <w:p w14:paraId="646289EF" w14:textId="2E621C3A" w:rsidR="0052007B" w:rsidRPr="00912DE0" w:rsidRDefault="0052007B">
        <w:pPr>
          <w:pStyle w:val="Footer"/>
          <w:jc w:val="right"/>
        </w:pPr>
        <w:r w:rsidRPr="00912DE0">
          <w:fldChar w:fldCharType="begin"/>
        </w:r>
        <w:r w:rsidRPr="00912DE0">
          <w:instrText xml:space="preserve"> PAGE   \* MERGEFORMAT </w:instrText>
        </w:r>
        <w:r w:rsidRPr="00912DE0">
          <w:fldChar w:fldCharType="separate"/>
        </w:r>
        <w:r w:rsidRPr="00912DE0">
          <w:t>2</w:t>
        </w:r>
        <w:r w:rsidRPr="00912DE0">
          <w:fldChar w:fldCharType="end"/>
        </w:r>
      </w:p>
    </w:sdtContent>
  </w:sdt>
  <w:p w14:paraId="2D89E3B0" w14:textId="77777777" w:rsidR="0052007B" w:rsidRPr="00912DE0" w:rsidRDefault="005200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BF7D8" w14:textId="77777777" w:rsidR="00EF6A4A" w:rsidRPr="00912DE0" w:rsidRDefault="00EF6A4A" w:rsidP="00404E32">
      <w:pPr>
        <w:spacing w:after="0"/>
      </w:pPr>
      <w:r w:rsidRPr="00912DE0">
        <w:separator/>
      </w:r>
    </w:p>
  </w:footnote>
  <w:footnote w:type="continuationSeparator" w:id="0">
    <w:p w14:paraId="2AAF3B20" w14:textId="77777777" w:rsidR="00EF6A4A" w:rsidRPr="00912DE0" w:rsidRDefault="00EF6A4A" w:rsidP="00404E32">
      <w:pPr>
        <w:spacing w:after="0"/>
      </w:pPr>
      <w:r w:rsidRPr="00912D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3EE17" w14:textId="77777777" w:rsidR="00654E0E" w:rsidRDefault="00654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D04DF" w14:textId="77777777" w:rsidR="00BE2ECA" w:rsidRPr="00912DE0" w:rsidRDefault="006D4A6B" w:rsidP="00BE2ECA">
    <w:pPr>
      <w:pStyle w:val="Documentreference"/>
      <w:rPr>
        <w:noProof w:val="0"/>
        <w:lang w:val="en-AU"/>
      </w:rPr>
    </w:pPr>
    <w:r w:rsidRPr="00912DE0">
      <w:rPr>
        <w:lang w:val="en-AU"/>
      </w:rPr>
      <w:drawing>
        <wp:inline distT="0" distB="0" distL="0" distR="0" wp14:anchorId="51632705" wp14:editId="5CF73ABA">
          <wp:extent cx="5731510" cy="565117"/>
          <wp:effectExtent l="0" t="0" r="2540" b="6985"/>
          <wp:docPr id="2118842735" name="Picture 2118842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OTC Letterhead.png"/>
                  <pic:cNvPicPr/>
                </pic:nvPicPr>
                <pic:blipFill>
                  <a:blip r:embed="rId1">
                    <a:extLst>
                      <a:ext uri="{28A0092B-C50C-407E-A947-70E740481C1C}">
                        <a14:useLocalDpi xmlns:a14="http://schemas.microsoft.com/office/drawing/2010/main" val="0"/>
                      </a:ext>
                    </a:extLst>
                  </a:blip>
                  <a:stretch>
                    <a:fillRect/>
                  </a:stretch>
                </pic:blipFill>
                <pic:spPr>
                  <a:xfrm>
                    <a:off x="0" y="0"/>
                    <a:ext cx="5731510" cy="565117"/>
                  </a:xfrm>
                  <a:prstGeom prst="rect">
                    <a:avLst/>
                  </a:prstGeom>
                </pic:spPr>
              </pic:pic>
            </a:graphicData>
          </a:graphic>
        </wp:inline>
      </w:drawing>
    </w:r>
  </w:p>
  <w:p w14:paraId="7750C656" w14:textId="697AFAB6" w:rsidR="00BE2ECA" w:rsidRPr="00912DE0" w:rsidRDefault="00BE2ECA" w:rsidP="00BE2ECA">
    <w:pPr>
      <w:pStyle w:val="Documentreference"/>
      <w:rPr>
        <w:noProof w:val="0"/>
        <w:lang w:val="en-AU"/>
      </w:rPr>
    </w:pPr>
    <w:r w:rsidRPr="00912DE0">
      <w:rPr>
        <w:noProof w:val="0"/>
        <w:color w:val="EE0000"/>
        <w:lang w:val="en-AU"/>
      </w:rPr>
      <w:t>IOTC-2026-WP</w:t>
    </w:r>
    <w:r w:rsidR="00DF5515" w:rsidRPr="00912DE0">
      <w:rPr>
        <w:noProof w:val="0"/>
        <w:color w:val="EE0000"/>
        <w:lang w:val="en-AU"/>
      </w:rPr>
      <w:t>TT28</w:t>
    </w:r>
    <w:r w:rsidRPr="00912DE0">
      <w:rPr>
        <w:noProof w:val="0"/>
        <w:color w:val="EE0000"/>
        <w:lang w:val="en-AU"/>
      </w:rPr>
      <w:t>-</w:t>
    </w:r>
    <w:r w:rsidR="004F6091">
      <w:rPr>
        <w:noProof w:val="0"/>
        <w:color w:val="EE0000"/>
        <w:lang w:val="en-AU"/>
      </w:rPr>
      <w:t>18</w:t>
    </w:r>
    <w:r w:rsidR="003667D7">
      <w:rPr>
        <w:noProof w:val="0"/>
        <w:color w:val="EE0000"/>
        <w:lang w:val="en-AU"/>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B5876" w14:textId="77777777" w:rsidR="00F63AAE" w:rsidRPr="00912DE0" w:rsidRDefault="00062D61" w:rsidP="00F63AAE">
    <w:pPr>
      <w:pStyle w:val="Header"/>
      <w:jc w:val="left"/>
      <w:rPr>
        <w:color w:val="808080" w:themeColor="background1" w:themeShade="80"/>
      </w:rPr>
    </w:pPr>
    <w:r w:rsidRPr="00912DE0">
      <w:rPr>
        <w:noProof/>
      </w:rPr>
      <w:drawing>
        <wp:inline distT="0" distB="0" distL="0" distR="0" wp14:anchorId="22535A93" wp14:editId="4F533AD5">
          <wp:extent cx="6228800" cy="614149"/>
          <wp:effectExtent l="0" t="0" r="635" b="0"/>
          <wp:docPr id="1787417144" name="Picture 1787417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OTC Letterhead.png"/>
                  <pic:cNvPicPr/>
                </pic:nvPicPr>
                <pic:blipFill>
                  <a:blip r:embed="rId1">
                    <a:extLst>
                      <a:ext uri="{28A0092B-C50C-407E-A947-70E740481C1C}">
                        <a14:useLocalDpi xmlns:a14="http://schemas.microsoft.com/office/drawing/2010/main" val="0"/>
                      </a:ext>
                    </a:extLst>
                  </a:blip>
                  <a:stretch>
                    <a:fillRect/>
                  </a:stretch>
                </pic:blipFill>
                <pic:spPr>
                  <a:xfrm>
                    <a:off x="0" y="0"/>
                    <a:ext cx="6279976" cy="619195"/>
                  </a:xfrm>
                  <a:prstGeom prst="rect">
                    <a:avLst/>
                  </a:prstGeom>
                </pic:spPr>
              </pic:pic>
            </a:graphicData>
          </a:graphic>
        </wp:inline>
      </w:drawing>
    </w:r>
  </w:p>
  <w:p w14:paraId="263F487E" w14:textId="1935E536" w:rsidR="00062D61" w:rsidRPr="00912DE0" w:rsidRDefault="00F63AAE" w:rsidP="00F63AAE">
    <w:pPr>
      <w:pStyle w:val="Header"/>
      <w:jc w:val="right"/>
    </w:pPr>
    <w:r w:rsidRPr="00912DE0">
      <w:rPr>
        <w:color w:val="EE0000"/>
      </w:rPr>
      <w:t>IOTC-2026-</w:t>
    </w:r>
    <w:r w:rsidR="0082345B">
      <w:rPr>
        <w:color w:val="EE0000"/>
      </w:rPr>
      <w:t>WPTT28-</w:t>
    </w:r>
    <w:r w:rsidR="000D1FE8">
      <w:rPr>
        <w:color w:val="EE0000"/>
      </w:rPr>
      <w:t>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00DCE"/>
    <w:multiLevelType w:val="hybridMultilevel"/>
    <w:tmpl w:val="7054A6B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156E5908"/>
    <w:multiLevelType w:val="hybridMultilevel"/>
    <w:tmpl w:val="BF2C816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1C2C71AC"/>
    <w:multiLevelType w:val="hybridMultilevel"/>
    <w:tmpl w:val="BA3AEE3E"/>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38DA4B04"/>
    <w:multiLevelType w:val="multilevel"/>
    <w:tmpl w:val="A32E9FDE"/>
    <w:lvl w:ilvl="0">
      <w:start w:val="1"/>
      <w:numFmt w:val="decimal"/>
      <w:pStyle w:val="Heading1"/>
      <w:lvlText w:val="%1."/>
      <w:lvlJc w:val="left"/>
      <w:pPr>
        <w:ind w:left="1637"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58C43A0"/>
    <w:multiLevelType w:val="hybridMultilevel"/>
    <w:tmpl w:val="44D89F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B72176C"/>
    <w:multiLevelType w:val="hybridMultilevel"/>
    <w:tmpl w:val="3C3AD076"/>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4E862ACF"/>
    <w:multiLevelType w:val="hybridMultilevel"/>
    <w:tmpl w:val="19308AB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66923F62"/>
    <w:multiLevelType w:val="hybridMultilevel"/>
    <w:tmpl w:val="7ADE35EA"/>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6BD5232D"/>
    <w:multiLevelType w:val="hybridMultilevel"/>
    <w:tmpl w:val="01E643BA"/>
    <w:lvl w:ilvl="0" w:tplc="63A4F650">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6CF36FC8"/>
    <w:multiLevelType w:val="hybridMultilevel"/>
    <w:tmpl w:val="5776A420"/>
    <w:lvl w:ilvl="0" w:tplc="4F40A380">
      <w:start w:val="1"/>
      <w:numFmt w:val="bullet"/>
      <w:lvlText w:val=""/>
      <w:lvlJc w:val="left"/>
      <w:pPr>
        <w:ind w:left="372"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703D2A57"/>
    <w:multiLevelType w:val="hybridMultilevel"/>
    <w:tmpl w:val="F580FAA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706F2478"/>
    <w:multiLevelType w:val="hybridMultilevel"/>
    <w:tmpl w:val="99E2E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5E34D02"/>
    <w:multiLevelType w:val="hybridMultilevel"/>
    <w:tmpl w:val="25E2A37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1626617722">
    <w:abstractNumId w:val="0"/>
  </w:num>
  <w:num w:numId="2" w16cid:durableId="888297797">
    <w:abstractNumId w:val="7"/>
  </w:num>
  <w:num w:numId="3" w16cid:durableId="327563739">
    <w:abstractNumId w:val="3"/>
  </w:num>
  <w:num w:numId="4" w16cid:durableId="289626291">
    <w:abstractNumId w:val="10"/>
  </w:num>
  <w:num w:numId="5" w16cid:durableId="653215373">
    <w:abstractNumId w:val="11"/>
  </w:num>
  <w:num w:numId="6" w16cid:durableId="199169721">
    <w:abstractNumId w:val="12"/>
  </w:num>
  <w:num w:numId="7" w16cid:durableId="1484465708">
    <w:abstractNumId w:val="1"/>
  </w:num>
  <w:num w:numId="8" w16cid:durableId="773791861">
    <w:abstractNumId w:val="4"/>
  </w:num>
  <w:num w:numId="9" w16cid:durableId="1788499224">
    <w:abstractNumId w:val="6"/>
  </w:num>
  <w:num w:numId="10" w16cid:durableId="847795413">
    <w:abstractNumId w:val="8"/>
  </w:num>
  <w:num w:numId="11" w16cid:durableId="2088071888">
    <w:abstractNumId w:val="9"/>
  </w:num>
  <w:num w:numId="12" w16cid:durableId="644941771">
    <w:abstractNumId w:val="5"/>
  </w:num>
  <w:num w:numId="13" w16cid:durableId="1018697024">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09F"/>
    <w:rsid w:val="00000F96"/>
    <w:rsid w:val="000012BA"/>
    <w:rsid w:val="00001BC8"/>
    <w:rsid w:val="00001E1D"/>
    <w:rsid w:val="000024F3"/>
    <w:rsid w:val="00002507"/>
    <w:rsid w:val="0000260C"/>
    <w:rsid w:val="00002AC0"/>
    <w:rsid w:val="00003B43"/>
    <w:rsid w:val="0000487E"/>
    <w:rsid w:val="0000519D"/>
    <w:rsid w:val="000056EE"/>
    <w:rsid w:val="00005CAE"/>
    <w:rsid w:val="0000611F"/>
    <w:rsid w:val="000068A5"/>
    <w:rsid w:val="00006BE0"/>
    <w:rsid w:val="00007156"/>
    <w:rsid w:val="00010825"/>
    <w:rsid w:val="00011215"/>
    <w:rsid w:val="00011399"/>
    <w:rsid w:val="000114C0"/>
    <w:rsid w:val="000120D4"/>
    <w:rsid w:val="0001312B"/>
    <w:rsid w:val="0001332C"/>
    <w:rsid w:val="00014D2B"/>
    <w:rsid w:val="0001576A"/>
    <w:rsid w:val="0001670F"/>
    <w:rsid w:val="00016A40"/>
    <w:rsid w:val="000202C9"/>
    <w:rsid w:val="00020523"/>
    <w:rsid w:val="0002102B"/>
    <w:rsid w:val="00021499"/>
    <w:rsid w:val="00021642"/>
    <w:rsid w:val="00021A44"/>
    <w:rsid w:val="00021ECB"/>
    <w:rsid w:val="000222C4"/>
    <w:rsid w:val="0002262C"/>
    <w:rsid w:val="00023D82"/>
    <w:rsid w:val="00023E1D"/>
    <w:rsid w:val="00024785"/>
    <w:rsid w:val="000248F4"/>
    <w:rsid w:val="00025CA2"/>
    <w:rsid w:val="00025EB7"/>
    <w:rsid w:val="00026A0A"/>
    <w:rsid w:val="00026BAD"/>
    <w:rsid w:val="00026C29"/>
    <w:rsid w:val="000270B7"/>
    <w:rsid w:val="00027BC4"/>
    <w:rsid w:val="0003031B"/>
    <w:rsid w:val="00030687"/>
    <w:rsid w:val="000307BC"/>
    <w:rsid w:val="00034AD5"/>
    <w:rsid w:val="000352A6"/>
    <w:rsid w:val="00036992"/>
    <w:rsid w:val="00036ADB"/>
    <w:rsid w:val="00036C90"/>
    <w:rsid w:val="00037EE9"/>
    <w:rsid w:val="000403C5"/>
    <w:rsid w:val="00040773"/>
    <w:rsid w:val="00040EE9"/>
    <w:rsid w:val="00041232"/>
    <w:rsid w:val="0004133E"/>
    <w:rsid w:val="000428B9"/>
    <w:rsid w:val="00042ED3"/>
    <w:rsid w:val="0004353C"/>
    <w:rsid w:val="00043A08"/>
    <w:rsid w:val="000446A8"/>
    <w:rsid w:val="0004484D"/>
    <w:rsid w:val="0004561C"/>
    <w:rsid w:val="00046211"/>
    <w:rsid w:val="00047850"/>
    <w:rsid w:val="000504FE"/>
    <w:rsid w:val="0005094A"/>
    <w:rsid w:val="00050E92"/>
    <w:rsid w:val="00052055"/>
    <w:rsid w:val="00052619"/>
    <w:rsid w:val="0005290B"/>
    <w:rsid w:val="00052A24"/>
    <w:rsid w:val="000530B4"/>
    <w:rsid w:val="000534B5"/>
    <w:rsid w:val="00054185"/>
    <w:rsid w:val="00054374"/>
    <w:rsid w:val="00054982"/>
    <w:rsid w:val="000549F7"/>
    <w:rsid w:val="00055C1A"/>
    <w:rsid w:val="00055FFA"/>
    <w:rsid w:val="00056C67"/>
    <w:rsid w:val="00056E73"/>
    <w:rsid w:val="00057594"/>
    <w:rsid w:val="00060752"/>
    <w:rsid w:val="00061052"/>
    <w:rsid w:val="00062CFB"/>
    <w:rsid w:val="00062D61"/>
    <w:rsid w:val="00063B95"/>
    <w:rsid w:val="00064272"/>
    <w:rsid w:val="00064C88"/>
    <w:rsid w:val="00064F4F"/>
    <w:rsid w:val="00065FD8"/>
    <w:rsid w:val="00066348"/>
    <w:rsid w:val="0006690D"/>
    <w:rsid w:val="00066ACF"/>
    <w:rsid w:val="000671C7"/>
    <w:rsid w:val="00067D4E"/>
    <w:rsid w:val="00070677"/>
    <w:rsid w:val="00070DEA"/>
    <w:rsid w:val="0007115C"/>
    <w:rsid w:val="000716B2"/>
    <w:rsid w:val="00071825"/>
    <w:rsid w:val="0007274C"/>
    <w:rsid w:val="00072798"/>
    <w:rsid w:val="000728CD"/>
    <w:rsid w:val="00072E64"/>
    <w:rsid w:val="00074640"/>
    <w:rsid w:val="00074B82"/>
    <w:rsid w:val="00074FAF"/>
    <w:rsid w:val="000756CA"/>
    <w:rsid w:val="00075788"/>
    <w:rsid w:val="0007586C"/>
    <w:rsid w:val="000759CF"/>
    <w:rsid w:val="00075BC0"/>
    <w:rsid w:val="0007640C"/>
    <w:rsid w:val="00076904"/>
    <w:rsid w:val="000769FD"/>
    <w:rsid w:val="000772E2"/>
    <w:rsid w:val="000776E4"/>
    <w:rsid w:val="000779B7"/>
    <w:rsid w:val="00081846"/>
    <w:rsid w:val="000818C1"/>
    <w:rsid w:val="000837FF"/>
    <w:rsid w:val="00083D0E"/>
    <w:rsid w:val="000842E7"/>
    <w:rsid w:val="00084FAA"/>
    <w:rsid w:val="0008675D"/>
    <w:rsid w:val="00087133"/>
    <w:rsid w:val="000873C6"/>
    <w:rsid w:val="00087A51"/>
    <w:rsid w:val="00090257"/>
    <w:rsid w:val="00090515"/>
    <w:rsid w:val="00091BF1"/>
    <w:rsid w:val="00091F06"/>
    <w:rsid w:val="000921AB"/>
    <w:rsid w:val="000921EA"/>
    <w:rsid w:val="00092369"/>
    <w:rsid w:val="00092748"/>
    <w:rsid w:val="00094BEE"/>
    <w:rsid w:val="00094DBA"/>
    <w:rsid w:val="00094F10"/>
    <w:rsid w:val="00095A72"/>
    <w:rsid w:val="00095EBF"/>
    <w:rsid w:val="00095F30"/>
    <w:rsid w:val="000962E6"/>
    <w:rsid w:val="000971E8"/>
    <w:rsid w:val="000973E9"/>
    <w:rsid w:val="000974B4"/>
    <w:rsid w:val="000A121D"/>
    <w:rsid w:val="000A12B3"/>
    <w:rsid w:val="000A193A"/>
    <w:rsid w:val="000A2542"/>
    <w:rsid w:val="000A2C59"/>
    <w:rsid w:val="000A301C"/>
    <w:rsid w:val="000A3459"/>
    <w:rsid w:val="000A4267"/>
    <w:rsid w:val="000A42B2"/>
    <w:rsid w:val="000A53B6"/>
    <w:rsid w:val="000A55FB"/>
    <w:rsid w:val="000A57D7"/>
    <w:rsid w:val="000A59D5"/>
    <w:rsid w:val="000A5F95"/>
    <w:rsid w:val="000A64C3"/>
    <w:rsid w:val="000A7483"/>
    <w:rsid w:val="000B0136"/>
    <w:rsid w:val="000B03DB"/>
    <w:rsid w:val="000B0481"/>
    <w:rsid w:val="000B1104"/>
    <w:rsid w:val="000B272D"/>
    <w:rsid w:val="000B2796"/>
    <w:rsid w:val="000B2B38"/>
    <w:rsid w:val="000B48C8"/>
    <w:rsid w:val="000B5823"/>
    <w:rsid w:val="000B5982"/>
    <w:rsid w:val="000B5A20"/>
    <w:rsid w:val="000B7757"/>
    <w:rsid w:val="000B792B"/>
    <w:rsid w:val="000B7BAA"/>
    <w:rsid w:val="000B7F7F"/>
    <w:rsid w:val="000C0250"/>
    <w:rsid w:val="000C0644"/>
    <w:rsid w:val="000C0699"/>
    <w:rsid w:val="000C1215"/>
    <w:rsid w:val="000C12DF"/>
    <w:rsid w:val="000C20D6"/>
    <w:rsid w:val="000C2D87"/>
    <w:rsid w:val="000C309B"/>
    <w:rsid w:val="000C40FA"/>
    <w:rsid w:val="000C4F73"/>
    <w:rsid w:val="000C5B0A"/>
    <w:rsid w:val="000C5CD5"/>
    <w:rsid w:val="000C5E14"/>
    <w:rsid w:val="000C64EC"/>
    <w:rsid w:val="000C762F"/>
    <w:rsid w:val="000C7B8B"/>
    <w:rsid w:val="000D0240"/>
    <w:rsid w:val="000D073F"/>
    <w:rsid w:val="000D1FE8"/>
    <w:rsid w:val="000D292F"/>
    <w:rsid w:val="000D32C4"/>
    <w:rsid w:val="000D364E"/>
    <w:rsid w:val="000D3B15"/>
    <w:rsid w:val="000D3C46"/>
    <w:rsid w:val="000D4E40"/>
    <w:rsid w:val="000D5435"/>
    <w:rsid w:val="000D575D"/>
    <w:rsid w:val="000D6AE7"/>
    <w:rsid w:val="000D7CAA"/>
    <w:rsid w:val="000D7F52"/>
    <w:rsid w:val="000E0D0C"/>
    <w:rsid w:val="000E0F15"/>
    <w:rsid w:val="000E19F8"/>
    <w:rsid w:val="000E2EDC"/>
    <w:rsid w:val="000E30B8"/>
    <w:rsid w:val="000E346C"/>
    <w:rsid w:val="000E3762"/>
    <w:rsid w:val="000E4486"/>
    <w:rsid w:val="000E46D2"/>
    <w:rsid w:val="000E49E7"/>
    <w:rsid w:val="000E6A9B"/>
    <w:rsid w:val="000E74E5"/>
    <w:rsid w:val="000E78D4"/>
    <w:rsid w:val="000F1016"/>
    <w:rsid w:val="000F1775"/>
    <w:rsid w:val="000F20BB"/>
    <w:rsid w:val="000F2BFE"/>
    <w:rsid w:val="000F3456"/>
    <w:rsid w:val="000F36AA"/>
    <w:rsid w:val="000F45DA"/>
    <w:rsid w:val="000F4CD3"/>
    <w:rsid w:val="000F5247"/>
    <w:rsid w:val="000F5685"/>
    <w:rsid w:val="000F5B09"/>
    <w:rsid w:val="000F633E"/>
    <w:rsid w:val="000F635F"/>
    <w:rsid w:val="000F6374"/>
    <w:rsid w:val="000F71EA"/>
    <w:rsid w:val="000F7B72"/>
    <w:rsid w:val="00100653"/>
    <w:rsid w:val="00101058"/>
    <w:rsid w:val="00101091"/>
    <w:rsid w:val="001015B3"/>
    <w:rsid w:val="001018C2"/>
    <w:rsid w:val="00103907"/>
    <w:rsid w:val="001045C9"/>
    <w:rsid w:val="00104BE8"/>
    <w:rsid w:val="00104DEF"/>
    <w:rsid w:val="00105926"/>
    <w:rsid w:val="0010592C"/>
    <w:rsid w:val="00105EB9"/>
    <w:rsid w:val="00106366"/>
    <w:rsid w:val="001069C6"/>
    <w:rsid w:val="00106A0E"/>
    <w:rsid w:val="0010700C"/>
    <w:rsid w:val="001070DE"/>
    <w:rsid w:val="00107AFC"/>
    <w:rsid w:val="00107DE4"/>
    <w:rsid w:val="00110064"/>
    <w:rsid w:val="001100F1"/>
    <w:rsid w:val="001103A9"/>
    <w:rsid w:val="001106BC"/>
    <w:rsid w:val="00110EBD"/>
    <w:rsid w:val="001115AD"/>
    <w:rsid w:val="001115CB"/>
    <w:rsid w:val="00112375"/>
    <w:rsid w:val="00112780"/>
    <w:rsid w:val="00112907"/>
    <w:rsid w:val="00112A5A"/>
    <w:rsid w:val="00113136"/>
    <w:rsid w:val="00113228"/>
    <w:rsid w:val="00113471"/>
    <w:rsid w:val="00113DB8"/>
    <w:rsid w:val="0011414E"/>
    <w:rsid w:val="0011494F"/>
    <w:rsid w:val="00115E0C"/>
    <w:rsid w:val="00116245"/>
    <w:rsid w:val="0011666C"/>
    <w:rsid w:val="00116767"/>
    <w:rsid w:val="00116BFD"/>
    <w:rsid w:val="00116E03"/>
    <w:rsid w:val="00117E17"/>
    <w:rsid w:val="001203C3"/>
    <w:rsid w:val="001205C9"/>
    <w:rsid w:val="00120D05"/>
    <w:rsid w:val="00121010"/>
    <w:rsid w:val="0012160C"/>
    <w:rsid w:val="00121ADC"/>
    <w:rsid w:val="00121BAD"/>
    <w:rsid w:val="00121EAB"/>
    <w:rsid w:val="001220B3"/>
    <w:rsid w:val="00122CEB"/>
    <w:rsid w:val="00123283"/>
    <w:rsid w:val="00123547"/>
    <w:rsid w:val="00123998"/>
    <w:rsid w:val="001239C2"/>
    <w:rsid w:val="00123BA8"/>
    <w:rsid w:val="001243A3"/>
    <w:rsid w:val="001246B4"/>
    <w:rsid w:val="00125169"/>
    <w:rsid w:val="00125D38"/>
    <w:rsid w:val="001262F1"/>
    <w:rsid w:val="00126C53"/>
    <w:rsid w:val="00126D21"/>
    <w:rsid w:val="00127250"/>
    <w:rsid w:val="001279C0"/>
    <w:rsid w:val="001310DC"/>
    <w:rsid w:val="00131336"/>
    <w:rsid w:val="00131F42"/>
    <w:rsid w:val="00132FAF"/>
    <w:rsid w:val="00133362"/>
    <w:rsid w:val="0013347C"/>
    <w:rsid w:val="001340BC"/>
    <w:rsid w:val="00135D7D"/>
    <w:rsid w:val="00136080"/>
    <w:rsid w:val="001403CC"/>
    <w:rsid w:val="00140C71"/>
    <w:rsid w:val="00142184"/>
    <w:rsid w:val="00142756"/>
    <w:rsid w:val="00143359"/>
    <w:rsid w:val="00146447"/>
    <w:rsid w:val="0014664A"/>
    <w:rsid w:val="00146823"/>
    <w:rsid w:val="00146914"/>
    <w:rsid w:val="00147400"/>
    <w:rsid w:val="0014746E"/>
    <w:rsid w:val="001514FB"/>
    <w:rsid w:val="001518F4"/>
    <w:rsid w:val="00151B71"/>
    <w:rsid w:val="00151BF1"/>
    <w:rsid w:val="00151DB1"/>
    <w:rsid w:val="001524B6"/>
    <w:rsid w:val="00152B89"/>
    <w:rsid w:val="00152F19"/>
    <w:rsid w:val="0015404D"/>
    <w:rsid w:val="001543F4"/>
    <w:rsid w:val="00154BE4"/>
    <w:rsid w:val="00155116"/>
    <w:rsid w:val="001551A8"/>
    <w:rsid w:val="001551BC"/>
    <w:rsid w:val="00155279"/>
    <w:rsid w:val="00155574"/>
    <w:rsid w:val="00155B51"/>
    <w:rsid w:val="001566F2"/>
    <w:rsid w:val="00156E95"/>
    <w:rsid w:val="0015703A"/>
    <w:rsid w:val="00157AE1"/>
    <w:rsid w:val="00157DD0"/>
    <w:rsid w:val="00157F5B"/>
    <w:rsid w:val="0016092E"/>
    <w:rsid w:val="00161814"/>
    <w:rsid w:val="001618B5"/>
    <w:rsid w:val="00161C32"/>
    <w:rsid w:val="0016234B"/>
    <w:rsid w:val="00162447"/>
    <w:rsid w:val="00162C08"/>
    <w:rsid w:val="00162D3A"/>
    <w:rsid w:val="00162E1D"/>
    <w:rsid w:val="001630EB"/>
    <w:rsid w:val="00163944"/>
    <w:rsid w:val="0016467D"/>
    <w:rsid w:val="00164CE9"/>
    <w:rsid w:val="001650BC"/>
    <w:rsid w:val="00166077"/>
    <w:rsid w:val="0016616A"/>
    <w:rsid w:val="0016616D"/>
    <w:rsid w:val="00166226"/>
    <w:rsid w:val="00167197"/>
    <w:rsid w:val="001674DA"/>
    <w:rsid w:val="001679CD"/>
    <w:rsid w:val="0017038E"/>
    <w:rsid w:val="00170C3E"/>
    <w:rsid w:val="00171149"/>
    <w:rsid w:val="00171348"/>
    <w:rsid w:val="00171A73"/>
    <w:rsid w:val="00171D5A"/>
    <w:rsid w:val="00172BB7"/>
    <w:rsid w:val="00172E04"/>
    <w:rsid w:val="0017362F"/>
    <w:rsid w:val="00173631"/>
    <w:rsid w:val="001738BE"/>
    <w:rsid w:val="001743D2"/>
    <w:rsid w:val="00174F35"/>
    <w:rsid w:val="00175561"/>
    <w:rsid w:val="00175A97"/>
    <w:rsid w:val="00175F7C"/>
    <w:rsid w:val="00176CC6"/>
    <w:rsid w:val="00180384"/>
    <w:rsid w:val="00180769"/>
    <w:rsid w:val="00180B81"/>
    <w:rsid w:val="00181056"/>
    <w:rsid w:val="00181D02"/>
    <w:rsid w:val="00182372"/>
    <w:rsid w:val="00182D90"/>
    <w:rsid w:val="00183243"/>
    <w:rsid w:val="00183992"/>
    <w:rsid w:val="00183A7E"/>
    <w:rsid w:val="00184741"/>
    <w:rsid w:val="00184BEC"/>
    <w:rsid w:val="001856AB"/>
    <w:rsid w:val="00185A64"/>
    <w:rsid w:val="00185C07"/>
    <w:rsid w:val="00186EED"/>
    <w:rsid w:val="00187039"/>
    <w:rsid w:val="0018721C"/>
    <w:rsid w:val="00187AF9"/>
    <w:rsid w:val="00187C8D"/>
    <w:rsid w:val="00190662"/>
    <w:rsid w:val="00190A22"/>
    <w:rsid w:val="00190C36"/>
    <w:rsid w:val="00190DF9"/>
    <w:rsid w:val="00191487"/>
    <w:rsid w:val="00191533"/>
    <w:rsid w:val="00191C4E"/>
    <w:rsid w:val="001920A2"/>
    <w:rsid w:val="001922E7"/>
    <w:rsid w:val="001934F5"/>
    <w:rsid w:val="00194284"/>
    <w:rsid w:val="00194ECE"/>
    <w:rsid w:val="00194EE0"/>
    <w:rsid w:val="001952C7"/>
    <w:rsid w:val="00195411"/>
    <w:rsid w:val="00195A37"/>
    <w:rsid w:val="00195B19"/>
    <w:rsid w:val="001960CC"/>
    <w:rsid w:val="00197390"/>
    <w:rsid w:val="0019778B"/>
    <w:rsid w:val="00197AA5"/>
    <w:rsid w:val="00197BDE"/>
    <w:rsid w:val="001A10F7"/>
    <w:rsid w:val="001A138A"/>
    <w:rsid w:val="001A2CC0"/>
    <w:rsid w:val="001A444C"/>
    <w:rsid w:val="001A5F81"/>
    <w:rsid w:val="001A6201"/>
    <w:rsid w:val="001A620D"/>
    <w:rsid w:val="001A653A"/>
    <w:rsid w:val="001A7774"/>
    <w:rsid w:val="001B0F11"/>
    <w:rsid w:val="001B242B"/>
    <w:rsid w:val="001B33A7"/>
    <w:rsid w:val="001B4C4A"/>
    <w:rsid w:val="001B50A4"/>
    <w:rsid w:val="001B5724"/>
    <w:rsid w:val="001B5D46"/>
    <w:rsid w:val="001B6429"/>
    <w:rsid w:val="001B6641"/>
    <w:rsid w:val="001B6CB7"/>
    <w:rsid w:val="001B743F"/>
    <w:rsid w:val="001B767C"/>
    <w:rsid w:val="001B78E7"/>
    <w:rsid w:val="001B7FDA"/>
    <w:rsid w:val="001C0185"/>
    <w:rsid w:val="001C03BA"/>
    <w:rsid w:val="001C06F3"/>
    <w:rsid w:val="001C086D"/>
    <w:rsid w:val="001C15C6"/>
    <w:rsid w:val="001C195D"/>
    <w:rsid w:val="001C1F8F"/>
    <w:rsid w:val="001C22BA"/>
    <w:rsid w:val="001C2E25"/>
    <w:rsid w:val="001C31DB"/>
    <w:rsid w:val="001C3DA0"/>
    <w:rsid w:val="001C3E07"/>
    <w:rsid w:val="001C4006"/>
    <w:rsid w:val="001C4912"/>
    <w:rsid w:val="001C5211"/>
    <w:rsid w:val="001C525C"/>
    <w:rsid w:val="001C5562"/>
    <w:rsid w:val="001C58A7"/>
    <w:rsid w:val="001C61EA"/>
    <w:rsid w:val="001C64AD"/>
    <w:rsid w:val="001C77C1"/>
    <w:rsid w:val="001D063D"/>
    <w:rsid w:val="001D1684"/>
    <w:rsid w:val="001D27E8"/>
    <w:rsid w:val="001D2E8B"/>
    <w:rsid w:val="001D3019"/>
    <w:rsid w:val="001D32F3"/>
    <w:rsid w:val="001D3C33"/>
    <w:rsid w:val="001D4F98"/>
    <w:rsid w:val="001D520C"/>
    <w:rsid w:val="001D58C2"/>
    <w:rsid w:val="001D5FA9"/>
    <w:rsid w:val="001D6096"/>
    <w:rsid w:val="001D6147"/>
    <w:rsid w:val="001D6806"/>
    <w:rsid w:val="001D70C3"/>
    <w:rsid w:val="001D7119"/>
    <w:rsid w:val="001D77D7"/>
    <w:rsid w:val="001E196B"/>
    <w:rsid w:val="001E25EC"/>
    <w:rsid w:val="001E3529"/>
    <w:rsid w:val="001E3682"/>
    <w:rsid w:val="001E3C62"/>
    <w:rsid w:val="001E431F"/>
    <w:rsid w:val="001E4352"/>
    <w:rsid w:val="001E4AD1"/>
    <w:rsid w:val="001E530C"/>
    <w:rsid w:val="001E539C"/>
    <w:rsid w:val="001E586F"/>
    <w:rsid w:val="001E60B4"/>
    <w:rsid w:val="001E6542"/>
    <w:rsid w:val="001E699B"/>
    <w:rsid w:val="001E7C2E"/>
    <w:rsid w:val="001F090F"/>
    <w:rsid w:val="001F1AFD"/>
    <w:rsid w:val="001F24AC"/>
    <w:rsid w:val="001F29EA"/>
    <w:rsid w:val="001F2B46"/>
    <w:rsid w:val="001F4697"/>
    <w:rsid w:val="001F4A95"/>
    <w:rsid w:val="001F4DEC"/>
    <w:rsid w:val="001F59D9"/>
    <w:rsid w:val="001F5C49"/>
    <w:rsid w:val="001F689D"/>
    <w:rsid w:val="001F6E27"/>
    <w:rsid w:val="001F70C1"/>
    <w:rsid w:val="001F7AF2"/>
    <w:rsid w:val="00200115"/>
    <w:rsid w:val="00200639"/>
    <w:rsid w:val="00200E3F"/>
    <w:rsid w:val="00202DA6"/>
    <w:rsid w:val="0020405A"/>
    <w:rsid w:val="0020408A"/>
    <w:rsid w:val="002044C6"/>
    <w:rsid w:val="00204F24"/>
    <w:rsid w:val="00204F87"/>
    <w:rsid w:val="002056B1"/>
    <w:rsid w:val="00205A41"/>
    <w:rsid w:val="00205C8F"/>
    <w:rsid w:val="0020608A"/>
    <w:rsid w:val="00206D28"/>
    <w:rsid w:val="00206DE3"/>
    <w:rsid w:val="00207220"/>
    <w:rsid w:val="00207768"/>
    <w:rsid w:val="00207C50"/>
    <w:rsid w:val="00207F30"/>
    <w:rsid w:val="00207FA0"/>
    <w:rsid w:val="00210B2F"/>
    <w:rsid w:val="00210FCD"/>
    <w:rsid w:val="00211BE2"/>
    <w:rsid w:val="00211E65"/>
    <w:rsid w:val="00212561"/>
    <w:rsid w:val="00214181"/>
    <w:rsid w:val="00216CFD"/>
    <w:rsid w:val="00217559"/>
    <w:rsid w:val="00217C49"/>
    <w:rsid w:val="002200C2"/>
    <w:rsid w:val="00220343"/>
    <w:rsid w:val="00220A97"/>
    <w:rsid w:val="002216A7"/>
    <w:rsid w:val="00221C26"/>
    <w:rsid w:val="00221C66"/>
    <w:rsid w:val="002222BE"/>
    <w:rsid w:val="002223D4"/>
    <w:rsid w:val="00222AF5"/>
    <w:rsid w:val="00223649"/>
    <w:rsid w:val="00223C3D"/>
    <w:rsid w:val="0022407D"/>
    <w:rsid w:val="00224725"/>
    <w:rsid w:val="00224C6F"/>
    <w:rsid w:val="002254CA"/>
    <w:rsid w:val="002256C5"/>
    <w:rsid w:val="00225D97"/>
    <w:rsid w:val="00226365"/>
    <w:rsid w:val="00226973"/>
    <w:rsid w:val="00226B08"/>
    <w:rsid w:val="00226BC9"/>
    <w:rsid w:val="00227832"/>
    <w:rsid w:val="00230200"/>
    <w:rsid w:val="00231B6F"/>
    <w:rsid w:val="0023249E"/>
    <w:rsid w:val="00233E7C"/>
    <w:rsid w:val="00233EB2"/>
    <w:rsid w:val="00234358"/>
    <w:rsid w:val="00234401"/>
    <w:rsid w:val="00234BC3"/>
    <w:rsid w:val="002362F2"/>
    <w:rsid w:val="002366F6"/>
    <w:rsid w:val="002368CB"/>
    <w:rsid w:val="00236AAD"/>
    <w:rsid w:val="00236FD9"/>
    <w:rsid w:val="00237596"/>
    <w:rsid w:val="00237941"/>
    <w:rsid w:val="00237956"/>
    <w:rsid w:val="00237D73"/>
    <w:rsid w:val="0024009B"/>
    <w:rsid w:val="002404C3"/>
    <w:rsid w:val="002409BB"/>
    <w:rsid w:val="00240E9D"/>
    <w:rsid w:val="0024148A"/>
    <w:rsid w:val="00242219"/>
    <w:rsid w:val="002435E7"/>
    <w:rsid w:val="002453E8"/>
    <w:rsid w:val="00245433"/>
    <w:rsid w:val="00245927"/>
    <w:rsid w:val="00245A07"/>
    <w:rsid w:val="00245EA0"/>
    <w:rsid w:val="00246130"/>
    <w:rsid w:val="002464CD"/>
    <w:rsid w:val="0024684D"/>
    <w:rsid w:val="00247015"/>
    <w:rsid w:val="00252803"/>
    <w:rsid w:val="00252906"/>
    <w:rsid w:val="00252BE9"/>
    <w:rsid w:val="00253FEF"/>
    <w:rsid w:val="0025447E"/>
    <w:rsid w:val="00254A49"/>
    <w:rsid w:val="002554F8"/>
    <w:rsid w:val="00255B13"/>
    <w:rsid w:val="0025659C"/>
    <w:rsid w:val="002569E6"/>
    <w:rsid w:val="0025766A"/>
    <w:rsid w:val="00257B77"/>
    <w:rsid w:val="00257B9F"/>
    <w:rsid w:val="00260449"/>
    <w:rsid w:val="00261148"/>
    <w:rsid w:val="00261258"/>
    <w:rsid w:val="0026433E"/>
    <w:rsid w:val="00264383"/>
    <w:rsid w:val="0026444A"/>
    <w:rsid w:val="002647BE"/>
    <w:rsid w:val="00264865"/>
    <w:rsid w:val="00264D74"/>
    <w:rsid w:val="00264FD4"/>
    <w:rsid w:val="00265005"/>
    <w:rsid w:val="00265429"/>
    <w:rsid w:val="00265B6A"/>
    <w:rsid w:val="00266256"/>
    <w:rsid w:val="00266585"/>
    <w:rsid w:val="00267135"/>
    <w:rsid w:val="00267594"/>
    <w:rsid w:val="002676B1"/>
    <w:rsid w:val="002708BA"/>
    <w:rsid w:val="00271484"/>
    <w:rsid w:val="00271D26"/>
    <w:rsid w:val="00271DEB"/>
    <w:rsid w:val="00274308"/>
    <w:rsid w:val="00274D82"/>
    <w:rsid w:val="00275DC7"/>
    <w:rsid w:val="002765ED"/>
    <w:rsid w:val="00276642"/>
    <w:rsid w:val="002767F1"/>
    <w:rsid w:val="00276A3C"/>
    <w:rsid w:val="00276B3A"/>
    <w:rsid w:val="00276ED1"/>
    <w:rsid w:val="002779F1"/>
    <w:rsid w:val="00277B6E"/>
    <w:rsid w:val="00277F24"/>
    <w:rsid w:val="0028058E"/>
    <w:rsid w:val="00280918"/>
    <w:rsid w:val="002813BA"/>
    <w:rsid w:val="002821B7"/>
    <w:rsid w:val="00282291"/>
    <w:rsid w:val="00282800"/>
    <w:rsid w:val="00282E82"/>
    <w:rsid w:val="00282EAD"/>
    <w:rsid w:val="0028325A"/>
    <w:rsid w:val="00283C6C"/>
    <w:rsid w:val="002844F8"/>
    <w:rsid w:val="002846F2"/>
    <w:rsid w:val="00284843"/>
    <w:rsid w:val="00284AE7"/>
    <w:rsid w:val="00285328"/>
    <w:rsid w:val="00285A37"/>
    <w:rsid w:val="00287612"/>
    <w:rsid w:val="00290214"/>
    <w:rsid w:val="002910E0"/>
    <w:rsid w:val="002918BA"/>
    <w:rsid w:val="00292992"/>
    <w:rsid w:val="00292A78"/>
    <w:rsid w:val="002930E7"/>
    <w:rsid w:val="002937D4"/>
    <w:rsid w:val="00293E4D"/>
    <w:rsid w:val="00295315"/>
    <w:rsid w:val="00295564"/>
    <w:rsid w:val="002957D0"/>
    <w:rsid w:val="00295EFB"/>
    <w:rsid w:val="00297141"/>
    <w:rsid w:val="0029717B"/>
    <w:rsid w:val="00297CF8"/>
    <w:rsid w:val="002A0C30"/>
    <w:rsid w:val="002A0EF6"/>
    <w:rsid w:val="002A1342"/>
    <w:rsid w:val="002A1810"/>
    <w:rsid w:val="002A241C"/>
    <w:rsid w:val="002A2831"/>
    <w:rsid w:val="002A2ECC"/>
    <w:rsid w:val="002A3B90"/>
    <w:rsid w:val="002A47BD"/>
    <w:rsid w:val="002A5652"/>
    <w:rsid w:val="002A59D2"/>
    <w:rsid w:val="002A60BD"/>
    <w:rsid w:val="002A695B"/>
    <w:rsid w:val="002A6C0A"/>
    <w:rsid w:val="002A6D4C"/>
    <w:rsid w:val="002A7350"/>
    <w:rsid w:val="002B18B7"/>
    <w:rsid w:val="002B1E9C"/>
    <w:rsid w:val="002B2518"/>
    <w:rsid w:val="002B2ABF"/>
    <w:rsid w:val="002B38FF"/>
    <w:rsid w:val="002B3958"/>
    <w:rsid w:val="002B3998"/>
    <w:rsid w:val="002B45A4"/>
    <w:rsid w:val="002B4ABF"/>
    <w:rsid w:val="002B4D9D"/>
    <w:rsid w:val="002B50D4"/>
    <w:rsid w:val="002B5845"/>
    <w:rsid w:val="002B6A0B"/>
    <w:rsid w:val="002B70C8"/>
    <w:rsid w:val="002B7855"/>
    <w:rsid w:val="002C0495"/>
    <w:rsid w:val="002C0E79"/>
    <w:rsid w:val="002C153E"/>
    <w:rsid w:val="002C2073"/>
    <w:rsid w:val="002C2814"/>
    <w:rsid w:val="002C2ED1"/>
    <w:rsid w:val="002C3218"/>
    <w:rsid w:val="002C42D3"/>
    <w:rsid w:val="002C459E"/>
    <w:rsid w:val="002C45DB"/>
    <w:rsid w:val="002C4B12"/>
    <w:rsid w:val="002C4CB7"/>
    <w:rsid w:val="002C50AF"/>
    <w:rsid w:val="002C59C5"/>
    <w:rsid w:val="002C5B0A"/>
    <w:rsid w:val="002C7722"/>
    <w:rsid w:val="002C7EE4"/>
    <w:rsid w:val="002D0CC2"/>
    <w:rsid w:val="002D16FF"/>
    <w:rsid w:val="002D1807"/>
    <w:rsid w:val="002D1C66"/>
    <w:rsid w:val="002D3943"/>
    <w:rsid w:val="002D3D25"/>
    <w:rsid w:val="002D3F1E"/>
    <w:rsid w:val="002D48C9"/>
    <w:rsid w:val="002D4BF7"/>
    <w:rsid w:val="002D4C8F"/>
    <w:rsid w:val="002D51B3"/>
    <w:rsid w:val="002D5421"/>
    <w:rsid w:val="002D5904"/>
    <w:rsid w:val="002D661D"/>
    <w:rsid w:val="002D6668"/>
    <w:rsid w:val="002D73B5"/>
    <w:rsid w:val="002E0531"/>
    <w:rsid w:val="002E1A68"/>
    <w:rsid w:val="002E226A"/>
    <w:rsid w:val="002E2547"/>
    <w:rsid w:val="002E2BB1"/>
    <w:rsid w:val="002E3445"/>
    <w:rsid w:val="002E484D"/>
    <w:rsid w:val="002E5B4F"/>
    <w:rsid w:val="002E5FAD"/>
    <w:rsid w:val="002E6717"/>
    <w:rsid w:val="002E6EC6"/>
    <w:rsid w:val="002E75D4"/>
    <w:rsid w:val="002F049F"/>
    <w:rsid w:val="002F0635"/>
    <w:rsid w:val="002F1EC6"/>
    <w:rsid w:val="002F1F0D"/>
    <w:rsid w:val="002F1FB4"/>
    <w:rsid w:val="002F2B27"/>
    <w:rsid w:val="002F361F"/>
    <w:rsid w:val="002F3B62"/>
    <w:rsid w:val="002F3CCC"/>
    <w:rsid w:val="002F3E64"/>
    <w:rsid w:val="002F4760"/>
    <w:rsid w:val="002F4A89"/>
    <w:rsid w:val="002F4D58"/>
    <w:rsid w:val="002F57B8"/>
    <w:rsid w:val="002F62EE"/>
    <w:rsid w:val="002F700E"/>
    <w:rsid w:val="002F753A"/>
    <w:rsid w:val="00300813"/>
    <w:rsid w:val="00300B61"/>
    <w:rsid w:val="00301199"/>
    <w:rsid w:val="00301991"/>
    <w:rsid w:val="00301C32"/>
    <w:rsid w:val="00302515"/>
    <w:rsid w:val="0030253D"/>
    <w:rsid w:val="003027E4"/>
    <w:rsid w:val="00302FBE"/>
    <w:rsid w:val="003033FA"/>
    <w:rsid w:val="00304C9A"/>
    <w:rsid w:val="00305905"/>
    <w:rsid w:val="00305956"/>
    <w:rsid w:val="00305DC6"/>
    <w:rsid w:val="00307AD1"/>
    <w:rsid w:val="00310850"/>
    <w:rsid w:val="00310A7A"/>
    <w:rsid w:val="00310D4D"/>
    <w:rsid w:val="00310D6A"/>
    <w:rsid w:val="003114E8"/>
    <w:rsid w:val="0031167F"/>
    <w:rsid w:val="0031215B"/>
    <w:rsid w:val="003122A7"/>
    <w:rsid w:val="00312DE7"/>
    <w:rsid w:val="00313394"/>
    <w:rsid w:val="0031399D"/>
    <w:rsid w:val="00313AD6"/>
    <w:rsid w:val="003144F6"/>
    <w:rsid w:val="00314820"/>
    <w:rsid w:val="003151D0"/>
    <w:rsid w:val="003157D7"/>
    <w:rsid w:val="0031608D"/>
    <w:rsid w:val="00316BA7"/>
    <w:rsid w:val="00316CB6"/>
    <w:rsid w:val="00316D91"/>
    <w:rsid w:val="00316F4A"/>
    <w:rsid w:val="00317E1A"/>
    <w:rsid w:val="00320D54"/>
    <w:rsid w:val="00321568"/>
    <w:rsid w:val="003218D0"/>
    <w:rsid w:val="00321B23"/>
    <w:rsid w:val="0032205D"/>
    <w:rsid w:val="0032222B"/>
    <w:rsid w:val="00322F7A"/>
    <w:rsid w:val="003232AA"/>
    <w:rsid w:val="003238EE"/>
    <w:rsid w:val="00324ADB"/>
    <w:rsid w:val="00324FA4"/>
    <w:rsid w:val="003255F9"/>
    <w:rsid w:val="00327423"/>
    <w:rsid w:val="00327D39"/>
    <w:rsid w:val="00327F1A"/>
    <w:rsid w:val="00330CA8"/>
    <w:rsid w:val="0033172C"/>
    <w:rsid w:val="00332004"/>
    <w:rsid w:val="00332938"/>
    <w:rsid w:val="00333E7E"/>
    <w:rsid w:val="00335C8A"/>
    <w:rsid w:val="00336A35"/>
    <w:rsid w:val="0033781C"/>
    <w:rsid w:val="0033783C"/>
    <w:rsid w:val="0033786C"/>
    <w:rsid w:val="00342439"/>
    <w:rsid w:val="0034268B"/>
    <w:rsid w:val="00342EF9"/>
    <w:rsid w:val="003430AF"/>
    <w:rsid w:val="00343A6E"/>
    <w:rsid w:val="00344E0C"/>
    <w:rsid w:val="00345798"/>
    <w:rsid w:val="00345AEB"/>
    <w:rsid w:val="00346959"/>
    <w:rsid w:val="003470A1"/>
    <w:rsid w:val="0034710D"/>
    <w:rsid w:val="00347BEB"/>
    <w:rsid w:val="00347BF3"/>
    <w:rsid w:val="00350046"/>
    <w:rsid w:val="003503DA"/>
    <w:rsid w:val="00350AD0"/>
    <w:rsid w:val="003522E2"/>
    <w:rsid w:val="00353346"/>
    <w:rsid w:val="0035347D"/>
    <w:rsid w:val="003535F4"/>
    <w:rsid w:val="00354EAE"/>
    <w:rsid w:val="003556E7"/>
    <w:rsid w:val="0035586D"/>
    <w:rsid w:val="00355930"/>
    <w:rsid w:val="003564B4"/>
    <w:rsid w:val="003566E0"/>
    <w:rsid w:val="00356FD6"/>
    <w:rsid w:val="00357282"/>
    <w:rsid w:val="00357370"/>
    <w:rsid w:val="003576E3"/>
    <w:rsid w:val="00357B2C"/>
    <w:rsid w:val="00357F32"/>
    <w:rsid w:val="00360852"/>
    <w:rsid w:val="00360A6E"/>
    <w:rsid w:val="00361464"/>
    <w:rsid w:val="00361978"/>
    <w:rsid w:val="0036278A"/>
    <w:rsid w:val="00362AFC"/>
    <w:rsid w:val="003633F3"/>
    <w:rsid w:val="00363604"/>
    <w:rsid w:val="00363982"/>
    <w:rsid w:val="00363FD8"/>
    <w:rsid w:val="003646ED"/>
    <w:rsid w:val="003649B4"/>
    <w:rsid w:val="00364C19"/>
    <w:rsid w:val="00364FFE"/>
    <w:rsid w:val="003653C0"/>
    <w:rsid w:val="00365467"/>
    <w:rsid w:val="003654A7"/>
    <w:rsid w:val="00365B14"/>
    <w:rsid w:val="00365B97"/>
    <w:rsid w:val="003667D7"/>
    <w:rsid w:val="00366C8C"/>
    <w:rsid w:val="003678C6"/>
    <w:rsid w:val="00367F90"/>
    <w:rsid w:val="00370178"/>
    <w:rsid w:val="003727A0"/>
    <w:rsid w:val="00372A7C"/>
    <w:rsid w:val="00372DAE"/>
    <w:rsid w:val="00373163"/>
    <w:rsid w:val="003731D4"/>
    <w:rsid w:val="0037407C"/>
    <w:rsid w:val="003746A0"/>
    <w:rsid w:val="003747E4"/>
    <w:rsid w:val="00374805"/>
    <w:rsid w:val="00374A32"/>
    <w:rsid w:val="00374BDA"/>
    <w:rsid w:val="00374C27"/>
    <w:rsid w:val="00374CC1"/>
    <w:rsid w:val="0037556E"/>
    <w:rsid w:val="00375743"/>
    <w:rsid w:val="00375948"/>
    <w:rsid w:val="003767FC"/>
    <w:rsid w:val="00376E7C"/>
    <w:rsid w:val="00380139"/>
    <w:rsid w:val="00381042"/>
    <w:rsid w:val="0038180A"/>
    <w:rsid w:val="00381ACD"/>
    <w:rsid w:val="00382E1C"/>
    <w:rsid w:val="00383738"/>
    <w:rsid w:val="0038378A"/>
    <w:rsid w:val="003841C4"/>
    <w:rsid w:val="003854CF"/>
    <w:rsid w:val="00385C62"/>
    <w:rsid w:val="00385FB2"/>
    <w:rsid w:val="003868C1"/>
    <w:rsid w:val="00386CA6"/>
    <w:rsid w:val="00386EF9"/>
    <w:rsid w:val="00387A33"/>
    <w:rsid w:val="003912F4"/>
    <w:rsid w:val="00391DE2"/>
    <w:rsid w:val="003930A1"/>
    <w:rsid w:val="00393357"/>
    <w:rsid w:val="00393E4E"/>
    <w:rsid w:val="003946D3"/>
    <w:rsid w:val="0039499C"/>
    <w:rsid w:val="00394DD1"/>
    <w:rsid w:val="00394FFB"/>
    <w:rsid w:val="003960BB"/>
    <w:rsid w:val="00396C78"/>
    <w:rsid w:val="0039773D"/>
    <w:rsid w:val="00397A09"/>
    <w:rsid w:val="003A0695"/>
    <w:rsid w:val="003A0935"/>
    <w:rsid w:val="003A0C65"/>
    <w:rsid w:val="003A0FD6"/>
    <w:rsid w:val="003A13BC"/>
    <w:rsid w:val="003A164A"/>
    <w:rsid w:val="003A215A"/>
    <w:rsid w:val="003A21F9"/>
    <w:rsid w:val="003A274F"/>
    <w:rsid w:val="003A29D8"/>
    <w:rsid w:val="003A2FFC"/>
    <w:rsid w:val="003A3649"/>
    <w:rsid w:val="003A3B4D"/>
    <w:rsid w:val="003A3EA5"/>
    <w:rsid w:val="003A4911"/>
    <w:rsid w:val="003A4A4A"/>
    <w:rsid w:val="003A5A36"/>
    <w:rsid w:val="003A5A5C"/>
    <w:rsid w:val="003A5E80"/>
    <w:rsid w:val="003A6483"/>
    <w:rsid w:val="003A6800"/>
    <w:rsid w:val="003B0C24"/>
    <w:rsid w:val="003B14DA"/>
    <w:rsid w:val="003B1944"/>
    <w:rsid w:val="003B236D"/>
    <w:rsid w:val="003B2FE3"/>
    <w:rsid w:val="003B4594"/>
    <w:rsid w:val="003B507F"/>
    <w:rsid w:val="003B51DC"/>
    <w:rsid w:val="003B5282"/>
    <w:rsid w:val="003B53FC"/>
    <w:rsid w:val="003B5D6C"/>
    <w:rsid w:val="003B60D7"/>
    <w:rsid w:val="003B668C"/>
    <w:rsid w:val="003B6BA2"/>
    <w:rsid w:val="003B6FB1"/>
    <w:rsid w:val="003B7015"/>
    <w:rsid w:val="003B77A4"/>
    <w:rsid w:val="003B7A02"/>
    <w:rsid w:val="003B7A1E"/>
    <w:rsid w:val="003B7F65"/>
    <w:rsid w:val="003C01EE"/>
    <w:rsid w:val="003C219C"/>
    <w:rsid w:val="003C254F"/>
    <w:rsid w:val="003C2635"/>
    <w:rsid w:val="003C29A9"/>
    <w:rsid w:val="003C2FB2"/>
    <w:rsid w:val="003C312E"/>
    <w:rsid w:val="003C36FE"/>
    <w:rsid w:val="003C383C"/>
    <w:rsid w:val="003C4493"/>
    <w:rsid w:val="003C4E0A"/>
    <w:rsid w:val="003C57EF"/>
    <w:rsid w:val="003C5882"/>
    <w:rsid w:val="003C5D74"/>
    <w:rsid w:val="003C6940"/>
    <w:rsid w:val="003C70A6"/>
    <w:rsid w:val="003C7760"/>
    <w:rsid w:val="003C78EE"/>
    <w:rsid w:val="003D05DF"/>
    <w:rsid w:val="003D149F"/>
    <w:rsid w:val="003D14FA"/>
    <w:rsid w:val="003D1687"/>
    <w:rsid w:val="003D18FC"/>
    <w:rsid w:val="003D1F35"/>
    <w:rsid w:val="003D2A39"/>
    <w:rsid w:val="003D36AB"/>
    <w:rsid w:val="003D4883"/>
    <w:rsid w:val="003D4CF3"/>
    <w:rsid w:val="003D4FC7"/>
    <w:rsid w:val="003D5408"/>
    <w:rsid w:val="003D591E"/>
    <w:rsid w:val="003D5BF2"/>
    <w:rsid w:val="003D6BA9"/>
    <w:rsid w:val="003E07EA"/>
    <w:rsid w:val="003E091B"/>
    <w:rsid w:val="003E0B7D"/>
    <w:rsid w:val="003E3D77"/>
    <w:rsid w:val="003E4181"/>
    <w:rsid w:val="003E4620"/>
    <w:rsid w:val="003E5A37"/>
    <w:rsid w:val="003E5CEE"/>
    <w:rsid w:val="003E61F5"/>
    <w:rsid w:val="003E62CA"/>
    <w:rsid w:val="003F0016"/>
    <w:rsid w:val="003F0F6E"/>
    <w:rsid w:val="003F1285"/>
    <w:rsid w:val="003F1BC9"/>
    <w:rsid w:val="003F3CB4"/>
    <w:rsid w:val="003F3E61"/>
    <w:rsid w:val="003F51BC"/>
    <w:rsid w:val="003F57BD"/>
    <w:rsid w:val="003F6485"/>
    <w:rsid w:val="003F781D"/>
    <w:rsid w:val="003F7B9E"/>
    <w:rsid w:val="0040010C"/>
    <w:rsid w:val="004001A2"/>
    <w:rsid w:val="004006CE"/>
    <w:rsid w:val="00400BD2"/>
    <w:rsid w:val="00400D74"/>
    <w:rsid w:val="00401F4A"/>
    <w:rsid w:val="004027E2"/>
    <w:rsid w:val="00403248"/>
    <w:rsid w:val="0040331B"/>
    <w:rsid w:val="004036B0"/>
    <w:rsid w:val="00403AB6"/>
    <w:rsid w:val="00403CA5"/>
    <w:rsid w:val="00404108"/>
    <w:rsid w:val="00404E32"/>
    <w:rsid w:val="00405308"/>
    <w:rsid w:val="004057BD"/>
    <w:rsid w:val="00405DB3"/>
    <w:rsid w:val="004075D0"/>
    <w:rsid w:val="00407FE0"/>
    <w:rsid w:val="00410E79"/>
    <w:rsid w:val="004112D6"/>
    <w:rsid w:val="0041150C"/>
    <w:rsid w:val="004115D8"/>
    <w:rsid w:val="004116B5"/>
    <w:rsid w:val="0041195F"/>
    <w:rsid w:val="004131A5"/>
    <w:rsid w:val="0041427C"/>
    <w:rsid w:val="0041434E"/>
    <w:rsid w:val="004145DF"/>
    <w:rsid w:val="00414784"/>
    <w:rsid w:val="0041504F"/>
    <w:rsid w:val="00415899"/>
    <w:rsid w:val="00415A88"/>
    <w:rsid w:val="00415C72"/>
    <w:rsid w:val="00415D1C"/>
    <w:rsid w:val="00415D68"/>
    <w:rsid w:val="0041629A"/>
    <w:rsid w:val="004165EC"/>
    <w:rsid w:val="004167E8"/>
    <w:rsid w:val="00416961"/>
    <w:rsid w:val="00416A02"/>
    <w:rsid w:val="00416CB5"/>
    <w:rsid w:val="00417F85"/>
    <w:rsid w:val="00420065"/>
    <w:rsid w:val="0042035C"/>
    <w:rsid w:val="00422AB9"/>
    <w:rsid w:val="00422EEA"/>
    <w:rsid w:val="004233B0"/>
    <w:rsid w:val="0042341F"/>
    <w:rsid w:val="00423EE2"/>
    <w:rsid w:val="004241E8"/>
    <w:rsid w:val="004244BE"/>
    <w:rsid w:val="00424AA0"/>
    <w:rsid w:val="00424ACA"/>
    <w:rsid w:val="00424EF6"/>
    <w:rsid w:val="004250FA"/>
    <w:rsid w:val="00425B43"/>
    <w:rsid w:val="004261A8"/>
    <w:rsid w:val="0042630F"/>
    <w:rsid w:val="00426D09"/>
    <w:rsid w:val="0042761E"/>
    <w:rsid w:val="00430A10"/>
    <w:rsid w:val="00431016"/>
    <w:rsid w:val="0043105A"/>
    <w:rsid w:val="00431E86"/>
    <w:rsid w:val="0043211E"/>
    <w:rsid w:val="00432B8D"/>
    <w:rsid w:val="00434D96"/>
    <w:rsid w:val="004362D4"/>
    <w:rsid w:val="00436980"/>
    <w:rsid w:val="00437A00"/>
    <w:rsid w:val="00437CEF"/>
    <w:rsid w:val="00440A15"/>
    <w:rsid w:val="00441002"/>
    <w:rsid w:val="004411B1"/>
    <w:rsid w:val="004424ED"/>
    <w:rsid w:val="004425F1"/>
    <w:rsid w:val="00442985"/>
    <w:rsid w:val="00443A48"/>
    <w:rsid w:val="00443EF4"/>
    <w:rsid w:val="00445FF0"/>
    <w:rsid w:val="004460BC"/>
    <w:rsid w:val="0044692A"/>
    <w:rsid w:val="00447259"/>
    <w:rsid w:val="004500D1"/>
    <w:rsid w:val="004508BC"/>
    <w:rsid w:val="004512F2"/>
    <w:rsid w:val="0045146A"/>
    <w:rsid w:val="0045181E"/>
    <w:rsid w:val="0045259F"/>
    <w:rsid w:val="00452684"/>
    <w:rsid w:val="0045283B"/>
    <w:rsid w:val="00453055"/>
    <w:rsid w:val="00453D9A"/>
    <w:rsid w:val="00453EDA"/>
    <w:rsid w:val="0045501F"/>
    <w:rsid w:val="00455E0E"/>
    <w:rsid w:val="004565C9"/>
    <w:rsid w:val="00456997"/>
    <w:rsid w:val="00456B34"/>
    <w:rsid w:val="00456F72"/>
    <w:rsid w:val="00457861"/>
    <w:rsid w:val="00460AF0"/>
    <w:rsid w:val="00460CAD"/>
    <w:rsid w:val="00461014"/>
    <w:rsid w:val="00462FB6"/>
    <w:rsid w:val="0046332F"/>
    <w:rsid w:val="004636D0"/>
    <w:rsid w:val="00463D92"/>
    <w:rsid w:val="00464CC4"/>
    <w:rsid w:val="00464DD0"/>
    <w:rsid w:val="00465083"/>
    <w:rsid w:val="00465284"/>
    <w:rsid w:val="00465591"/>
    <w:rsid w:val="00465673"/>
    <w:rsid w:val="00465E73"/>
    <w:rsid w:val="00466134"/>
    <w:rsid w:val="0046660F"/>
    <w:rsid w:val="00466CCA"/>
    <w:rsid w:val="00466D0D"/>
    <w:rsid w:val="004700A6"/>
    <w:rsid w:val="00470493"/>
    <w:rsid w:val="004719FC"/>
    <w:rsid w:val="00471A53"/>
    <w:rsid w:val="00471B73"/>
    <w:rsid w:val="00471FC6"/>
    <w:rsid w:val="00472521"/>
    <w:rsid w:val="00472819"/>
    <w:rsid w:val="004728B5"/>
    <w:rsid w:val="00472A84"/>
    <w:rsid w:val="00474282"/>
    <w:rsid w:val="004745F4"/>
    <w:rsid w:val="00474D79"/>
    <w:rsid w:val="00475175"/>
    <w:rsid w:val="00475326"/>
    <w:rsid w:val="00475621"/>
    <w:rsid w:val="00476FED"/>
    <w:rsid w:val="00477172"/>
    <w:rsid w:val="00477D8C"/>
    <w:rsid w:val="004802F9"/>
    <w:rsid w:val="004809C5"/>
    <w:rsid w:val="004809D3"/>
    <w:rsid w:val="004817DB"/>
    <w:rsid w:val="00482154"/>
    <w:rsid w:val="00482425"/>
    <w:rsid w:val="00482547"/>
    <w:rsid w:val="00482755"/>
    <w:rsid w:val="004828D4"/>
    <w:rsid w:val="00482C34"/>
    <w:rsid w:val="00483D22"/>
    <w:rsid w:val="00483EDD"/>
    <w:rsid w:val="00483FA6"/>
    <w:rsid w:val="00485A36"/>
    <w:rsid w:val="004868E0"/>
    <w:rsid w:val="0048716C"/>
    <w:rsid w:val="00487C40"/>
    <w:rsid w:val="00487FD8"/>
    <w:rsid w:val="004908D4"/>
    <w:rsid w:val="004923EA"/>
    <w:rsid w:val="00492A91"/>
    <w:rsid w:val="00492D81"/>
    <w:rsid w:val="004933FF"/>
    <w:rsid w:val="00493AC0"/>
    <w:rsid w:val="0049411B"/>
    <w:rsid w:val="00494AF6"/>
    <w:rsid w:val="00495242"/>
    <w:rsid w:val="00495D75"/>
    <w:rsid w:val="004963FB"/>
    <w:rsid w:val="00496760"/>
    <w:rsid w:val="00496D39"/>
    <w:rsid w:val="00497576"/>
    <w:rsid w:val="004A1729"/>
    <w:rsid w:val="004A1853"/>
    <w:rsid w:val="004A19FD"/>
    <w:rsid w:val="004A283B"/>
    <w:rsid w:val="004A29F2"/>
    <w:rsid w:val="004A319E"/>
    <w:rsid w:val="004A32E1"/>
    <w:rsid w:val="004A3EAE"/>
    <w:rsid w:val="004A52F5"/>
    <w:rsid w:val="004A57FA"/>
    <w:rsid w:val="004A58A7"/>
    <w:rsid w:val="004A6446"/>
    <w:rsid w:val="004A7B6C"/>
    <w:rsid w:val="004A7FF5"/>
    <w:rsid w:val="004B02C9"/>
    <w:rsid w:val="004B08A2"/>
    <w:rsid w:val="004B25D5"/>
    <w:rsid w:val="004B2973"/>
    <w:rsid w:val="004B2AC9"/>
    <w:rsid w:val="004B3135"/>
    <w:rsid w:val="004B31A5"/>
    <w:rsid w:val="004B3344"/>
    <w:rsid w:val="004B3F62"/>
    <w:rsid w:val="004B428B"/>
    <w:rsid w:val="004B5299"/>
    <w:rsid w:val="004B5EDA"/>
    <w:rsid w:val="004B66C1"/>
    <w:rsid w:val="004B7B0C"/>
    <w:rsid w:val="004B7B2E"/>
    <w:rsid w:val="004B7BB6"/>
    <w:rsid w:val="004C04A3"/>
    <w:rsid w:val="004C0756"/>
    <w:rsid w:val="004C11C5"/>
    <w:rsid w:val="004C16AF"/>
    <w:rsid w:val="004C28DD"/>
    <w:rsid w:val="004C29FE"/>
    <w:rsid w:val="004C2F57"/>
    <w:rsid w:val="004C365F"/>
    <w:rsid w:val="004C4414"/>
    <w:rsid w:val="004C48FF"/>
    <w:rsid w:val="004C5330"/>
    <w:rsid w:val="004C6178"/>
    <w:rsid w:val="004C6A7D"/>
    <w:rsid w:val="004D00A7"/>
    <w:rsid w:val="004D02CC"/>
    <w:rsid w:val="004D052D"/>
    <w:rsid w:val="004D1C0F"/>
    <w:rsid w:val="004D1F15"/>
    <w:rsid w:val="004D213E"/>
    <w:rsid w:val="004D29EE"/>
    <w:rsid w:val="004D2DC3"/>
    <w:rsid w:val="004D2FB8"/>
    <w:rsid w:val="004D3087"/>
    <w:rsid w:val="004D39AB"/>
    <w:rsid w:val="004D3C85"/>
    <w:rsid w:val="004D4199"/>
    <w:rsid w:val="004D4BA8"/>
    <w:rsid w:val="004D4D45"/>
    <w:rsid w:val="004D5B95"/>
    <w:rsid w:val="004D5E29"/>
    <w:rsid w:val="004D605B"/>
    <w:rsid w:val="004D6480"/>
    <w:rsid w:val="004D7838"/>
    <w:rsid w:val="004D7FD5"/>
    <w:rsid w:val="004E02B2"/>
    <w:rsid w:val="004E0522"/>
    <w:rsid w:val="004E07DA"/>
    <w:rsid w:val="004E085F"/>
    <w:rsid w:val="004E0DF0"/>
    <w:rsid w:val="004E1048"/>
    <w:rsid w:val="004E1483"/>
    <w:rsid w:val="004E3FAD"/>
    <w:rsid w:val="004E5893"/>
    <w:rsid w:val="004E61DB"/>
    <w:rsid w:val="004E6371"/>
    <w:rsid w:val="004F092A"/>
    <w:rsid w:val="004F101A"/>
    <w:rsid w:val="004F1F0D"/>
    <w:rsid w:val="004F3F5A"/>
    <w:rsid w:val="004F446B"/>
    <w:rsid w:val="004F4AF5"/>
    <w:rsid w:val="004F4D39"/>
    <w:rsid w:val="004F5F95"/>
    <w:rsid w:val="004F6091"/>
    <w:rsid w:val="004F6F17"/>
    <w:rsid w:val="004F799E"/>
    <w:rsid w:val="004F7D02"/>
    <w:rsid w:val="00500135"/>
    <w:rsid w:val="005001F2"/>
    <w:rsid w:val="00500B75"/>
    <w:rsid w:val="005019C8"/>
    <w:rsid w:val="005026EE"/>
    <w:rsid w:val="00502783"/>
    <w:rsid w:val="0050311B"/>
    <w:rsid w:val="00503257"/>
    <w:rsid w:val="005037C5"/>
    <w:rsid w:val="00503EB9"/>
    <w:rsid w:val="005040F4"/>
    <w:rsid w:val="00504520"/>
    <w:rsid w:val="00504AAB"/>
    <w:rsid w:val="00505144"/>
    <w:rsid w:val="00505759"/>
    <w:rsid w:val="0050584C"/>
    <w:rsid w:val="005064D0"/>
    <w:rsid w:val="00506529"/>
    <w:rsid w:val="00507515"/>
    <w:rsid w:val="0050771E"/>
    <w:rsid w:val="00507DF3"/>
    <w:rsid w:val="005104B3"/>
    <w:rsid w:val="00511909"/>
    <w:rsid w:val="00511AAC"/>
    <w:rsid w:val="00511ED2"/>
    <w:rsid w:val="0051210C"/>
    <w:rsid w:val="00512D25"/>
    <w:rsid w:val="00512DA6"/>
    <w:rsid w:val="0051408B"/>
    <w:rsid w:val="0051440F"/>
    <w:rsid w:val="00514A68"/>
    <w:rsid w:val="00515407"/>
    <w:rsid w:val="00515DEB"/>
    <w:rsid w:val="00516562"/>
    <w:rsid w:val="00516724"/>
    <w:rsid w:val="00516AF0"/>
    <w:rsid w:val="00516B7D"/>
    <w:rsid w:val="005177E8"/>
    <w:rsid w:val="0052007B"/>
    <w:rsid w:val="005205AF"/>
    <w:rsid w:val="00520C23"/>
    <w:rsid w:val="00521210"/>
    <w:rsid w:val="0052150F"/>
    <w:rsid w:val="00521B2A"/>
    <w:rsid w:val="00522DF6"/>
    <w:rsid w:val="00523086"/>
    <w:rsid w:val="005230E3"/>
    <w:rsid w:val="00523514"/>
    <w:rsid w:val="005259CE"/>
    <w:rsid w:val="005262F3"/>
    <w:rsid w:val="00526DA8"/>
    <w:rsid w:val="005274B8"/>
    <w:rsid w:val="00527510"/>
    <w:rsid w:val="00530506"/>
    <w:rsid w:val="00530C7A"/>
    <w:rsid w:val="00532165"/>
    <w:rsid w:val="005331BC"/>
    <w:rsid w:val="005335C9"/>
    <w:rsid w:val="00534239"/>
    <w:rsid w:val="00535CBF"/>
    <w:rsid w:val="00535D5C"/>
    <w:rsid w:val="005365DE"/>
    <w:rsid w:val="00536A54"/>
    <w:rsid w:val="00536AFF"/>
    <w:rsid w:val="00537D50"/>
    <w:rsid w:val="00537D96"/>
    <w:rsid w:val="005404BA"/>
    <w:rsid w:val="00540536"/>
    <w:rsid w:val="00540F00"/>
    <w:rsid w:val="00541457"/>
    <w:rsid w:val="00541D15"/>
    <w:rsid w:val="00541EBF"/>
    <w:rsid w:val="00541EEB"/>
    <w:rsid w:val="0054201C"/>
    <w:rsid w:val="005420F3"/>
    <w:rsid w:val="0054330F"/>
    <w:rsid w:val="00543E31"/>
    <w:rsid w:val="00544458"/>
    <w:rsid w:val="0054464E"/>
    <w:rsid w:val="00544CFE"/>
    <w:rsid w:val="00545011"/>
    <w:rsid w:val="00545BB7"/>
    <w:rsid w:val="00545D9C"/>
    <w:rsid w:val="00545F9B"/>
    <w:rsid w:val="005461D8"/>
    <w:rsid w:val="00546537"/>
    <w:rsid w:val="00546BEA"/>
    <w:rsid w:val="00546E9B"/>
    <w:rsid w:val="0054798F"/>
    <w:rsid w:val="00550573"/>
    <w:rsid w:val="00550C04"/>
    <w:rsid w:val="00550C42"/>
    <w:rsid w:val="00550D4B"/>
    <w:rsid w:val="00550E2C"/>
    <w:rsid w:val="00551ED4"/>
    <w:rsid w:val="005521B2"/>
    <w:rsid w:val="00552BB7"/>
    <w:rsid w:val="00552DDD"/>
    <w:rsid w:val="00553289"/>
    <w:rsid w:val="005532E0"/>
    <w:rsid w:val="00554781"/>
    <w:rsid w:val="005549D4"/>
    <w:rsid w:val="00554B53"/>
    <w:rsid w:val="00560B47"/>
    <w:rsid w:val="00560FD4"/>
    <w:rsid w:val="005610DB"/>
    <w:rsid w:val="0056220F"/>
    <w:rsid w:val="00562BC1"/>
    <w:rsid w:val="0056308E"/>
    <w:rsid w:val="0056367B"/>
    <w:rsid w:val="00563E21"/>
    <w:rsid w:val="005647BC"/>
    <w:rsid w:val="00565A73"/>
    <w:rsid w:val="00565F1A"/>
    <w:rsid w:val="0056771E"/>
    <w:rsid w:val="00567DB4"/>
    <w:rsid w:val="005700D5"/>
    <w:rsid w:val="00570178"/>
    <w:rsid w:val="005707BC"/>
    <w:rsid w:val="005720C0"/>
    <w:rsid w:val="005723FA"/>
    <w:rsid w:val="005728B8"/>
    <w:rsid w:val="00572FF6"/>
    <w:rsid w:val="005730B0"/>
    <w:rsid w:val="00573503"/>
    <w:rsid w:val="00575CE4"/>
    <w:rsid w:val="00576E78"/>
    <w:rsid w:val="00576FAE"/>
    <w:rsid w:val="0057724C"/>
    <w:rsid w:val="00577762"/>
    <w:rsid w:val="005777F4"/>
    <w:rsid w:val="00577A19"/>
    <w:rsid w:val="005801E8"/>
    <w:rsid w:val="005803C4"/>
    <w:rsid w:val="0058047D"/>
    <w:rsid w:val="00580C55"/>
    <w:rsid w:val="00580FAC"/>
    <w:rsid w:val="00581493"/>
    <w:rsid w:val="005819CD"/>
    <w:rsid w:val="00581D56"/>
    <w:rsid w:val="005820A5"/>
    <w:rsid w:val="00582FA9"/>
    <w:rsid w:val="00583141"/>
    <w:rsid w:val="00584068"/>
    <w:rsid w:val="0058560D"/>
    <w:rsid w:val="00585720"/>
    <w:rsid w:val="00585911"/>
    <w:rsid w:val="00586069"/>
    <w:rsid w:val="005868F9"/>
    <w:rsid w:val="00586E69"/>
    <w:rsid w:val="00590190"/>
    <w:rsid w:val="005908B8"/>
    <w:rsid w:val="00590F79"/>
    <w:rsid w:val="00592258"/>
    <w:rsid w:val="005931BE"/>
    <w:rsid w:val="00593237"/>
    <w:rsid w:val="00593551"/>
    <w:rsid w:val="005935CA"/>
    <w:rsid w:val="00593762"/>
    <w:rsid w:val="005939D1"/>
    <w:rsid w:val="0059510B"/>
    <w:rsid w:val="0059559E"/>
    <w:rsid w:val="00595640"/>
    <w:rsid w:val="00595E0C"/>
    <w:rsid w:val="00596775"/>
    <w:rsid w:val="005974C7"/>
    <w:rsid w:val="005A06CB"/>
    <w:rsid w:val="005A0AD4"/>
    <w:rsid w:val="005A3316"/>
    <w:rsid w:val="005A41D7"/>
    <w:rsid w:val="005A4C78"/>
    <w:rsid w:val="005A4D6D"/>
    <w:rsid w:val="005A4F25"/>
    <w:rsid w:val="005A60D9"/>
    <w:rsid w:val="005A6466"/>
    <w:rsid w:val="005A6F86"/>
    <w:rsid w:val="005A75B5"/>
    <w:rsid w:val="005A7735"/>
    <w:rsid w:val="005A7871"/>
    <w:rsid w:val="005A7EAC"/>
    <w:rsid w:val="005B09C1"/>
    <w:rsid w:val="005B110A"/>
    <w:rsid w:val="005B1936"/>
    <w:rsid w:val="005B2388"/>
    <w:rsid w:val="005B2903"/>
    <w:rsid w:val="005B2B5D"/>
    <w:rsid w:val="005B2D59"/>
    <w:rsid w:val="005B35BD"/>
    <w:rsid w:val="005B3807"/>
    <w:rsid w:val="005B3844"/>
    <w:rsid w:val="005B4067"/>
    <w:rsid w:val="005B55F9"/>
    <w:rsid w:val="005B6590"/>
    <w:rsid w:val="005B6A46"/>
    <w:rsid w:val="005C0154"/>
    <w:rsid w:val="005C0176"/>
    <w:rsid w:val="005C0808"/>
    <w:rsid w:val="005C09E0"/>
    <w:rsid w:val="005C0D80"/>
    <w:rsid w:val="005C0FD2"/>
    <w:rsid w:val="005C158B"/>
    <w:rsid w:val="005C1824"/>
    <w:rsid w:val="005C1E90"/>
    <w:rsid w:val="005C30FB"/>
    <w:rsid w:val="005C4FA0"/>
    <w:rsid w:val="005C662B"/>
    <w:rsid w:val="005C6E72"/>
    <w:rsid w:val="005C6EF8"/>
    <w:rsid w:val="005C766A"/>
    <w:rsid w:val="005C7C78"/>
    <w:rsid w:val="005C7ED3"/>
    <w:rsid w:val="005D0B11"/>
    <w:rsid w:val="005D1992"/>
    <w:rsid w:val="005D21A1"/>
    <w:rsid w:val="005D22A1"/>
    <w:rsid w:val="005D22C2"/>
    <w:rsid w:val="005D3428"/>
    <w:rsid w:val="005D34FB"/>
    <w:rsid w:val="005D3753"/>
    <w:rsid w:val="005D6396"/>
    <w:rsid w:val="005D6B6E"/>
    <w:rsid w:val="005D6C76"/>
    <w:rsid w:val="005D7783"/>
    <w:rsid w:val="005D7E56"/>
    <w:rsid w:val="005D7FC4"/>
    <w:rsid w:val="005E07FC"/>
    <w:rsid w:val="005E0841"/>
    <w:rsid w:val="005E1106"/>
    <w:rsid w:val="005E14C7"/>
    <w:rsid w:val="005E15CD"/>
    <w:rsid w:val="005E1EE5"/>
    <w:rsid w:val="005E305B"/>
    <w:rsid w:val="005E35D4"/>
    <w:rsid w:val="005E57FA"/>
    <w:rsid w:val="005E5E2C"/>
    <w:rsid w:val="005E6D95"/>
    <w:rsid w:val="005E6DF3"/>
    <w:rsid w:val="005E6F1A"/>
    <w:rsid w:val="005E7203"/>
    <w:rsid w:val="005E767B"/>
    <w:rsid w:val="005E78B4"/>
    <w:rsid w:val="005F0407"/>
    <w:rsid w:val="005F04D2"/>
    <w:rsid w:val="005F0550"/>
    <w:rsid w:val="005F05BE"/>
    <w:rsid w:val="005F0859"/>
    <w:rsid w:val="005F0E77"/>
    <w:rsid w:val="005F0E80"/>
    <w:rsid w:val="005F2908"/>
    <w:rsid w:val="005F3734"/>
    <w:rsid w:val="005F4216"/>
    <w:rsid w:val="005F4888"/>
    <w:rsid w:val="005F5393"/>
    <w:rsid w:val="005F5410"/>
    <w:rsid w:val="005F5AB4"/>
    <w:rsid w:val="005F5FF3"/>
    <w:rsid w:val="005F7189"/>
    <w:rsid w:val="005F724F"/>
    <w:rsid w:val="00600AC1"/>
    <w:rsid w:val="006024E2"/>
    <w:rsid w:val="0060251C"/>
    <w:rsid w:val="00603292"/>
    <w:rsid w:val="00603579"/>
    <w:rsid w:val="006039EA"/>
    <w:rsid w:val="00603AEF"/>
    <w:rsid w:val="00603B71"/>
    <w:rsid w:val="0060428A"/>
    <w:rsid w:val="006050C7"/>
    <w:rsid w:val="00605EBF"/>
    <w:rsid w:val="006066B9"/>
    <w:rsid w:val="006066F4"/>
    <w:rsid w:val="00606D5C"/>
    <w:rsid w:val="006072EB"/>
    <w:rsid w:val="00607C3A"/>
    <w:rsid w:val="00610462"/>
    <w:rsid w:val="00611415"/>
    <w:rsid w:val="006118AC"/>
    <w:rsid w:val="00611B12"/>
    <w:rsid w:val="00611CA3"/>
    <w:rsid w:val="00611E2F"/>
    <w:rsid w:val="00611EE9"/>
    <w:rsid w:val="006122E9"/>
    <w:rsid w:val="0061233F"/>
    <w:rsid w:val="00612354"/>
    <w:rsid w:val="00612986"/>
    <w:rsid w:val="00612F67"/>
    <w:rsid w:val="00613F90"/>
    <w:rsid w:val="0061415F"/>
    <w:rsid w:val="006142F3"/>
    <w:rsid w:val="00614470"/>
    <w:rsid w:val="00614643"/>
    <w:rsid w:val="00614781"/>
    <w:rsid w:val="0061598B"/>
    <w:rsid w:val="00615CCD"/>
    <w:rsid w:val="00616B65"/>
    <w:rsid w:val="006175D0"/>
    <w:rsid w:val="00617EBC"/>
    <w:rsid w:val="00620AAA"/>
    <w:rsid w:val="00620C66"/>
    <w:rsid w:val="00620F46"/>
    <w:rsid w:val="006212C0"/>
    <w:rsid w:val="006219A6"/>
    <w:rsid w:val="00622365"/>
    <w:rsid w:val="006223D3"/>
    <w:rsid w:val="0062298F"/>
    <w:rsid w:val="00622D84"/>
    <w:rsid w:val="00622EAC"/>
    <w:rsid w:val="006237BB"/>
    <w:rsid w:val="006242E0"/>
    <w:rsid w:val="006243D5"/>
    <w:rsid w:val="00624E5D"/>
    <w:rsid w:val="006264FE"/>
    <w:rsid w:val="006268AB"/>
    <w:rsid w:val="00626A36"/>
    <w:rsid w:val="00627ACA"/>
    <w:rsid w:val="00630B1F"/>
    <w:rsid w:val="006313DD"/>
    <w:rsid w:val="006321F8"/>
    <w:rsid w:val="0063279A"/>
    <w:rsid w:val="00632B1B"/>
    <w:rsid w:val="00633F5C"/>
    <w:rsid w:val="006347AE"/>
    <w:rsid w:val="00634936"/>
    <w:rsid w:val="0063497F"/>
    <w:rsid w:val="00634A62"/>
    <w:rsid w:val="00635806"/>
    <w:rsid w:val="006363A4"/>
    <w:rsid w:val="00637393"/>
    <w:rsid w:val="00637676"/>
    <w:rsid w:val="006379BC"/>
    <w:rsid w:val="00640479"/>
    <w:rsid w:val="006415CE"/>
    <w:rsid w:val="006416E0"/>
    <w:rsid w:val="006417CD"/>
    <w:rsid w:val="00641B65"/>
    <w:rsid w:val="00641E59"/>
    <w:rsid w:val="00642E4F"/>
    <w:rsid w:val="00644057"/>
    <w:rsid w:val="006449F4"/>
    <w:rsid w:val="00645CAD"/>
    <w:rsid w:val="00645FF7"/>
    <w:rsid w:val="006501DA"/>
    <w:rsid w:val="00650825"/>
    <w:rsid w:val="00650EE6"/>
    <w:rsid w:val="0065149C"/>
    <w:rsid w:val="0065171F"/>
    <w:rsid w:val="00651C31"/>
    <w:rsid w:val="0065249C"/>
    <w:rsid w:val="00652C43"/>
    <w:rsid w:val="00653984"/>
    <w:rsid w:val="006539C8"/>
    <w:rsid w:val="00653F9E"/>
    <w:rsid w:val="00654099"/>
    <w:rsid w:val="0065421F"/>
    <w:rsid w:val="00654472"/>
    <w:rsid w:val="00654E0E"/>
    <w:rsid w:val="006553FC"/>
    <w:rsid w:val="00655C4C"/>
    <w:rsid w:val="00656BD8"/>
    <w:rsid w:val="00660BC0"/>
    <w:rsid w:val="00660C6D"/>
    <w:rsid w:val="00660DCF"/>
    <w:rsid w:val="00662A04"/>
    <w:rsid w:val="0066405F"/>
    <w:rsid w:val="0066415D"/>
    <w:rsid w:val="006649FC"/>
    <w:rsid w:val="00665030"/>
    <w:rsid w:val="00665230"/>
    <w:rsid w:val="00665321"/>
    <w:rsid w:val="006657FC"/>
    <w:rsid w:val="00665AF3"/>
    <w:rsid w:val="00665B8D"/>
    <w:rsid w:val="00665D5F"/>
    <w:rsid w:val="00665EEE"/>
    <w:rsid w:val="006660C1"/>
    <w:rsid w:val="00666647"/>
    <w:rsid w:val="00666873"/>
    <w:rsid w:val="00666A3A"/>
    <w:rsid w:val="006670A2"/>
    <w:rsid w:val="006670BC"/>
    <w:rsid w:val="00667909"/>
    <w:rsid w:val="006700D4"/>
    <w:rsid w:val="00670B65"/>
    <w:rsid w:val="00671DDD"/>
    <w:rsid w:val="00671DF2"/>
    <w:rsid w:val="00671F98"/>
    <w:rsid w:val="0067207F"/>
    <w:rsid w:val="006726B9"/>
    <w:rsid w:val="00672BB7"/>
    <w:rsid w:val="00672F49"/>
    <w:rsid w:val="00673B74"/>
    <w:rsid w:val="00673BAF"/>
    <w:rsid w:val="00673E07"/>
    <w:rsid w:val="006745EF"/>
    <w:rsid w:val="006747A1"/>
    <w:rsid w:val="00674E59"/>
    <w:rsid w:val="00675126"/>
    <w:rsid w:val="006753C1"/>
    <w:rsid w:val="006757E1"/>
    <w:rsid w:val="0067586F"/>
    <w:rsid w:val="006767B6"/>
    <w:rsid w:val="00676940"/>
    <w:rsid w:val="00676C61"/>
    <w:rsid w:val="00676FA3"/>
    <w:rsid w:val="00677217"/>
    <w:rsid w:val="006777C2"/>
    <w:rsid w:val="00677928"/>
    <w:rsid w:val="00677B73"/>
    <w:rsid w:val="006804C9"/>
    <w:rsid w:val="00680E21"/>
    <w:rsid w:val="00681000"/>
    <w:rsid w:val="00681037"/>
    <w:rsid w:val="0068191C"/>
    <w:rsid w:val="006823CD"/>
    <w:rsid w:val="006828CD"/>
    <w:rsid w:val="00682C6B"/>
    <w:rsid w:val="0068315C"/>
    <w:rsid w:val="0068346A"/>
    <w:rsid w:val="00684529"/>
    <w:rsid w:val="00685120"/>
    <w:rsid w:val="00685CFB"/>
    <w:rsid w:val="0068670F"/>
    <w:rsid w:val="0068683E"/>
    <w:rsid w:val="00686BE5"/>
    <w:rsid w:val="00687814"/>
    <w:rsid w:val="00687C72"/>
    <w:rsid w:val="0069007B"/>
    <w:rsid w:val="00691C6C"/>
    <w:rsid w:val="00691F38"/>
    <w:rsid w:val="006925B7"/>
    <w:rsid w:val="00693156"/>
    <w:rsid w:val="00693622"/>
    <w:rsid w:val="00693CF6"/>
    <w:rsid w:val="00694080"/>
    <w:rsid w:val="006945ED"/>
    <w:rsid w:val="0069491E"/>
    <w:rsid w:val="00694CC8"/>
    <w:rsid w:val="00694DC7"/>
    <w:rsid w:val="006950E5"/>
    <w:rsid w:val="00695C03"/>
    <w:rsid w:val="00696D01"/>
    <w:rsid w:val="00697236"/>
    <w:rsid w:val="00697354"/>
    <w:rsid w:val="00697737"/>
    <w:rsid w:val="006977D1"/>
    <w:rsid w:val="006977F1"/>
    <w:rsid w:val="00697A8B"/>
    <w:rsid w:val="006A0107"/>
    <w:rsid w:val="006A0246"/>
    <w:rsid w:val="006A0407"/>
    <w:rsid w:val="006A2028"/>
    <w:rsid w:val="006A2061"/>
    <w:rsid w:val="006A3028"/>
    <w:rsid w:val="006A386C"/>
    <w:rsid w:val="006A4E33"/>
    <w:rsid w:val="006A556D"/>
    <w:rsid w:val="006A6984"/>
    <w:rsid w:val="006A76C5"/>
    <w:rsid w:val="006B1DCF"/>
    <w:rsid w:val="006B2271"/>
    <w:rsid w:val="006B2C9C"/>
    <w:rsid w:val="006B34A6"/>
    <w:rsid w:val="006B48E9"/>
    <w:rsid w:val="006B4D16"/>
    <w:rsid w:val="006B5B20"/>
    <w:rsid w:val="006B60DB"/>
    <w:rsid w:val="006B68FF"/>
    <w:rsid w:val="006B70D3"/>
    <w:rsid w:val="006B75FE"/>
    <w:rsid w:val="006C0C45"/>
    <w:rsid w:val="006C1363"/>
    <w:rsid w:val="006C20D8"/>
    <w:rsid w:val="006C218C"/>
    <w:rsid w:val="006C2918"/>
    <w:rsid w:val="006C3CA0"/>
    <w:rsid w:val="006C413B"/>
    <w:rsid w:val="006C4BD6"/>
    <w:rsid w:val="006C4C45"/>
    <w:rsid w:val="006C50B3"/>
    <w:rsid w:val="006C5119"/>
    <w:rsid w:val="006C51FA"/>
    <w:rsid w:val="006C6272"/>
    <w:rsid w:val="006C62A5"/>
    <w:rsid w:val="006C7AD3"/>
    <w:rsid w:val="006D04CF"/>
    <w:rsid w:val="006D0C2A"/>
    <w:rsid w:val="006D0E97"/>
    <w:rsid w:val="006D1896"/>
    <w:rsid w:val="006D293A"/>
    <w:rsid w:val="006D2E10"/>
    <w:rsid w:val="006D3384"/>
    <w:rsid w:val="006D355F"/>
    <w:rsid w:val="006D4598"/>
    <w:rsid w:val="006D4A59"/>
    <w:rsid w:val="006D4A6B"/>
    <w:rsid w:val="006D532C"/>
    <w:rsid w:val="006D55EB"/>
    <w:rsid w:val="006D5B46"/>
    <w:rsid w:val="006D62A9"/>
    <w:rsid w:val="006D6EA6"/>
    <w:rsid w:val="006D71D6"/>
    <w:rsid w:val="006D7252"/>
    <w:rsid w:val="006E0853"/>
    <w:rsid w:val="006E1404"/>
    <w:rsid w:val="006E18F0"/>
    <w:rsid w:val="006E1A98"/>
    <w:rsid w:val="006E287A"/>
    <w:rsid w:val="006E3171"/>
    <w:rsid w:val="006E3A9A"/>
    <w:rsid w:val="006E407C"/>
    <w:rsid w:val="006E47F2"/>
    <w:rsid w:val="006E5251"/>
    <w:rsid w:val="006E5525"/>
    <w:rsid w:val="006E581D"/>
    <w:rsid w:val="006E6032"/>
    <w:rsid w:val="006E609E"/>
    <w:rsid w:val="006E6FC2"/>
    <w:rsid w:val="006E7E2A"/>
    <w:rsid w:val="006E7FB4"/>
    <w:rsid w:val="006F05F6"/>
    <w:rsid w:val="006F0A0D"/>
    <w:rsid w:val="006F0BF2"/>
    <w:rsid w:val="006F18C4"/>
    <w:rsid w:val="006F1AF8"/>
    <w:rsid w:val="006F204E"/>
    <w:rsid w:val="006F2741"/>
    <w:rsid w:val="006F2F69"/>
    <w:rsid w:val="006F3019"/>
    <w:rsid w:val="006F38F1"/>
    <w:rsid w:val="006F4216"/>
    <w:rsid w:val="006F4888"/>
    <w:rsid w:val="006F56B8"/>
    <w:rsid w:val="006F5764"/>
    <w:rsid w:val="006F6D5C"/>
    <w:rsid w:val="006F73F8"/>
    <w:rsid w:val="006F7D4B"/>
    <w:rsid w:val="00700607"/>
    <w:rsid w:val="0070128C"/>
    <w:rsid w:val="007024C5"/>
    <w:rsid w:val="0070284E"/>
    <w:rsid w:val="00702AD5"/>
    <w:rsid w:val="0070335C"/>
    <w:rsid w:val="00704012"/>
    <w:rsid w:val="00704A4D"/>
    <w:rsid w:val="00704D3C"/>
    <w:rsid w:val="00705EE2"/>
    <w:rsid w:val="007061AF"/>
    <w:rsid w:val="0070724C"/>
    <w:rsid w:val="0071035A"/>
    <w:rsid w:val="00710371"/>
    <w:rsid w:val="0071226E"/>
    <w:rsid w:val="007124AB"/>
    <w:rsid w:val="00713787"/>
    <w:rsid w:val="0071378C"/>
    <w:rsid w:val="007139A1"/>
    <w:rsid w:val="00715509"/>
    <w:rsid w:val="00716435"/>
    <w:rsid w:val="00716D37"/>
    <w:rsid w:val="00717609"/>
    <w:rsid w:val="0071791A"/>
    <w:rsid w:val="0071794A"/>
    <w:rsid w:val="00717EAA"/>
    <w:rsid w:val="00721846"/>
    <w:rsid w:val="00721A4A"/>
    <w:rsid w:val="00721BE3"/>
    <w:rsid w:val="00722615"/>
    <w:rsid w:val="0072292E"/>
    <w:rsid w:val="00722AE3"/>
    <w:rsid w:val="007232E3"/>
    <w:rsid w:val="007234A2"/>
    <w:rsid w:val="00723A20"/>
    <w:rsid w:val="00723D72"/>
    <w:rsid w:val="00723E32"/>
    <w:rsid w:val="00724AFD"/>
    <w:rsid w:val="00724CF0"/>
    <w:rsid w:val="00724F93"/>
    <w:rsid w:val="007258C5"/>
    <w:rsid w:val="00725FA8"/>
    <w:rsid w:val="0072623E"/>
    <w:rsid w:val="007264CF"/>
    <w:rsid w:val="00726CFC"/>
    <w:rsid w:val="00727729"/>
    <w:rsid w:val="00727D8E"/>
    <w:rsid w:val="00730DD5"/>
    <w:rsid w:val="0073109D"/>
    <w:rsid w:val="0073116D"/>
    <w:rsid w:val="0073179C"/>
    <w:rsid w:val="007319F4"/>
    <w:rsid w:val="00732C53"/>
    <w:rsid w:val="007330C0"/>
    <w:rsid w:val="00733FA7"/>
    <w:rsid w:val="00734376"/>
    <w:rsid w:val="00734762"/>
    <w:rsid w:val="0073534F"/>
    <w:rsid w:val="00737A9C"/>
    <w:rsid w:val="00737F9E"/>
    <w:rsid w:val="00740240"/>
    <w:rsid w:val="0074033D"/>
    <w:rsid w:val="00740BF4"/>
    <w:rsid w:val="00741080"/>
    <w:rsid w:val="00741470"/>
    <w:rsid w:val="007415A1"/>
    <w:rsid w:val="00741819"/>
    <w:rsid w:val="00741AAB"/>
    <w:rsid w:val="00742D26"/>
    <w:rsid w:val="00742DBE"/>
    <w:rsid w:val="00743B61"/>
    <w:rsid w:val="00743B7C"/>
    <w:rsid w:val="00744287"/>
    <w:rsid w:val="00744701"/>
    <w:rsid w:val="00745584"/>
    <w:rsid w:val="00745AEA"/>
    <w:rsid w:val="007467F2"/>
    <w:rsid w:val="00746BD8"/>
    <w:rsid w:val="007500B5"/>
    <w:rsid w:val="007522A2"/>
    <w:rsid w:val="00752985"/>
    <w:rsid w:val="00753112"/>
    <w:rsid w:val="00753439"/>
    <w:rsid w:val="007537C6"/>
    <w:rsid w:val="00755A68"/>
    <w:rsid w:val="00756212"/>
    <w:rsid w:val="00757108"/>
    <w:rsid w:val="007572B6"/>
    <w:rsid w:val="00757873"/>
    <w:rsid w:val="0076122C"/>
    <w:rsid w:val="0076148E"/>
    <w:rsid w:val="00761A73"/>
    <w:rsid w:val="00762F45"/>
    <w:rsid w:val="0076401B"/>
    <w:rsid w:val="0076418F"/>
    <w:rsid w:val="007650BA"/>
    <w:rsid w:val="00766D20"/>
    <w:rsid w:val="0077024A"/>
    <w:rsid w:val="0077039E"/>
    <w:rsid w:val="00771760"/>
    <w:rsid w:val="00771CCA"/>
    <w:rsid w:val="007724B1"/>
    <w:rsid w:val="00772FD5"/>
    <w:rsid w:val="00772FF2"/>
    <w:rsid w:val="007730E5"/>
    <w:rsid w:val="00773922"/>
    <w:rsid w:val="0077547B"/>
    <w:rsid w:val="007761A5"/>
    <w:rsid w:val="00776629"/>
    <w:rsid w:val="00776D9D"/>
    <w:rsid w:val="00776DCA"/>
    <w:rsid w:val="007809D1"/>
    <w:rsid w:val="00780F5C"/>
    <w:rsid w:val="007813C2"/>
    <w:rsid w:val="007813E7"/>
    <w:rsid w:val="00781646"/>
    <w:rsid w:val="007832CA"/>
    <w:rsid w:val="00783755"/>
    <w:rsid w:val="00783BAE"/>
    <w:rsid w:val="00783CB9"/>
    <w:rsid w:val="00783F52"/>
    <w:rsid w:val="00784D46"/>
    <w:rsid w:val="00785D26"/>
    <w:rsid w:val="00786B3F"/>
    <w:rsid w:val="00786D20"/>
    <w:rsid w:val="00787450"/>
    <w:rsid w:val="00787FD8"/>
    <w:rsid w:val="00790951"/>
    <w:rsid w:val="00790B8D"/>
    <w:rsid w:val="0079122E"/>
    <w:rsid w:val="00791A7B"/>
    <w:rsid w:val="00793960"/>
    <w:rsid w:val="007945A7"/>
    <w:rsid w:val="00794C6A"/>
    <w:rsid w:val="00794FD0"/>
    <w:rsid w:val="00795073"/>
    <w:rsid w:val="00795141"/>
    <w:rsid w:val="00795A6A"/>
    <w:rsid w:val="00795CEA"/>
    <w:rsid w:val="00795DF7"/>
    <w:rsid w:val="007972AE"/>
    <w:rsid w:val="007A069B"/>
    <w:rsid w:val="007A104A"/>
    <w:rsid w:val="007A11C1"/>
    <w:rsid w:val="007A23DD"/>
    <w:rsid w:val="007A2B85"/>
    <w:rsid w:val="007A46C2"/>
    <w:rsid w:val="007A47DF"/>
    <w:rsid w:val="007A4D5A"/>
    <w:rsid w:val="007A596B"/>
    <w:rsid w:val="007A59F7"/>
    <w:rsid w:val="007A59FC"/>
    <w:rsid w:val="007A69EC"/>
    <w:rsid w:val="007A70E1"/>
    <w:rsid w:val="007A7322"/>
    <w:rsid w:val="007B02C2"/>
    <w:rsid w:val="007B034D"/>
    <w:rsid w:val="007B08A8"/>
    <w:rsid w:val="007B0B4F"/>
    <w:rsid w:val="007B0E69"/>
    <w:rsid w:val="007B0F93"/>
    <w:rsid w:val="007B3D92"/>
    <w:rsid w:val="007B41C3"/>
    <w:rsid w:val="007B4ABF"/>
    <w:rsid w:val="007B6673"/>
    <w:rsid w:val="007C1F3E"/>
    <w:rsid w:val="007C2517"/>
    <w:rsid w:val="007C2C4C"/>
    <w:rsid w:val="007C2D8F"/>
    <w:rsid w:val="007C341F"/>
    <w:rsid w:val="007C353F"/>
    <w:rsid w:val="007C3A08"/>
    <w:rsid w:val="007C3F78"/>
    <w:rsid w:val="007C42C4"/>
    <w:rsid w:val="007C4AD4"/>
    <w:rsid w:val="007C4B45"/>
    <w:rsid w:val="007C4C29"/>
    <w:rsid w:val="007C4DD7"/>
    <w:rsid w:val="007C4F24"/>
    <w:rsid w:val="007C532A"/>
    <w:rsid w:val="007C62D8"/>
    <w:rsid w:val="007C73B5"/>
    <w:rsid w:val="007D08BB"/>
    <w:rsid w:val="007D13A6"/>
    <w:rsid w:val="007D2007"/>
    <w:rsid w:val="007D320D"/>
    <w:rsid w:val="007D394E"/>
    <w:rsid w:val="007D3BDE"/>
    <w:rsid w:val="007D3F47"/>
    <w:rsid w:val="007D40CA"/>
    <w:rsid w:val="007D5D05"/>
    <w:rsid w:val="007D661A"/>
    <w:rsid w:val="007D6721"/>
    <w:rsid w:val="007D6A76"/>
    <w:rsid w:val="007D72D9"/>
    <w:rsid w:val="007D7F9E"/>
    <w:rsid w:val="007E05D2"/>
    <w:rsid w:val="007E0836"/>
    <w:rsid w:val="007E0EA1"/>
    <w:rsid w:val="007E0ED3"/>
    <w:rsid w:val="007E0EFA"/>
    <w:rsid w:val="007E0F6C"/>
    <w:rsid w:val="007E120F"/>
    <w:rsid w:val="007E1908"/>
    <w:rsid w:val="007E2BDE"/>
    <w:rsid w:val="007E2CF0"/>
    <w:rsid w:val="007E3CDD"/>
    <w:rsid w:val="007E3CF4"/>
    <w:rsid w:val="007E3DA2"/>
    <w:rsid w:val="007E7237"/>
    <w:rsid w:val="007E784A"/>
    <w:rsid w:val="007E791D"/>
    <w:rsid w:val="007E7C03"/>
    <w:rsid w:val="007E7C70"/>
    <w:rsid w:val="007F0ED1"/>
    <w:rsid w:val="007F15FA"/>
    <w:rsid w:val="007F16E9"/>
    <w:rsid w:val="007F1ACF"/>
    <w:rsid w:val="007F462B"/>
    <w:rsid w:val="007F46A9"/>
    <w:rsid w:val="007F51AD"/>
    <w:rsid w:val="007F5C2F"/>
    <w:rsid w:val="007F6397"/>
    <w:rsid w:val="008012E8"/>
    <w:rsid w:val="00801858"/>
    <w:rsid w:val="0080195C"/>
    <w:rsid w:val="00801B5B"/>
    <w:rsid w:val="00801BA3"/>
    <w:rsid w:val="00801BC8"/>
    <w:rsid w:val="00801FBC"/>
    <w:rsid w:val="008029EE"/>
    <w:rsid w:val="00802E4A"/>
    <w:rsid w:val="00803588"/>
    <w:rsid w:val="00803AB7"/>
    <w:rsid w:val="0080419A"/>
    <w:rsid w:val="00804704"/>
    <w:rsid w:val="008048A8"/>
    <w:rsid w:val="00805398"/>
    <w:rsid w:val="00805DD1"/>
    <w:rsid w:val="0080649B"/>
    <w:rsid w:val="008064F4"/>
    <w:rsid w:val="00806722"/>
    <w:rsid w:val="00806B7F"/>
    <w:rsid w:val="0080764C"/>
    <w:rsid w:val="0081041C"/>
    <w:rsid w:val="00811201"/>
    <w:rsid w:val="008114A2"/>
    <w:rsid w:val="00811FA4"/>
    <w:rsid w:val="00812537"/>
    <w:rsid w:val="00814552"/>
    <w:rsid w:val="0081483F"/>
    <w:rsid w:val="00814C90"/>
    <w:rsid w:val="00815557"/>
    <w:rsid w:val="00815B7C"/>
    <w:rsid w:val="00815E7B"/>
    <w:rsid w:val="00815FEB"/>
    <w:rsid w:val="00816550"/>
    <w:rsid w:val="008166BC"/>
    <w:rsid w:val="00816C2B"/>
    <w:rsid w:val="00816E3C"/>
    <w:rsid w:val="008202FD"/>
    <w:rsid w:val="00820631"/>
    <w:rsid w:val="00821041"/>
    <w:rsid w:val="00821226"/>
    <w:rsid w:val="00821D4A"/>
    <w:rsid w:val="0082345B"/>
    <w:rsid w:val="0082358C"/>
    <w:rsid w:val="00824377"/>
    <w:rsid w:val="00824ACE"/>
    <w:rsid w:val="008268EB"/>
    <w:rsid w:val="00826982"/>
    <w:rsid w:val="0082719A"/>
    <w:rsid w:val="0082719D"/>
    <w:rsid w:val="0083046D"/>
    <w:rsid w:val="008305F6"/>
    <w:rsid w:val="008309F6"/>
    <w:rsid w:val="00831191"/>
    <w:rsid w:val="00832588"/>
    <w:rsid w:val="0083266A"/>
    <w:rsid w:val="00832CAB"/>
    <w:rsid w:val="00833283"/>
    <w:rsid w:val="008337A0"/>
    <w:rsid w:val="00834C46"/>
    <w:rsid w:val="008359D6"/>
    <w:rsid w:val="00835A92"/>
    <w:rsid w:val="00835A9F"/>
    <w:rsid w:val="00835E2D"/>
    <w:rsid w:val="00835EE3"/>
    <w:rsid w:val="00836C0D"/>
    <w:rsid w:val="00836CF4"/>
    <w:rsid w:val="00836F3B"/>
    <w:rsid w:val="0084150C"/>
    <w:rsid w:val="00841941"/>
    <w:rsid w:val="00841FFF"/>
    <w:rsid w:val="008421E6"/>
    <w:rsid w:val="00842811"/>
    <w:rsid w:val="008428B5"/>
    <w:rsid w:val="00842AD0"/>
    <w:rsid w:val="00842F1A"/>
    <w:rsid w:val="00843E23"/>
    <w:rsid w:val="0084535F"/>
    <w:rsid w:val="0084541C"/>
    <w:rsid w:val="00845D27"/>
    <w:rsid w:val="00845EB5"/>
    <w:rsid w:val="00846868"/>
    <w:rsid w:val="0084701B"/>
    <w:rsid w:val="00847094"/>
    <w:rsid w:val="008470DF"/>
    <w:rsid w:val="00850832"/>
    <w:rsid w:val="00850E51"/>
    <w:rsid w:val="008515C1"/>
    <w:rsid w:val="00851CC9"/>
    <w:rsid w:val="00852510"/>
    <w:rsid w:val="00852585"/>
    <w:rsid w:val="0085572C"/>
    <w:rsid w:val="00860776"/>
    <w:rsid w:val="00860BA5"/>
    <w:rsid w:val="00861084"/>
    <w:rsid w:val="008610A1"/>
    <w:rsid w:val="00861F0C"/>
    <w:rsid w:val="00862087"/>
    <w:rsid w:val="0086232B"/>
    <w:rsid w:val="00863366"/>
    <w:rsid w:val="00864051"/>
    <w:rsid w:val="008642B3"/>
    <w:rsid w:val="00864DB4"/>
    <w:rsid w:val="00865816"/>
    <w:rsid w:val="00865F05"/>
    <w:rsid w:val="008660AF"/>
    <w:rsid w:val="008660CA"/>
    <w:rsid w:val="00866853"/>
    <w:rsid w:val="008669CD"/>
    <w:rsid w:val="00866B6F"/>
    <w:rsid w:val="008706DE"/>
    <w:rsid w:val="00870739"/>
    <w:rsid w:val="008708B3"/>
    <w:rsid w:val="008714CF"/>
    <w:rsid w:val="0087152F"/>
    <w:rsid w:val="00874701"/>
    <w:rsid w:val="00874AA7"/>
    <w:rsid w:val="0087708B"/>
    <w:rsid w:val="0087747D"/>
    <w:rsid w:val="00877872"/>
    <w:rsid w:val="00880676"/>
    <w:rsid w:val="00880DE8"/>
    <w:rsid w:val="00881337"/>
    <w:rsid w:val="00881D2A"/>
    <w:rsid w:val="0088212B"/>
    <w:rsid w:val="00882496"/>
    <w:rsid w:val="00883158"/>
    <w:rsid w:val="00884798"/>
    <w:rsid w:val="008847C2"/>
    <w:rsid w:val="00885952"/>
    <w:rsid w:val="00885EB0"/>
    <w:rsid w:val="008868C7"/>
    <w:rsid w:val="00887D1A"/>
    <w:rsid w:val="0089031D"/>
    <w:rsid w:val="00890C92"/>
    <w:rsid w:val="008910A1"/>
    <w:rsid w:val="008916EF"/>
    <w:rsid w:val="00892FE1"/>
    <w:rsid w:val="0089361B"/>
    <w:rsid w:val="00893F9B"/>
    <w:rsid w:val="00894E80"/>
    <w:rsid w:val="00896075"/>
    <w:rsid w:val="008968A1"/>
    <w:rsid w:val="00896B4A"/>
    <w:rsid w:val="00896C94"/>
    <w:rsid w:val="008973B5"/>
    <w:rsid w:val="008976D4"/>
    <w:rsid w:val="008978FB"/>
    <w:rsid w:val="00897A63"/>
    <w:rsid w:val="008A0C4D"/>
    <w:rsid w:val="008A0D1B"/>
    <w:rsid w:val="008A1052"/>
    <w:rsid w:val="008A169B"/>
    <w:rsid w:val="008A1895"/>
    <w:rsid w:val="008A2B97"/>
    <w:rsid w:val="008A4940"/>
    <w:rsid w:val="008A4B77"/>
    <w:rsid w:val="008A55C1"/>
    <w:rsid w:val="008A5E82"/>
    <w:rsid w:val="008A5F81"/>
    <w:rsid w:val="008A6AC8"/>
    <w:rsid w:val="008A7832"/>
    <w:rsid w:val="008B071B"/>
    <w:rsid w:val="008B0F66"/>
    <w:rsid w:val="008B199D"/>
    <w:rsid w:val="008B24A5"/>
    <w:rsid w:val="008B271D"/>
    <w:rsid w:val="008B2CFD"/>
    <w:rsid w:val="008B4F3F"/>
    <w:rsid w:val="008B4F68"/>
    <w:rsid w:val="008B5276"/>
    <w:rsid w:val="008B62ED"/>
    <w:rsid w:val="008B6E45"/>
    <w:rsid w:val="008B7494"/>
    <w:rsid w:val="008C078A"/>
    <w:rsid w:val="008C11F1"/>
    <w:rsid w:val="008C1ED5"/>
    <w:rsid w:val="008C242C"/>
    <w:rsid w:val="008C268C"/>
    <w:rsid w:val="008C2DFD"/>
    <w:rsid w:val="008C36F0"/>
    <w:rsid w:val="008C3AC0"/>
    <w:rsid w:val="008C3E4F"/>
    <w:rsid w:val="008C3F76"/>
    <w:rsid w:val="008C41BF"/>
    <w:rsid w:val="008C454F"/>
    <w:rsid w:val="008C48CA"/>
    <w:rsid w:val="008C55F7"/>
    <w:rsid w:val="008C5905"/>
    <w:rsid w:val="008C5D91"/>
    <w:rsid w:val="008C6474"/>
    <w:rsid w:val="008C64BF"/>
    <w:rsid w:val="008C69A4"/>
    <w:rsid w:val="008C6C7B"/>
    <w:rsid w:val="008C7E82"/>
    <w:rsid w:val="008D091F"/>
    <w:rsid w:val="008D0A76"/>
    <w:rsid w:val="008D0CA0"/>
    <w:rsid w:val="008D0CF6"/>
    <w:rsid w:val="008D1B4F"/>
    <w:rsid w:val="008D20C7"/>
    <w:rsid w:val="008D2A10"/>
    <w:rsid w:val="008D4425"/>
    <w:rsid w:val="008D448A"/>
    <w:rsid w:val="008D53A8"/>
    <w:rsid w:val="008D54B2"/>
    <w:rsid w:val="008D598C"/>
    <w:rsid w:val="008D6859"/>
    <w:rsid w:val="008D7059"/>
    <w:rsid w:val="008D71EB"/>
    <w:rsid w:val="008D7B72"/>
    <w:rsid w:val="008E01FC"/>
    <w:rsid w:val="008E0547"/>
    <w:rsid w:val="008E0EAB"/>
    <w:rsid w:val="008E2051"/>
    <w:rsid w:val="008E2056"/>
    <w:rsid w:val="008E20FB"/>
    <w:rsid w:val="008E2198"/>
    <w:rsid w:val="008E2CFE"/>
    <w:rsid w:val="008E3186"/>
    <w:rsid w:val="008E40C5"/>
    <w:rsid w:val="008E411D"/>
    <w:rsid w:val="008E4285"/>
    <w:rsid w:val="008E43FA"/>
    <w:rsid w:val="008E45E7"/>
    <w:rsid w:val="008E4764"/>
    <w:rsid w:val="008E4AFE"/>
    <w:rsid w:val="008E66A7"/>
    <w:rsid w:val="008E67D2"/>
    <w:rsid w:val="008E683C"/>
    <w:rsid w:val="008E6C12"/>
    <w:rsid w:val="008E7716"/>
    <w:rsid w:val="008F03B9"/>
    <w:rsid w:val="008F0449"/>
    <w:rsid w:val="008F063F"/>
    <w:rsid w:val="008F066E"/>
    <w:rsid w:val="008F174F"/>
    <w:rsid w:val="008F1B10"/>
    <w:rsid w:val="008F1CBF"/>
    <w:rsid w:val="008F1DD5"/>
    <w:rsid w:val="008F2602"/>
    <w:rsid w:val="008F2929"/>
    <w:rsid w:val="008F36F5"/>
    <w:rsid w:val="008F4774"/>
    <w:rsid w:val="008F4EAD"/>
    <w:rsid w:val="008F5706"/>
    <w:rsid w:val="008F5874"/>
    <w:rsid w:val="008F59D4"/>
    <w:rsid w:val="008F5B32"/>
    <w:rsid w:val="008F6089"/>
    <w:rsid w:val="008F60DE"/>
    <w:rsid w:val="008F63ED"/>
    <w:rsid w:val="008F724B"/>
    <w:rsid w:val="008F75E1"/>
    <w:rsid w:val="00900412"/>
    <w:rsid w:val="0090042A"/>
    <w:rsid w:val="00900A74"/>
    <w:rsid w:val="00900CEA"/>
    <w:rsid w:val="00901587"/>
    <w:rsid w:val="00901EFF"/>
    <w:rsid w:val="00902A1B"/>
    <w:rsid w:val="00903464"/>
    <w:rsid w:val="0090351E"/>
    <w:rsid w:val="00904100"/>
    <w:rsid w:val="0090450E"/>
    <w:rsid w:val="00905165"/>
    <w:rsid w:val="00905490"/>
    <w:rsid w:val="009057CE"/>
    <w:rsid w:val="00905AFB"/>
    <w:rsid w:val="00905CC3"/>
    <w:rsid w:val="009069AA"/>
    <w:rsid w:val="00907036"/>
    <w:rsid w:val="00907C76"/>
    <w:rsid w:val="009101A2"/>
    <w:rsid w:val="00910941"/>
    <w:rsid w:val="00912DE0"/>
    <w:rsid w:val="00912DFF"/>
    <w:rsid w:val="00912EFA"/>
    <w:rsid w:val="0091351E"/>
    <w:rsid w:val="00913731"/>
    <w:rsid w:val="0091482A"/>
    <w:rsid w:val="00914A5D"/>
    <w:rsid w:val="00914BDE"/>
    <w:rsid w:val="0091525A"/>
    <w:rsid w:val="00915AA6"/>
    <w:rsid w:val="009168B3"/>
    <w:rsid w:val="00916A6E"/>
    <w:rsid w:val="009175AD"/>
    <w:rsid w:val="00917F31"/>
    <w:rsid w:val="00920783"/>
    <w:rsid w:val="00920C17"/>
    <w:rsid w:val="00921184"/>
    <w:rsid w:val="009212B1"/>
    <w:rsid w:val="00921932"/>
    <w:rsid w:val="00921C0B"/>
    <w:rsid w:val="0092212A"/>
    <w:rsid w:val="009225E5"/>
    <w:rsid w:val="00922709"/>
    <w:rsid w:val="009228D4"/>
    <w:rsid w:val="00923613"/>
    <w:rsid w:val="00923F51"/>
    <w:rsid w:val="00924429"/>
    <w:rsid w:val="00924757"/>
    <w:rsid w:val="00924B04"/>
    <w:rsid w:val="00924D8E"/>
    <w:rsid w:val="00924E42"/>
    <w:rsid w:val="0092568F"/>
    <w:rsid w:val="00925C59"/>
    <w:rsid w:val="00926F75"/>
    <w:rsid w:val="0092746F"/>
    <w:rsid w:val="00930C3D"/>
    <w:rsid w:val="00930FD9"/>
    <w:rsid w:val="0093129C"/>
    <w:rsid w:val="009326BF"/>
    <w:rsid w:val="00932947"/>
    <w:rsid w:val="00932EA8"/>
    <w:rsid w:val="0093393D"/>
    <w:rsid w:val="00934CE6"/>
    <w:rsid w:val="00935FAA"/>
    <w:rsid w:val="00936E86"/>
    <w:rsid w:val="0093721A"/>
    <w:rsid w:val="00937F8B"/>
    <w:rsid w:val="009406FA"/>
    <w:rsid w:val="00940820"/>
    <w:rsid w:val="00941520"/>
    <w:rsid w:val="00941D36"/>
    <w:rsid w:val="00942891"/>
    <w:rsid w:val="0094297F"/>
    <w:rsid w:val="00942E1F"/>
    <w:rsid w:val="00942F62"/>
    <w:rsid w:val="00943C66"/>
    <w:rsid w:val="009446A1"/>
    <w:rsid w:val="00945458"/>
    <w:rsid w:val="009460FE"/>
    <w:rsid w:val="009464C7"/>
    <w:rsid w:val="0094761C"/>
    <w:rsid w:val="00947CAC"/>
    <w:rsid w:val="009500BC"/>
    <w:rsid w:val="009503C1"/>
    <w:rsid w:val="0095043D"/>
    <w:rsid w:val="009508E3"/>
    <w:rsid w:val="00950D84"/>
    <w:rsid w:val="00951347"/>
    <w:rsid w:val="00951715"/>
    <w:rsid w:val="00951E9F"/>
    <w:rsid w:val="009523F2"/>
    <w:rsid w:val="009534B6"/>
    <w:rsid w:val="00954D87"/>
    <w:rsid w:val="00954E4E"/>
    <w:rsid w:val="00954EF2"/>
    <w:rsid w:val="009553B3"/>
    <w:rsid w:val="009566E9"/>
    <w:rsid w:val="009566F8"/>
    <w:rsid w:val="0095734B"/>
    <w:rsid w:val="009573EE"/>
    <w:rsid w:val="00957C6D"/>
    <w:rsid w:val="00960585"/>
    <w:rsid w:val="00961059"/>
    <w:rsid w:val="00961508"/>
    <w:rsid w:val="00963F1D"/>
    <w:rsid w:val="00965AE2"/>
    <w:rsid w:val="00965CD2"/>
    <w:rsid w:val="00965DBF"/>
    <w:rsid w:val="00965EE7"/>
    <w:rsid w:val="009661D3"/>
    <w:rsid w:val="009665D4"/>
    <w:rsid w:val="00966737"/>
    <w:rsid w:val="009668DD"/>
    <w:rsid w:val="00966D75"/>
    <w:rsid w:val="00966F90"/>
    <w:rsid w:val="00967FA6"/>
    <w:rsid w:val="009700E1"/>
    <w:rsid w:val="009706CF"/>
    <w:rsid w:val="00970B9C"/>
    <w:rsid w:val="00970F2D"/>
    <w:rsid w:val="009710CD"/>
    <w:rsid w:val="009712BD"/>
    <w:rsid w:val="009724ED"/>
    <w:rsid w:val="00973F86"/>
    <w:rsid w:val="00974962"/>
    <w:rsid w:val="00974AAD"/>
    <w:rsid w:val="00974CFF"/>
    <w:rsid w:val="00974F72"/>
    <w:rsid w:val="009756F3"/>
    <w:rsid w:val="00975FAE"/>
    <w:rsid w:val="00976421"/>
    <w:rsid w:val="00976C94"/>
    <w:rsid w:val="0097703A"/>
    <w:rsid w:val="00977587"/>
    <w:rsid w:val="00977A54"/>
    <w:rsid w:val="0098022A"/>
    <w:rsid w:val="0098064E"/>
    <w:rsid w:val="00982A8D"/>
    <w:rsid w:val="00983307"/>
    <w:rsid w:val="00983638"/>
    <w:rsid w:val="009837E1"/>
    <w:rsid w:val="00984364"/>
    <w:rsid w:val="00984619"/>
    <w:rsid w:val="009847C3"/>
    <w:rsid w:val="00990452"/>
    <w:rsid w:val="00990A83"/>
    <w:rsid w:val="00990B1E"/>
    <w:rsid w:val="00992734"/>
    <w:rsid w:val="00992D53"/>
    <w:rsid w:val="009931D8"/>
    <w:rsid w:val="00993EB9"/>
    <w:rsid w:val="00994E78"/>
    <w:rsid w:val="00994E9C"/>
    <w:rsid w:val="00995718"/>
    <w:rsid w:val="00995A78"/>
    <w:rsid w:val="00996095"/>
    <w:rsid w:val="009969FB"/>
    <w:rsid w:val="00997E6F"/>
    <w:rsid w:val="009A00FE"/>
    <w:rsid w:val="009A0191"/>
    <w:rsid w:val="009A01B0"/>
    <w:rsid w:val="009A04D6"/>
    <w:rsid w:val="009A0BB0"/>
    <w:rsid w:val="009A19D2"/>
    <w:rsid w:val="009A1B59"/>
    <w:rsid w:val="009A1BA8"/>
    <w:rsid w:val="009A1E96"/>
    <w:rsid w:val="009A20A5"/>
    <w:rsid w:val="009A2187"/>
    <w:rsid w:val="009A2F85"/>
    <w:rsid w:val="009A31A5"/>
    <w:rsid w:val="009A33E5"/>
    <w:rsid w:val="009A479D"/>
    <w:rsid w:val="009A5219"/>
    <w:rsid w:val="009A58FC"/>
    <w:rsid w:val="009A61A8"/>
    <w:rsid w:val="009A6C0A"/>
    <w:rsid w:val="009A77B1"/>
    <w:rsid w:val="009A7E07"/>
    <w:rsid w:val="009A7EB0"/>
    <w:rsid w:val="009B040D"/>
    <w:rsid w:val="009B0BAD"/>
    <w:rsid w:val="009B1371"/>
    <w:rsid w:val="009B2128"/>
    <w:rsid w:val="009B22DD"/>
    <w:rsid w:val="009B290C"/>
    <w:rsid w:val="009B296E"/>
    <w:rsid w:val="009B378A"/>
    <w:rsid w:val="009B4A79"/>
    <w:rsid w:val="009B4ECB"/>
    <w:rsid w:val="009B5147"/>
    <w:rsid w:val="009B5B9A"/>
    <w:rsid w:val="009B72D4"/>
    <w:rsid w:val="009B792F"/>
    <w:rsid w:val="009B7A63"/>
    <w:rsid w:val="009C0204"/>
    <w:rsid w:val="009C08D9"/>
    <w:rsid w:val="009C09E0"/>
    <w:rsid w:val="009C0D2B"/>
    <w:rsid w:val="009C2FE7"/>
    <w:rsid w:val="009C3151"/>
    <w:rsid w:val="009C3700"/>
    <w:rsid w:val="009C3F11"/>
    <w:rsid w:val="009C40AE"/>
    <w:rsid w:val="009C49A7"/>
    <w:rsid w:val="009C5716"/>
    <w:rsid w:val="009C5912"/>
    <w:rsid w:val="009C5C77"/>
    <w:rsid w:val="009C64EA"/>
    <w:rsid w:val="009C6BFB"/>
    <w:rsid w:val="009C6F4B"/>
    <w:rsid w:val="009D0702"/>
    <w:rsid w:val="009D0A7A"/>
    <w:rsid w:val="009D1346"/>
    <w:rsid w:val="009D20CF"/>
    <w:rsid w:val="009D26DA"/>
    <w:rsid w:val="009D2B57"/>
    <w:rsid w:val="009D3244"/>
    <w:rsid w:val="009D3AAB"/>
    <w:rsid w:val="009D40E9"/>
    <w:rsid w:val="009D4283"/>
    <w:rsid w:val="009D4C7A"/>
    <w:rsid w:val="009D53BB"/>
    <w:rsid w:val="009D69F8"/>
    <w:rsid w:val="009D7471"/>
    <w:rsid w:val="009D7954"/>
    <w:rsid w:val="009D7CBE"/>
    <w:rsid w:val="009E05B5"/>
    <w:rsid w:val="009E0D28"/>
    <w:rsid w:val="009E12B3"/>
    <w:rsid w:val="009E1C9E"/>
    <w:rsid w:val="009E2CD6"/>
    <w:rsid w:val="009E332F"/>
    <w:rsid w:val="009E3738"/>
    <w:rsid w:val="009E4200"/>
    <w:rsid w:val="009E44D6"/>
    <w:rsid w:val="009E6EFF"/>
    <w:rsid w:val="009E7214"/>
    <w:rsid w:val="009E79BC"/>
    <w:rsid w:val="009F0928"/>
    <w:rsid w:val="009F0D87"/>
    <w:rsid w:val="009F0EC8"/>
    <w:rsid w:val="009F1428"/>
    <w:rsid w:val="009F198A"/>
    <w:rsid w:val="009F248C"/>
    <w:rsid w:val="009F3255"/>
    <w:rsid w:val="009F34EF"/>
    <w:rsid w:val="009F42C5"/>
    <w:rsid w:val="009F4807"/>
    <w:rsid w:val="009F5317"/>
    <w:rsid w:val="009F559D"/>
    <w:rsid w:val="009F57E3"/>
    <w:rsid w:val="009F5CAD"/>
    <w:rsid w:val="009F6480"/>
    <w:rsid w:val="009F6D17"/>
    <w:rsid w:val="009F6E7D"/>
    <w:rsid w:val="009F78D4"/>
    <w:rsid w:val="009F7CB8"/>
    <w:rsid w:val="00A00131"/>
    <w:rsid w:val="00A004D8"/>
    <w:rsid w:val="00A00EB8"/>
    <w:rsid w:val="00A00ED2"/>
    <w:rsid w:val="00A01C44"/>
    <w:rsid w:val="00A02184"/>
    <w:rsid w:val="00A024ED"/>
    <w:rsid w:val="00A0255E"/>
    <w:rsid w:val="00A03078"/>
    <w:rsid w:val="00A03313"/>
    <w:rsid w:val="00A037EC"/>
    <w:rsid w:val="00A05048"/>
    <w:rsid w:val="00A05D63"/>
    <w:rsid w:val="00A067A2"/>
    <w:rsid w:val="00A06B17"/>
    <w:rsid w:val="00A07B6B"/>
    <w:rsid w:val="00A07C00"/>
    <w:rsid w:val="00A07E15"/>
    <w:rsid w:val="00A100DB"/>
    <w:rsid w:val="00A103B4"/>
    <w:rsid w:val="00A10C29"/>
    <w:rsid w:val="00A11145"/>
    <w:rsid w:val="00A11317"/>
    <w:rsid w:val="00A119DC"/>
    <w:rsid w:val="00A1372C"/>
    <w:rsid w:val="00A13A55"/>
    <w:rsid w:val="00A13D97"/>
    <w:rsid w:val="00A142C4"/>
    <w:rsid w:val="00A14586"/>
    <w:rsid w:val="00A1548B"/>
    <w:rsid w:val="00A15A9B"/>
    <w:rsid w:val="00A15CFF"/>
    <w:rsid w:val="00A15FBE"/>
    <w:rsid w:val="00A163D0"/>
    <w:rsid w:val="00A16F7D"/>
    <w:rsid w:val="00A175C4"/>
    <w:rsid w:val="00A17738"/>
    <w:rsid w:val="00A17AD7"/>
    <w:rsid w:val="00A17CD7"/>
    <w:rsid w:val="00A20617"/>
    <w:rsid w:val="00A22642"/>
    <w:rsid w:val="00A229E5"/>
    <w:rsid w:val="00A23BD9"/>
    <w:rsid w:val="00A2432B"/>
    <w:rsid w:val="00A24660"/>
    <w:rsid w:val="00A24A77"/>
    <w:rsid w:val="00A25060"/>
    <w:rsid w:val="00A253EB"/>
    <w:rsid w:val="00A2560D"/>
    <w:rsid w:val="00A25617"/>
    <w:rsid w:val="00A2578D"/>
    <w:rsid w:val="00A25DEE"/>
    <w:rsid w:val="00A26496"/>
    <w:rsid w:val="00A267AD"/>
    <w:rsid w:val="00A267AF"/>
    <w:rsid w:val="00A269B4"/>
    <w:rsid w:val="00A26E99"/>
    <w:rsid w:val="00A279D5"/>
    <w:rsid w:val="00A279E9"/>
    <w:rsid w:val="00A315BD"/>
    <w:rsid w:val="00A317DC"/>
    <w:rsid w:val="00A320A8"/>
    <w:rsid w:val="00A335AA"/>
    <w:rsid w:val="00A3395D"/>
    <w:rsid w:val="00A33B3A"/>
    <w:rsid w:val="00A33C8A"/>
    <w:rsid w:val="00A34170"/>
    <w:rsid w:val="00A35378"/>
    <w:rsid w:val="00A36467"/>
    <w:rsid w:val="00A36B79"/>
    <w:rsid w:val="00A37040"/>
    <w:rsid w:val="00A378BD"/>
    <w:rsid w:val="00A37B60"/>
    <w:rsid w:val="00A37BC4"/>
    <w:rsid w:val="00A40083"/>
    <w:rsid w:val="00A40F26"/>
    <w:rsid w:val="00A416ED"/>
    <w:rsid w:val="00A41C6A"/>
    <w:rsid w:val="00A41E11"/>
    <w:rsid w:val="00A42911"/>
    <w:rsid w:val="00A42B85"/>
    <w:rsid w:val="00A4336E"/>
    <w:rsid w:val="00A4337F"/>
    <w:rsid w:val="00A43C61"/>
    <w:rsid w:val="00A45494"/>
    <w:rsid w:val="00A45D31"/>
    <w:rsid w:val="00A474F9"/>
    <w:rsid w:val="00A47AFF"/>
    <w:rsid w:val="00A50480"/>
    <w:rsid w:val="00A504DA"/>
    <w:rsid w:val="00A507DD"/>
    <w:rsid w:val="00A511E4"/>
    <w:rsid w:val="00A519C2"/>
    <w:rsid w:val="00A51A14"/>
    <w:rsid w:val="00A528F9"/>
    <w:rsid w:val="00A52C7F"/>
    <w:rsid w:val="00A52FCB"/>
    <w:rsid w:val="00A53315"/>
    <w:rsid w:val="00A53329"/>
    <w:rsid w:val="00A53A13"/>
    <w:rsid w:val="00A53B96"/>
    <w:rsid w:val="00A54194"/>
    <w:rsid w:val="00A55082"/>
    <w:rsid w:val="00A5622F"/>
    <w:rsid w:val="00A568EA"/>
    <w:rsid w:val="00A5698F"/>
    <w:rsid w:val="00A5705B"/>
    <w:rsid w:val="00A57B8D"/>
    <w:rsid w:val="00A57BB1"/>
    <w:rsid w:val="00A6009A"/>
    <w:rsid w:val="00A60743"/>
    <w:rsid w:val="00A60BF0"/>
    <w:rsid w:val="00A61A4A"/>
    <w:rsid w:val="00A62708"/>
    <w:rsid w:val="00A63D98"/>
    <w:rsid w:val="00A64474"/>
    <w:rsid w:val="00A645EC"/>
    <w:rsid w:val="00A65563"/>
    <w:rsid w:val="00A667B8"/>
    <w:rsid w:val="00A668FF"/>
    <w:rsid w:val="00A66DD0"/>
    <w:rsid w:val="00A67902"/>
    <w:rsid w:val="00A679FC"/>
    <w:rsid w:val="00A67D67"/>
    <w:rsid w:val="00A70669"/>
    <w:rsid w:val="00A70FDF"/>
    <w:rsid w:val="00A7110D"/>
    <w:rsid w:val="00A71C3B"/>
    <w:rsid w:val="00A71F29"/>
    <w:rsid w:val="00A7314C"/>
    <w:rsid w:val="00A745C9"/>
    <w:rsid w:val="00A75820"/>
    <w:rsid w:val="00A77E7A"/>
    <w:rsid w:val="00A81A19"/>
    <w:rsid w:val="00A82CA9"/>
    <w:rsid w:val="00A83B16"/>
    <w:rsid w:val="00A84073"/>
    <w:rsid w:val="00A8533A"/>
    <w:rsid w:val="00A8549C"/>
    <w:rsid w:val="00A8596A"/>
    <w:rsid w:val="00A864A1"/>
    <w:rsid w:val="00A86804"/>
    <w:rsid w:val="00A86DAE"/>
    <w:rsid w:val="00A86F3F"/>
    <w:rsid w:val="00A86FC4"/>
    <w:rsid w:val="00A870E3"/>
    <w:rsid w:val="00A8711B"/>
    <w:rsid w:val="00A87E57"/>
    <w:rsid w:val="00A9013D"/>
    <w:rsid w:val="00A90DC0"/>
    <w:rsid w:val="00A938EF"/>
    <w:rsid w:val="00A943FD"/>
    <w:rsid w:val="00A94436"/>
    <w:rsid w:val="00A944B0"/>
    <w:rsid w:val="00A9460A"/>
    <w:rsid w:val="00A94859"/>
    <w:rsid w:val="00A94F1F"/>
    <w:rsid w:val="00A96174"/>
    <w:rsid w:val="00A9633F"/>
    <w:rsid w:val="00A966AA"/>
    <w:rsid w:val="00A96A12"/>
    <w:rsid w:val="00A96D34"/>
    <w:rsid w:val="00A96F92"/>
    <w:rsid w:val="00A972C8"/>
    <w:rsid w:val="00A97B78"/>
    <w:rsid w:val="00AA079E"/>
    <w:rsid w:val="00AA0808"/>
    <w:rsid w:val="00AA0C15"/>
    <w:rsid w:val="00AA0D56"/>
    <w:rsid w:val="00AA27F3"/>
    <w:rsid w:val="00AA3168"/>
    <w:rsid w:val="00AA422D"/>
    <w:rsid w:val="00AA5672"/>
    <w:rsid w:val="00AA63A9"/>
    <w:rsid w:val="00AA74D7"/>
    <w:rsid w:val="00AB1817"/>
    <w:rsid w:val="00AB1C46"/>
    <w:rsid w:val="00AB28F0"/>
    <w:rsid w:val="00AB47A6"/>
    <w:rsid w:val="00AB4B21"/>
    <w:rsid w:val="00AB4EBB"/>
    <w:rsid w:val="00AB57FB"/>
    <w:rsid w:val="00AB69F6"/>
    <w:rsid w:val="00AB72C0"/>
    <w:rsid w:val="00AB7F08"/>
    <w:rsid w:val="00AB7F2F"/>
    <w:rsid w:val="00AC029B"/>
    <w:rsid w:val="00AC0BC3"/>
    <w:rsid w:val="00AC0E93"/>
    <w:rsid w:val="00AC13EF"/>
    <w:rsid w:val="00AC1C3B"/>
    <w:rsid w:val="00AC2519"/>
    <w:rsid w:val="00AC2F0C"/>
    <w:rsid w:val="00AC3692"/>
    <w:rsid w:val="00AC3723"/>
    <w:rsid w:val="00AC3E17"/>
    <w:rsid w:val="00AC5A75"/>
    <w:rsid w:val="00AC60BB"/>
    <w:rsid w:val="00AC79FA"/>
    <w:rsid w:val="00AD0119"/>
    <w:rsid w:val="00AD037E"/>
    <w:rsid w:val="00AD03C6"/>
    <w:rsid w:val="00AD0442"/>
    <w:rsid w:val="00AD1399"/>
    <w:rsid w:val="00AD1574"/>
    <w:rsid w:val="00AD1F00"/>
    <w:rsid w:val="00AD2A4A"/>
    <w:rsid w:val="00AD2AD7"/>
    <w:rsid w:val="00AD3F48"/>
    <w:rsid w:val="00AD54B0"/>
    <w:rsid w:val="00AD612B"/>
    <w:rsid w:val="00AD64DF"/>
    <w:rsid w:val="00AD765F"/>
    <w:rsid w:val="00AD77A6"/>
    <w:rsid w:val="00AD7C82"/>
    <w:rsid w:val="00AD7D2F"/>
    <w:rsid w:val="00AE0D3A"/>
    <w:rsid w:val="00AE164A"/>
    <w:rsid w:val="00AE1F6B"/>
    <w:rsid w:val="00AE2229"/>
    <w:rsid w:val="00AE2850"/>
    <w:rsid w:val="00AE3180"/>
    <w:rsid w:val="00AE3459"/>
    <w:rsid w:val="00AE3725"/>
    <w:rsid w:val="00AE4443"/>
    <w:rsid w:val="00AE4634"/>
    <w:rsid w:val="00AE59AB"/>
    <w:rsid w:val="00AE5F44"/>
    <w:rsid w:val="00AE60DE"/>
    <w:rsid w:val="00AE6683"/>
    <w:rsid w:val="00AE6AD4"/>
    <w:rsid w:val="00AE6AD7"/>
    <w:rsid w:val="00AE78AB"/>
    <w:rsid w:val="00AF0A08"/>
    <w:rsid w:val="00AF14D7"/>
    <w:rsid w:val="00AF1A8D"/>
    <w:rsid w:val="00AF1AE5"/>
    <w:rsid w:val="00AF1C31"/>
    <w:rsid w:val="00AF33D8"/>
    <w:rsid w:val="00AF4217"/>
    <w:rsid w:val="00AF44BF"/>
    <w:rsid w:val="00AF46AA"/>
    <w:rsid w:val="00AF5A24"/>
    <w:rsid w:val="00AF6152"/>
    <w:rsid w:val="00AF6176"/>
    <w:rsid w:val="00AF661C"/>
    <w:rsid w:val="00AF6952"/>
    <w:rsid w:val="00AF6B4A"/>
    <w:rsid w:val="00AF79CF"/>
    <w:rsid w:val="00B00D8E"/>
    <w:rsid w:val="00B00EAC"/>
    <w:rsid w:val="00B03426"/>
    <w:rsid w:val="00B03469"/>
    <w:rsid w:val="00B03777"/>
    <w:rsid w:val="00B03FA2"/>
    <w:rsid w:val="00B03FFA"/>
    <w:rsid w:val="00B04CF7"/>
    <w:rsid w:val="00B04F5F"/>
    <w:rsid w:val="00B0537C"/>
    <w:rsid w:val="00B06057"/>
    <w:rsid w:val="00B06720"/>
    <w:rsid w:val="00B101F6"/>
    <w:rsid w:val="00B104D3"/>
    <w:rsid w:val="00B106A4"/>
    <w:rsid w:val="00B1077E"/>
    <w:rsid w:val="00B107A0"/>
    <w:rsid w:val="00B10E31"/>
    <w:rsid w:val="00B11A79"/>
    <w:rsid w:val="00B12037"/>
    <w:rsid w:val="00B1308F"/>
    <w:rsid w:val="00B137CF"/>
    <w:rsid w:val="00B13FB8"/>
    <w:rsid w:val="00B1400C"/>
    <w:rsid w:val="00B143EE"/>
    <w:rsid w:val="00B1481B"/>
    <w:rsid w:val="00B15D70"/>
    <w:rsid w:val="00B15E3C"/>
    <w:rsid w:val="00B1619E"/>
    <w:rsid w:val="00B1666E"/>
    <w:rsid w:val="00B16AAC"/>
    <w:rsid w:val="00B17445"/>
    <w:rsid w:val="00B175D9"/>
    <w:rsid w:val="00B176C3"/>
    <w:rsid w:val="00B203A0"/>
    <w:rsid w:val="00B20F45"/>
    <w:rsid w:val="00B23AE8"/>
    <w:rsid w:val="00B24391"/>
    <w:rsid w:val="00B244BD"/>
    <w:rsid w:val="00B2481B"/>
    <w:rsid w:val="00B24D1C"/>
    <w:rsid w:val="00B26AD6"/>
    <w:rsid w:val="00B27A35"/>
    <w:rsid w:val="00B27F3B"/>
    <w:rsid w:val="00B30267"/>
    <w:rsid w:val="00B309F3"/>
    <w:rsid w:val="00B30DD2"/>
    <w:rsid w:val="00B30E6D"/>
    <w:rsid w:val="00B311C7"/>
    <w:rsid w:val="00B320C0"/>
    <w:rsid w:val="00B32129"/>
    <w:rsid w:val="00B33738"/>
    <w:rsid w:val="00B3414E"/>
    <w:rsid w:val="00B34B89"/>
    <w:rsid w:val="00B3511B"/>
    <w:rsid w:val="00B36E34"/>
    <w:rsid w:val="00B379BF"/>
    <w:rsid w:val="00B37BDC"/>
    <w:rsid w:val="00B4051D"/>
    <w:rsid w:val="00B407B4"/>
    <w:rsid w:val="00B40DEA"/>
    <w:rsid w:val="00B419F8"/>
    <w:rsid w:val="00B41B3C"/>
    <w:rsid w:val="00B424DA"/>
    <w:rsid w:val="00B43080"/>
    <w:rsid w:val="00B43697"/>
    <w:rsid w:val="00B44F43"/>
    <w:rsid w:val="00B44FBE"/>
    <w:rsid w:val="00B463E6"/>
    <w:rsid w:val="00B46AEE"/>
    <w:rsid w:val="00B46BD9"/>
    <w:rsid w:val="00B479A5"/>
    <w:rsid w:val="00B50B00"/>
    <w:rsid w:val="00B50C79"/>
    <w:rsid w:val="00B50EE3"/>
    <w:rsid w:val="00B51022"/>
    <w:rsid w:val="00B51812"/>
    <w:rsid w:val="00B5407A"/>
    <w:rsid w:val="00B549EE"/>
    <w:rsid w:val="00B54BE8"/>
    <w:rsid w:val="00B5514B"/>
    <w:rsid w:val="00B55BA2"/>
    <w:rsid w:val="00B57887"/>
    <w:rsid w:val="00B57F24"/>
    <w:rsid w:val="00B60000"/>
    <w:rsid w:val="00B6036E"/>
    <w:rsid w:val="00B60F9E"/>
    <w:rsid w:val="00B6128E"/>
    <w:rsid w:val="00B6171D"/>
    <w:rsid w:val="00B61F68"/>
    <w:rsid w:val="00B62309"/>
    <w:rsid w:val="00B63BB9"/>
    <w:rsid w:val="00B6439B"/>
    <w:rsid w:val="00B64D76"/>
    <w:rsid w:val="00B65111"/>
    <w:rsid w:val="00B6515C"/>
    <w:rsid w:val="00B65990"/>
    <w:rsid w:val="00B65AF3"/>
    <w:rsid w:val="00B66443"/>
    <w:rsid w:val="00B66708"/>
    <w:rsid w:val="00B66FB3"/>
    <w:rsid w:val="00B6799D"/>
    <w:rsid w:val="00B702BD"/>
    <w:rsid w:val="00B7101E"/>
    <w:rsid w:val="00B710D2"/>
    <w:rsid w:val="00B71141"/>
    <w:rsid w:val="00B7212F"/>
    <w:rsid w:val="00B7316D"/>
    <w:rsid w:val="00B73409"/>
    <w:rsid w:val="00B7382F"/>
    <w:rsid w:val="00B73CE2"/>
    <w:rsid w:val="00B73DE9"/>
    <w:rsid w:val="00B73FDB"/>
    <w:rsid w:val="00B74A34"/>
    <w:rsid w:val="00B74FD9"/>
    <w:rsid w:val="00B754B7"/>
    <w:rsid w:val="00B757DC"/>
    <w:rsid w:val="00B75B46"/>
    <w:rsid w:val="00B76158"/>
    <w:rsid w:val="00B76DA0"/>
    <w:rsid w:val="00B76E30"/>
    <w:rsid w:val="00B80243"/>
    <w:rsid w:val="00B805C1"/>
    <w:rsid w:val="00B8067C"/>
    <w:rsid w:val="00B817F4"/>
    <w:rsid w:val="00B81F6E"/>
    <w:rsid w:val="00B82439"/>
    <w:rsid w:val="00B82EDC"/>
    <w:rsid w:val="00B83088"/>
    <w:rsid w:val="00B830B9"/>
    <w:rsid w:val="00B8373C"/>
    <w:rsid w:val="00B837AB"/>
    <w:rsid w:val="00B83964"/>
    <w:rsid w:val="00B8438A"/>
    <w:rsid w:val="00B8490D"/>
    <w:rsid w:val="00B84950"/>
    <w:rsid w:val="00B849A6"/>
    <w:rsid w:val="00B85476"/>
    <w:rsid w:val="00B85EEC"/>
    <w:rsid w:val="00B862AE"/>
    <w:rsid w:val="00B86C3A"/>
    <w:rsid w:val="00B87B03"/>
    <w:rsid w:val="00B9004D"/>
    <w:rsid w:val="00B90154"/>
    <w:rsid w:val="00B906DA"/>
    <w:rsid w:val="00B912BE"/>
    <w:rsid w:val="00B91A3F"/>
    <w:rsid w:val="00B91EDB"/>
    <w:rsid w:val="00B9208F"/>
    <w:rsid w:val="00B93190"/>
    <w:rsid w:val="00B937B7"/>
    <w:rsid w:val="00B93ADF"/>
    <w:rsid w:val="00B93CF3"/>
    <w:rsid w:val="00B96041"/>
    <w:rsid w:val="00B96089"/>
    <w:rsid w:val="00B973C0"/>
    <w:rsid w:val="00B97AD2"/>
    <w:rsid w:val="00BA0095"/>
    <w:rsid w:val="00BA15A8"/>
    <w:rsid w:val="00BA4187"/>
    <w:rsid w:val="00BA5A43"/>
    <w:rsid w:val="00BA5A4D"/>
    <w:rsid w:val="00BA6442"/>
    <w:rsid w:val="00BA680A"/>
    <w:rsid w:val="00BA6B68"/>
    <w:rsid w:val="00BA7008"/>
    <w:rsid w:val="00BA7484"/>
    <w:rsid w:val="00BA75A1"/>
    <w:rsid w:val="00BA7994"/>
    <w:rsid w:val="00BB0A21"/>
    <w:rsid w:val="00BB0BA0"/>
    <w:rsid w:val="00BB152F"/>
    <w:rsid w:val="00BB275D"/>
    <w:rsid w:val="00BB2841"/>
    <w:rsid w:val="00BB2A82"/>
    <w:rsid w:val="00BB300F"/>
    <w:rsid w:val="00BB30B0"/>
    <w:rsid w:val="00BB3314"/>
    <w:rsid w:val="00BB3721"/>
    <w:rsid w:val="00BB379A"/>
    <w:rsid w:val="00BB380E"/>
    <w:rsid w:val="00BB3B0D"/>
    <w:rsid w:val="00BB5C20"/>
    <w:rsid w:val="00BB6AB3"/>
    <w:rsid w:val="00BB716F"/>
    <w:rsid w:val="00BB7ACA"/>
    <w:rsid w:val="00BC1606"/>
    <w:rsid w:val="00BC1B2D"/>
    <w:rsid w:val="00BC1C7C"/>
    <w:rsid w:val="00BC4389"/>
    <w:rsid w:val="00BC4DE6"/>
    <w:rsid w:val="00BC548A"/>
    <w:rsid w:val="00BC56CE"/>
    <w:rsid w:val="00BC5F5D"/>
    <w:rsid w:val="00BC6252"/>
    <w:rsid w:val="00BC6A31"/>
    <w:rsid w:val="00BC6F71"/>
    <w:rsid w:val="00BC73EF"/>
    <w:rsid w:val="00BC75DE"/>
    <w:rsid w:val="00BC7956"/>
    <w:rsid w:val="00BC7D4B"/>
    <w:rsid w:val="00BD0CD1"/>
    <w:rsid w:val="00BD0FC9"/>
    <w:rsid w:val="00BD149D"/>
    <w:rsid w:val="00BD1570"/>
    <w:rsid w:val="00BD1E93"/>
    <w:rsid w:val="00BD2276"/>
    <w:rsid w:val="00BD22AB"/>
    <w:rsid w:val="00BD2328"/>
    <w:rsid w:val="00BD2760"/>
    <w:rsid w:val="00BD28CC"/>
    <w:rsid w:val="00BD30A2"/>
    <w:rsid w:val="00BD3C79"/>
    <w:rsid w:val="00BD3E93"/>
    <w:rsid w:val="00BD4484"/>
    <w:rsid w:val="00BD502D"/>
    <w:rsid w:val="00BD54E3"/>
    <w:rsid w:val="00BD5C1F"/>
    <w:rsid w:val="00BD60C8"/>
    <w:rsid w:val="00BD680F"/>
    <w:rsid w:val="00BD6FC9"/>
    <w:rsid w:val="00BD7265"/>
    <w:rsid w:val="00BD760E"/>
    <w:rsid w:val="00BE0CB8"/>
    <w:rsid w:val="00BE1078"/>
    <w:rsid w:val="00BE127D"/>
    <w:rsid w:val="00BE166E"/>
    <w:rsid w:val="00BE180F"/>
    <w:rsid w:val="00BE1BDD"/>
    <w:rsid w:val="00BE2062"/>
    <w:rsid w:val="00BE2ECA"/>
    <w:rsid w:val="00BE3352"/>
    <w:rsid w:val="00BE3DFF"/>
    <w:rsid w:val="00BE44D7"/>
    <w:rsid w:val="00BE4F5B"/>
    <w:rsid w:val="00BE5C0C"/>
    <w:rsid w:val="00BE5EDB"/>
    <w:rsid w:val="00BE70E2"/>
    <w:rsid w:val="00BE7496"/>
    <w:rsid w:val="00BF012A"/>
    <w:rsid w:val="00BF054E"/>
    <w:rsid w:val="00BF0A57"/>
    <w:rsid w:val="00BF0A7B"/>
    <w:rsid w:val="00BF23B2"/>
    <w:rsid w:val="00BF3733"/>
    <w:rsid w:val="00BF37A3"/>
    <w:rsid w:val="00BF39E4"/>
    <w:rsid w:val="00BF3B9F"/>
    <w:rsid w:val="00BF3BAF"/>
    <w:rsid w:val="00BF3BD1"/>
    <w:rsid w:val="00BF4250"/>
    <w:rsid w:val="00BF43F0"/>
    <w:rsid w:val="00BF557E"/>
    <w:rsid w:val="00BF630C"/>
    <w:rsid w:val="00BF73EE"/>
    <w:rsid w:val="00BF788C"/>
    <w:rsid w:val="00BF7984"/>
    <w:rsid w:val="00BF7F2E"/>
    <w:rsid w:val="00C006BF"/>
    <w:rsid w:val="00C011D7"/>
    <w:rsid w:val="00C012AE"/>
    <w:rsid w:val="00C02A81"/>
    <w:rsid w:val="00C02C48"/>
    <w:rsid w:val="00C02C98"/>
    <w:rsid w:val="00C02F76"/>
    <w:rsid w:val="00C032A4"/>
    <w:rsid w:val="00C03E4A"/>
    <w:rsid w:val="00C03FEC"/>
    <w:rsid w:val="00C045A4"/>
    <w:rsid w:val="00C04D1C"/>
    <w:rsid w:val="00C04DA8"/>
    <w:rsid w:val="00C05191"/>
    <w:rsid w:val="00C0593D"/>
    <w:rsid w:val="00C05A85"/>
    <w:rsid w:val="00C06284"/>
    <w:rsid w:val="00C06968"/>
    <w:rsid w:val="00C072A6"/>
    <w:rsid w:val="00C07304"/>
    <w:rsid w:val="00C0774C"/>
    <w:rsid w:val="00C10A4A"/>
    <w:rsid w:val="00C10F9A"/>
    <w:rsid w:val="00C1385C"/>
    <w:rsid w:val="00C14068"/>
    <w:rsid w:val="00C151A8"/>
    <w:rsid w:val="00C151CC"/>
    <w:rsid w:val="00C163C2"/>
    <w:rsid w:val="00C16AB2"/>
    <w:rsid w:val="00C177A7"/>
    <w:rsid w:val="00C17BE0"/>
    <w:rsid w:val="00C17D9F"/>
    <w:rsid w:val="00C201D2"/>
    <w:rsid w:val="00C203F0"/>
    <w:rsid w:val="00C20BE0"/>
    <w:rsid w:val="00C21EE0"/>
    <w:rsid w:val="00C22E8B"/>
    <w:rsid w:val="00C23514"/>
    <w:rsid w:val="00C23885"/>
    <w:rsid w:val="00C24605"/>
    <w:rsid w:val="00C252FE"/>
    <w:rsid w:val="00C252FF"/>
    <w:rsid w:val="00C25593"/>
    <w:rsid w:val="00C25608"/>
    <w:rsid w:val="00C26650"/>
    <w:rsid w:val="00C27017"/>
    <w:rsid w:val="00C2778B"/>
    <w:rsid w:val="00C27AB9"/>
    <w:rsid w:val="00C31489"/>
    <w:rsid w:val="00C31D87"/>
    <w:rsid w:val="00C31FE6"/>
    <w:rsid w:val="00C329CE"/>
    <w:rsid w:val="00C3373F"/>
    <w:rsid w:val="00C337C1"/>
    <w:rsid w:val="00C33FF7"/>
    <w:rsid w:val="00C34524"/>
    <w:rsid w:val="00C350A1"/>
    <w:rsid w:val="00C351CB"/>
    <w:rsid w:val="00C35565"/>
    <w:rsid w:val="00C363C5"/>
    <w:rsid w:val="00C36EDD"/>
    <w:rsid w:val="00C36EE1"/>
    <w:rsid w:val="00C37202"/>
    <w:rsid w:val="00C3747E"/>
    <w:rsid w:val="00C40710"/>
    <w:rsid w:val="00C40A7A"/>
    <w:rsid w:val="00C40F9E"/>
    <w:rsid w:val="00C41F09"/>
    <w:rsid w:val="00C42280"/>
    <w:rsid w:val="00C427F0"/>
    <w:rsid w:val="00C42FE7"/>
    <w:rsid w:val="00C43096"/>
    <w:rsid w:val="00C432EF"/>
    <w:rsid w:val="00C44550"/>
    <w:rsid w:val="00C44A49"/>
    <w:rsid w:val="00C44D1F"/>
    <w:rsid w:val="00C44F07"/>
    <w:rsid w:val="00C45C16"/>
    <w:rsid w:val="00C466DE"/>
    <w:rsid w:val="00C4778B"/>
    <w:rsid w:val="00C4794A"/>
    <w:rsid w:val="00C50093"/>
    <w:rsid w:val="00C50D66"/>
    <w:rsid w:val="00C50D87"/>
    <w:rsid w:val="00C511A5"/>
    <w:rsid w:val="00C51EA6"/>
    <w:rsid w:val="00C53A1C"/>
    <w:rsid w:val="00C53E5B"/>
    <w:rsid w:val="00C540B6"/>
    <w:rsid w:val="00C54197"/>
    <w:rsid w:val="00C54629"/>
    <w:rsid w:val="00C546A1"/>
    <w:rsid w:val="00C5554A"/>
    <w:rsid w:val="00C55BAB"/>
    <w:rsid w:val="00C565FD"/>
    <w:rsid w:val="00C567FA"/>
    <w:rsid w:val="00C5770A"/>
    <w:rsid w:val="00C5783A"/>
    <w:rsid w:val="00C57BC7"/>
    <w:rsid w:val="00C57DAF"/>
    <w:rsid w:val="00C605D7"/>
    <w:rsid w:val="00C60AE8"/>
    <w:rsid w:val="00C60B45"/>
    <w:rsid w:val="00C619F5"/>
    <w:rsid w:val="00C620DB"/>
    <w:rsid w:val="00C62274"/>
    <w:rsid w:val="00C629D3"/>
    <w:rsid w:val="00C6361E"/>
    <w:rsid w:val="00C63AF9"/>
    <w:rsid w:val="00C64463"/>
    <w:rsid w:val="00C64726"/>
    <w:rsid w:val="00C648A3"/>
    <w:rsid w:val="00C64A42"/>
    <w:rsid w:val="00C66404"/>
    <w:rsid w:val="00C66C1F"/>
    <w:rsid w:val="00C67426"/>
    <w:rsid w:val="00C7061A"/>
    <w:rsid w:val="00C70B22"/>
    <w:rsid w:val="00C7119D"/>
    <w:rsid w:val="00C71387"/>
    <w:rsid w:val="00C71E5C"/>
    <w:rsid w:val="00C72D43"/>
    <w:rsid w:val="00C72D60"/>
    <w:rsid w:val="00C73598"/>
    <w:rsid w:val="00C73AB8"/>
    <w:rsid w:val="00C74961"/>
    <w:rsid w:val="00C74C22"/>
    <w:rsid w:val="00C75089"/>
    <w:rsid w:val="00C75147"/>
    <w:rsid w:val="00C76269"/>
    <w:rsid w:val="00C7658B"/>
    <w:rsid w:val="00C76800"/>
    <w:rsid w:val="00C80A0F"/>
    <w:rsid w:val="00C810F5"/>
    <w:rsid w:val="00C813E8"/>
    <w:rsid w:val="00C813F4"/>
    <w:rsid w:val="00C8163C"/>
    <w:rsid w:val="00C81B6B"/>
    <w:rsid w:val="00C8254A"/>
    <w:rsid w:val="00C8368E"/>
    <w:rsid w:val="00C83D7C"/>
    <w:rsid w:val="00C84FBF"/>
    <w:rsid w:val="00C84FD8"/>
    <w:rsid w:val="00C85205"/>
    <w:rsid w:val="00C85514"/>
    <w:rsid w:val="00C8709D"/>
    <w:rsid w:val="00C8734A"/>
    <w:rsid w:val="00C87684"/>
    <w:rsid w:val="00C8775D"/>
    <w:rsid w:val="00C87AB7"/>
    <w:rsid w:val="00C90184"/>
    <w:rsid w:val="00C9069E"/>
    <w:rsid w:val="00C90E05"/>
    <w:rsid w:val="00C90E48"/>
    <w:rsid w:val="00C91B02"/>
    <w:rsid w:val="00C9368D"/>
    <w:rsid w:val="00C9381E"/>
    <w:rsid w:val="00C93984"/>
    <w:rsid w:val="00C93DB8"/>
    <w:rsid w:val="00C93F38"/>
    <w:rsid w:val="00C9420A"/>
    <w:rsid w:val="00C94459"/>
    <w:rsid w:val="00C959FC"/>
    <w:rsid w:val="00C9736F"/>
    <w:rsid w:val="00C97BAB"/>
    <w:rsid w:val="00CA0059"/>
    <w:rsid w:val="00CA02AC"/>
    <w:rsid w:val="00CA0A5C"/>
    <w:rsid w:val="00CA19D4"/>
    <w:rsid w:val="00CA1E64"/>
    <w:rsid w:val="00CA3B96"/>
    <w:rsid w:val="00CA3FC9"/>
    <w:rsid w:val="00CA42A3"/>
    <w:rsid w:val="00CA5812"/>
    <w:rsid w:val="00CA5E32"/>
    <w:rsid w:val="00CA5E5B"/>
    <w:rsid w:val="00CA5FE8"/>
    <w:rsid w:val="00CA66CB"/>
    <w:rsid w:val="00CA7335"/>
    <w:rsid w:val="00CA7BF6"/>
    <w:rsid w:val="00CB24B7"/>
    <w:rsid w:val="00CB260C"/>
    <w:rsid w:val="00CB28D4"/>
    <w:rsid w:val="00CB2DF2"/>
    <w:rsid w:val="00CB34D2"/>
    <w:rsid w:val="00CB39B2"/>
    <w:rsid w:val="00CB50FA"/>
    <w:rsid w:val="00CB60F5"/>
    <w:rsid w:val="00CB62FD"/>
    <w:rsid w:val="00CB696D"/>
    <w:rsid w:val="00CB6F2E"/>
    <w:rsid w:val="00CB75FE"/>
    <w:rsid w:val="00CB7E08"/>
    <w:rsid w:val="00CC001F"/>
    <w:rsid w:val="00CC0BDD"/>
    <w:rsid w:val="00CC0C59"/>
    <w:rsid w:val="00CC1EA5"/>
    <w:rsid w:val="00CC2D48"/>
    <w:rsid w:val="00CC3CFE"/>
    <w:rsid w:val="00CC446C"/>
    <w:rsid w:val="00CC5445"/>
    <w:rsid w:val="00CC58AF"/>
    <w:rsid w:val="00CC60C9"/>
    <w:rsid w:val="00CC637B"/>
    <w:rsid w:val="00CC63EB"/>
    <w:rsid w:val="00CC6E8C"/>
    <w:rsid w:val="00CC76A0"/>
    <w:rsid w:val="00CD0BE8"/>
    <w:rsid w:val="00CD12AA"/>
    <w:rsid w:val="00CD23F3"/>
    <w:rsid w:val="00CD2573"/>
    <w:rsid w:val="00CD31FB"/>
    <w:rsid w:val="00CD4379"/>
    <w:rsid w:val="00CD4AF5"/>
    <w:rsid w:val="00CD4BA2"/>
    <w:rsid w:val="00CD585C"/>
    <w:rsid w:val="00CD609F"/>
    <w:rsid w:val="00CD619C"/>
    <w:rsid w:val="00CD6964"/>
    <w:rsid w:val="00CD6B5E"/>
    <w:rsid w:val="00CD6F83"/>
    <w:rsid w:val="00CD7486"/>
    <w:rsid w:val="00CD75C6"/>
    <w:rsid w:val="00CE0B8D"/>
    <w:rsid w:val="00CE0C6F"/>
    <w:rsid w:val="00CE0E88"/>
    <w:rsid w:val="00CE165E"/>
    <w:rsid w:val="00CE1D6E"/>
    <w:rsid w:val="00CE21B3"/>
    <w:rsid w:val="00CE2C1F"/>
    <w:rsid w:val="00CE2CEE"/>
    <w:rsid w:val="00CE3F03"/>
    <w:rsid w:val="00CE4557"/>
    <w:rsid w:val="00CE4FEE"/>
    <w:rsid w:val="00CE534F"/>
    <w:rsid w:val="00CE5787"/>
    <w:rsid w:val="00CE57F8"/>
    <w:rsid w:val="00CE58A7"/>
    <w:rsid w:val="00CE59FC"/>
    <w:rsid w:val="00CE5EA2"/>
    <w:rsid w:val="00CE6143"/>
    <w:rsid w:val="00CE65F3"/>
    <w:rsid w:val="00CE79B3"/>
    <w:rsid w:val="00CE7BE1"/>
    <w:rsid w:val="00CE7CC5"/>
    <w:rsid w:val="00CE7EF3"/>
    <w:rsid w:val="00CF0091"/>
    <w:rsid w:val="00CF0503"/>
    <w:rsid w:val="00CF169F"/>
    <w:rsid w:val="00CF18F3"/>
    <w:rsid w:val="00CF1CEE"/>
    <w:rsid w:val="00CF2232"/>
    <w:rsid w:val="00CF22F6"/>
    <w:rsid w:val="00CF31EA"/>
    <w:rsid w:val="00CF4D24"/>
    <w:rsid w:val="00CF6172"/>
    <w:rsid w:val="00CF69C6"/>
    <w:rsid w:val="00CF69D0"/>
    <w:rsid w:val="00CF76EF"/>
    <w:rsid w:val="00CF7B6A"/>
    <w:rsid w:val="00CF7D7B"/>
    <w:rsid w:val="00D00EF8"/>
    <w:rsid w:val="00D00F06"/>
    <w:rsid w:val="00D018DF"/>
    <w:rsid w:val="00D02D76"/>
    <w:rsid w:val="00D02DDE"/>
    <w:rsid w:val="00D03740"/>
    <w:rsid w:val="00D03C52"/>
    <w:rsid w:val="00D0469C"/>
    <w:rsid w:val="00D04AF8"/>
    <w:rsid w:val="00D04E2E"/>
    <w:rsid w:val="00D05DD9"/>
    <w:rsid w:val="00D05EC5"/>
    <w:rsid w:val="00D067D6"/>
    <w:rsid w:val="00D06855"/>
    <w:rsid w:val="00D0693A"/>
    <w:rsid w:val="00D06991"/>
    <w:rsid w:val="00D0770C"/>
    <w:rsid w:val="00D07F0E"/>
    <w:rsid w:val="00D105DF"/>
    <w:rsid w:val="00D113A0"/>
    <w:rsid w:val="00D12B5F"/>
    <w:rsid w:val="00D132A7"/>
    <w:rsid w:val="00D13D1E"/>
    <w:rsid w:val="00D141CE"/>
    <w:rsid w:val="00D14636"/>
    <w:rsid w:val="00D14F30"/>
    <w:rsid w:val="00D14FB9"/>
    <w:rsid w:val="00D1578A"/>
    <w:rsid w:val="00D15A05"/>
    <w:rsid w:val="00D16599"/>
    <w:rsid w:val="00D16FA5"/>
    <w:rsid w:val="00D177CE"/>
    <w:rsid w:val="00D217BA"/>
    <w:rsid w:val="00D21DC4"/>
    <w:rsid w:val="00D22229"/>
    <w:rsid w:val="00D228BB"/>
    <w:rsid w:val="00D26153"/>
    <w:rsid w:val="00D269C2"/>
    <w:rsid w:val="00D27440"/>
    <w:rsid w:val="00D27E07"/>
    <w:rsid w:val="00D3109A"/>
    <w:rsid w:val="00D31798"/>
    <w:rsid w:val="00D31FB0"/>
    <w:rsid w:val="00D32425"/>
    <w:rsid w:val="00D32784"/>
    <w:rsid w:val="00D3327D"/>
    <w:rsid w:val="00D35E6C"/>
    <w:rsid w:val="00D35EA6"/>
    <w:rsid w:val="00D35F13"/>
    <w:rsid w:val="00D3608B"/>
    <w:rsid w:val="00D36210"/>
    <w:rsid w:val="00D36915"/>
    <w:rsid w:val="00D371BC"/>
    <w:rsid w:val="00D37991"/>
    <w:rsid w:val="00D401BA"/>
    <w:rsid w:val="00D4244D"/>
    <w:rsid w:val="00D43007"/>
    <w:rsid w:val="00D43D18"/>
    <w:rsid w:val="00D441EC"/>
    <w:rsid w:val="00D442A1"/>
    <w:rsid w:val="00D44CB7"/>
    <w:rsid w:val="00D454FF"/>
    <w:rsid w:val="00D4559E"/>
    <w:rsid w:val="00D45A81"/>
    <w:rsid w:val="00D45CCE"/>
    <w:rsid w:val="00D45D04"/>
    <w:rsid w:val="00D46374"/>
    <w:rsid w:val="00D46A82"/>
    <w:rsid w:val="00D47625"/>
    <w:rsid w:val="00D47718"/>
    <w:rsid w:val="00D47D92"/>
    <w:rsid w:val="00D47F40"/>
    <w:rsid w:val="00D507F5"/>
    <w:rsid w:val="00D51950"/>
    <w:rsid w:val="00D52804"/>
    <w:rsid w:val="00D52A4C"/>
    <w:rsid w:val="00D53772"/>
    <w:rsid w:val="00D5416D"/>
    <w:rsid w:val="00D54D7D"/>
    <w:rsid w:val="00D56CEB"/>
    <w:rsid w:val="00D57120"/>
    <w:rsid w:val="00D5730F"/>
    <w:rsid w:val="00D57CF1"/>
    <w:rsid w:val="00D57D61"/>
    <w:rsid w:val="00D57E5E"/>
    <w:rsid w:val="00D600F2"/>
    <w:rsid w:val="00D60979"/>
    <w:rsid w:val="00D60D21"/>
    <w:rsid w:val="00D60DBB"/>
    <w:rsid w:val="00D6247E"/>
    <w:rsid w:val="00D63191"/>
    <w:rsid w:val="00D63C3B"/>
    <w:rsid w:val="00D63D5A"/>
    <w:rsid w:val="00D6446A"/>
    <w:rsid w:val="00D65A94"/>
    <w:rsid w:val="00D6718D"/>
    <w:rsid w:val="00D672A4"/>
    <w:rsid w:val="00D70A5B"/>
    <w:rsid w:val="00D70B6A"/>
    <w:rsid w:val="00D70EDF"/>
    <w:rsid w:val="00D71A55"/>
    <w:rsid w:val="00D71B6D"/>
    <w:rsid w:val="00D71E93"/>
    <w:rsid w:val="00D72008"/>
    <w:rsid w:val="00D721B8"/>
    <w:rsid w:val="00D72F90"/>
    <w:rsid w:val="00D73315"/>
    <w:rsid w:val="00D736EA"/>
    <w:rsid w:val="00D754E6"/>
    <w:rsid w:val="00D75535"/>
    <w:rsid w:val="00D75DBC"/>
    <w:rsid w:val="00D762F0"/>
    <w:rsid w:val="00D775D0"/>
    <w:rsid w:val="00D8098D"/>
    <w:rsid w:val="00D80ED3"/>
    <w:rsid w:val="00D80F10"/>
    <w:rsid w:val="00D811BE"/>
    <w:rsid w:val="00D82FC4"/>
    <w:rsid w:val="00D8315E"/>
    <w:rsid w:val="00D83710"/>
    <w:rsid w:val="00D85CAA"/>
    <w:rsid w:val="00D8713B"/>
    <w:rsid w:val="00D8715F"/>
    <w:rsid w:val="00D879EA"/>
    <w:rsid w:val="00D87F4C"/>
    <w:rsid w:val="00D90080"/>
    <w:rsid w:val="00D902FC"/>
    <w:rsid w:val="00D90549"/>
    <w:rsid w:val="00D91A4E"/>
    <w:rsid w:val="00D92B02"/>
    <w:rsid w:val="00D93462"/>
    <w:rsid w:val="00D93554"/>
    <w:rsid w:val="00D937FC"/>
    <w:rsid w:val="00D951F9"/>
    <w:rsid w:val="00D95458"/>
    <w:rsid w:val="00D958C5"/>
    <w:rsid w:val="00D95C99"/>
    <w:rsid w:val="00D960AC"/>
    <w:rsid w:val="00D96C46"/>
    <w:rsid w:val="00D97011"/>
    <w:rsid w:val="00D97BD1"/>
    <w:rsid w:val="00DA006A"/>
    <w:rsid w:val="00DA0401"/>
    <w:rsid w:val="00DA0A78"/>
    <w:rsid w:val="00DA0DD1"/>
    <w:rsid w:val="00DA1020"/>
    <w:rsid w:val="00DA11DF"/>
    <w:rsid w:val="00DA1343"/>
    <w:rsid w:val="00DA1A14"/>
    <w:rsid w:val="00DA1C75"/>
    <w:rsid w:val="00DA2049"/>
    <w:rsid w:val="00DA207F"/>
    <w:rsid w:val="00DA3235"/>
    <w:rsid w:val="00DA34D0"/>
    <w:rsid w:val="00DA408E"/>
    <w:rsid w:val="00DA4691"/>
    <w:rsid w:val="00DA46E5"/>
    <w:rsid w:val="00DA51CD"/>
    <w:rsid w:val="00DA527D"/>
    <w:rsid w:val="00DA6A6A"/>
    <w:rsid w:val="00DA753C"/>
    <w:rsid w:val="00DA7BD4"/>
    <w:rsid w:val="00DB1109"/>
    <w:rsid w:val="00DB1196"/>
    <w:rsid w:val="00DB1E51"/>
    <w:rsid w:val="00DB1F37"/>
    <w:rsid w:val="00DB2748"/>
    <w:rsid w:val="00DB27E1"/>
    <w:rsid w:val="00DB3546"/>
    <w:rsid w:val="00DB35B6"/>
    <w:rsid w:val="00DB3A06"/>
    <w:rsid w:val="00DB3EFC"/>
    <w:rsid w:val="00DB42AD"/>
    <w:rsid w:val="00DB43EA"/>
    <w:rsid w:val="00DB465C"/>
    <w:rsid w:val="00DB46A9"/>
    <w:rsid w:val="00DB4755"/>
    <w:rsid w:val="00DB5955"/>
    <w:rsid w:val="00DB5AC3"/>
    <w:rsid w:val="00DB64D1"/>
    <w:rsid w:val="00DB6D3C"/>
    <w:rsid w:val="00DB720F"/>
    <w:rsid w:val="00DB7376"/>
    <w:rsid w:val="00DB7C6E"/>
    <w:rsid w:val="00DC0D60"/>
    <w:rsid w:val="00DC0DC2"/>
    <w:rsid w:val="00DC0EA1"/>
    <w:rsid w:val="00DC2599"/>
    <w:rsid w:val="00DC31B7"/>
    <w:rsid w:val="00DC353F"/>
    <w:rsid w:val="00DC3A4D"/>
    <w:rsid w:val="00DC3E2D"/>
    <w:rsid w:val="00DC4606"/>
    <w:rsid w:val="00DC46E9"/>
    <w:rsid w:val="00DC4783"/>
    <w:rsid w:val="00DC48E2"/>
    <w:rsid w:val="00DC4AD6"/>
    <w:rsid w:val="00DC5554"/>
    <w:rsid w:val="00DC5C5C"/>
    <w:rsid w:val="00DC715F"/>
    <w:rsid w:val="00DD0607"/>
    <w:rsid w:val="00DD06B7"/>
    <w:rsid w:val="00DD0AE2"/>
    <w:rsid w:val="00DD0D33"/>
    <w:rsid w:val="00DD2388"/>
    <w:rsid w:val="00DD31E2"/>
    <w:rsid w:val="00DD35D8"/>
    <w:rsid w:val="00DD39FE"/>
    <w:rsid w:val="00DD3D42"/>
    <w:rsid w:val="00DD423D"/>
    <w:rsid w:val="00DD47A1"/>
    <w:rsid w:val="00DD4D7B"/>
    <w:rsid w:val="00DD4E74"/>
    <w:rsid w:val="00DD5705"/>
    <w:rsid w:val="00DD5CF0"/>
    <w:rsid w:val="00DD60CC"/>
    <w:rsid w:val="00DD6738"/>
    <w:rsid w:val="00DD6EB4"/>
    <w:rsid w:val="00DD71B7"/>
    <w:rsid w:val="00DE01B4"/>
    <w:rsid w:val="00DE02F6"/>
    <w:rsid w:val="00DE0D1B"/>
    <w:rsid w:val="00DE171B"/>
    <w:rsid w:val="00DE1B8D"/>
    <w:rsid w:val="00DE1BE1"/>
    <w:rsid w:val="00DE25A0"/>
    <w:rsid w:val="00DE25CE"/>
    <w:rsid w:val="00DE2F97"/>
    <w:rsid w:val="00DE3BD7"/>
    <w:rsid w:val="00DE3F86"/>
    <w:rsid w:val="00DE4306"/>
    <w:rsid w:val="00DE51D1"/>
    <w:rsid w:val="00DE5639"/>
    <w:rsid w:val="00DE6B3D"/>
    <w:rsid w:val="00DE706B"/>
    <w:rsid w:val="00DE780E"/>
    <w:rsid w:val="00DF054E"/>
    <w:rsid w:val="00DF090E"/>
    <w:rsid w:val="00DF0BB6"/>
    <w:rsid w:val="00DF176A"/>
    <w:rsid w:val="00DF1BC6"/>
    <w:rsid w:val="00DF1FF3"/>
    <w:rsid w:val="00DF2ED6"/>
    <w:rsid w:val="00DF3019"/>
    <w:rsid w:val="00DF3698"/>
    <w:rsid w:val="00DF3756"/>
    <w:rsid w:val="00DF4EFF"/>
    <w:rsid w:val="00DF4F89"/>
    <w:rsid w:val="00DF5001"/>
    <w:rsid w:val="00DF5515"/>
    <w:rsid w:val="00DF5CD2"/>
    <w:rsid w:val="00DF5EC3"/>
    <w:rsid w:val="00DF5EF3"/>
    <w:rsid w:val="00DF60CE"/>
    <w:rsid w:val="00DF6189"/>
    <w:rsid w:val="00DF65EF"/>
    <w:rsid w:val="00DF6A57"/>
    <w:rsid w:val="00DF75A1"/>
    <w:rsid w:val="00DF7DA6"/>
    <w:rsid w:val="00DF7EBF"/>
    <w:rsid w:val="00E00B1E"/>
    <w:rsid w:val="00E01129"/>
    <w:rsid w:val="00E02347"/>
    <w:rsid w:val="00E025A3"/>
    <w:rsid w:val="00E0381E"/>
    <w:rsid w:val="00E05E59"/>
    <w:rsid w:val="00E06853"/>
    <w:rsid w:val="00E0712B"/>
    <w:rsid w:val="00E1051F"/>
    <w:rsid w:val="00E10F73"/>
    <w:rsid w:val="00E112F1"/>
    <w:rsid w:val="00E11A08"/>
    <w:rsid w:val="00E11F24"/>
    <w:rsid w:val="00E11F8C"/>
    <w:rsid w:val="00E12A6C"/>
    <w:rsid w:val="00E12AC5"/>
    <w:rsid w:val="00E130A5"/>
    <w:rsid w:val="00E13B45"/>
    <w:rsid w:val="00E14DB7"/>
    <w:rsid w:val="00E14E11"/>
    <w:rsid w:val="00E14EA6"/>
    <w:rsid w:val="00E15FFE"/>
    <w:rsid w:val="00E16745"/>
    <w:rsid w:val="00E17CB8"/>
    <w:rsid w:val="00E20728"/>
    <w:rsid w:val="00E2093A"/>
    <w:rsid w:val="00E20FFF"/>
    <w:rsid w:val="00E21CAA"/>
    <w:rsid w:val="00E22D27"/>
    <w:rsid w:val="00E22F20"/>
    <w:rsid w:val="00E2351C"/>
    <w:rsid w:val="00E23CE1"/>
    <w:rsid w:val="00E244BE"/>
    <w:rsid w:val="00E2496F"/>
    <w:rsid w:val="00E26A52"/>
    <w:rsid w:val="00E271CF"/>
    <w:rsid w:val="00E3037F"/>
    <w:rsid w:val="00E31C25"/>
    <w:rsid w:val="00E31D5A"/>
    <w:rsid w:val="00E3232F"/>
    <w:rsid w:val="00E32F60"/>
    <w:rsid w:val="00E33404"/>
    <w:rsid w:val="00E34D32"/>
    <w:rsid w:val="00E35AB2"/>
    <w:rsid w:val="00E362EC"/>
    <w:rsid w:val="00E368E6"/>
    <w:rsid w:val="00E36D50"/>
    <w:rsid w:val="00E400F9"/>
    <w:rsid w:val="00E40D1E"/>
    <w:rsid w:val="00E42BEA"/>
    <w:rsid w:val="00E432AD"/>
    <w:rsid w:val="00E43723"/>
    <w:rsid w:val="00E440E8"/>
    <w:rsid w:val="00E44950"/>
    <w:rsid w:val="00E44A84"/>
    <w:rsid w:val="00E452A9"/>
    <w:rsid w:val="00E454CE"/>
    <w:rsid w:val="00E45B13"/>
    <w:rsid w:val="00E45C80"/>
    <w:rsid w:val="00E45E2E"/>
    <w:rsid w:val="00E4625F"/>
    <w:rsid w:val="00E4658F"/>
    <w:rsid w:val="00E46FEE"/>
    <w:rsid w:val="00E47823"/>
    <w:rsid w:val="00E47B85"/>
    <w:rsid w:val="00E47E5C"/>
    <w:rsid w:val="00E50887"/>
    <w:rsid w:val="00E51972"/>
    <w:rsid w:val="00E51C5D"/>
    <w:rsid w:val="00E53160"/>
    <w:rsid w:val="00E53316"/>
    <w:rsid w:val="00E53747"/>
    <w:rsid w:val="00E55DE4"/>
    <w:rsid w:val="00E5624B"/>
    <w:rsid w:val="00E563FA"/>
    <w:rsid w:val="00E569D4"/>
    <w:rsid w:val="00E57684"/>
    <w:rsid w:val="00E57694"/>
    <w:rsid w:val="00E57872"/>
    <w:rsid w:val="00E60571"/>
    <w:rsid w:val="00E605B3"/>
    <w:rsid w:val="00E60813"/>
    <w:rsid w:val="00E61F49"/>
    <w:rsid w:val="00E62D66"/>
    <w:rsid w:val="00E62EBE"/>
    <w:rsid w:val="00E630CF"/>
    <w:rsid w:val="00E632E5"/>
    <w:rsid w:val="00E63979"/>
    <w:rsid w:val="00E63EB8"/>
    <w:rsid w:val="00E63F6A"/>
    <w:rsid w:val="00E64AF6"/>
    <w:rsid w:val="00E657F7"/>
    <w:rsid w:val="00E66090"/>
    <w:rsid w:val="00E673EE"/>
    <w:rsid w:val="00E71A70"/>
    <w:rsid w:val="00E73238"/>
    <w:rsid w:val="00E739C1"/>
    <w:rsid w:val="00E73D26"/>
    <w:rsid w:val="00E743CA"/>
    <w:rsid w:val="00E747D1"/>
    <w:rsid w:val="00E74AEA"/>
    <w:rsid w:val="00E75D96"/>
    <w:rsid w:val="00E75F89"/>
    <w:rsid w:val="00E7614A"/>
    <w:rsid w:val="00E7715E"/>
    <w:rsid w:val="00E80FA6"/>
    <w:rsid w:val="00E81B4D"/>
    <w:rsid w:val="00E81BF2"/>
    <w:rsid w:val="00E8293B"/>
    <w:rsid w:val="00E82FC0"/>
    <w:rsid w:val="00E84ABC"/>
    <w:rsid w:val="00E84F3A"/>
    <w:rsid w:val="00E8552E"/>
    <w:rsid w:val="00E8592A"/>
    <w:rsid w:val="00E86637"/>
    <w:rsid w:val="00E868E3"/>
    <w:rsid w:val="00E86CC1"/>
    <w:rsid w:val="00E86D18"/>
    <w:rsid w:val="00E877D2"/>
    <w:rsid w:val="00E91227"/>
    <w:rsid w:val="00E91AB4"/>
    <w:rsid w:val="00E92B1A"/>
    <w:rsid w:val="00E92CDA"/>
    <w:rsid w:val="00E93B1F"/>
    <w:rsid w:val="00E94BDB"/>
    <w:rsid w:val="00E95664"/>
    <w:rsid w:val="00E958F7"/>
    <w:rsid w:val="00E95B21"/>
    <w:rsid w:val="00E965F1"/>
    <w:rsid w:val="00E96A5D"/>
    <w:rsid w:val="00E96F7B"/>
    <w:rsid w:val="00EA18B7"/>
    <w:rsid w:val="00EA1C02"/>
    <w:rsid w:val="00EA1E34"/>
    <w:rsid w:val="00EA251E"/>
    <w:rsid w:val="00EA2A7E"/>
    <w:rsid w:val="00EA3ABF"/>
    <w:rsid w:val="00EA3D1C"/>
    <w:rsid w:val="00EA4F5B"/>
    <w:rsid w:val="00EA54C7"/>
    <w:rsid w:val="00EA5506"/>
    <w:rsid w:val="00EA55F8"/>
    <w:rsid w:val="00EA5BD4"/>
    <w:rsid w:val="00EA5F83"/>
    <w:rsid w:val="00EA64F7"/>
    <w:rsid w:val="00EA69D6"/>
    <w:rsid w:val="00EA6CB4"/>
    <w:rsid w:val="00EA6CC5"/>
    <w:rsid w:val="00EA71DD"/>
    <w:rsid w:val="00EA76F5"/>
    <w:rsid w:val="00EB0808"/>
    <w:rsid w:val="00EB098B"/>
    <w:rsid w:val="00EB2841"/>
    <w:rsid w:val="00EB2EEC"/>
    <w:rsid w:val="00EB3EB3"/>
    <w:rsid w:val="00EB43BA"/>
    <w:rsid w:val="00EB4704"/>
    <w:rsid w:val="00EB69B8"/>
    <w:rsid w:val="00EB78CA"/>
    <w:rsid w:val="00EB7C40"/>
    <w:rsid w:val="00EB7C57"/>
    <w:rsid w:val="00EC03C8"/>
    <w:rsid w:val="00EC0985"/>
    <w:rsid w:val="00EC09E9"/>
    <w:rsid w:val="00EC0E7F"/>
    <w:rsid w:val="00EC213E"/>
    <w:rsid w:val="00EC3933"/>
    <w:rsid w:val="00EC40C4"/>
    <w:rsid w:val="00EC4AFE"/>
    <w:rsid w:val="00EC4E32"/>
    <w:rsid w:val="00EC5675"/>
    <w:rsid w:val="00EC603A"/>
    <w:rsid w:val="00EC62A0"/>
    <w:rsid w:val="00EC655D"/>
    <w:rsid w:val="00EC7DF3"/>
    <w:rsid w:val="00ED0159"/>
    <w:rsid w:val="00ED0EFA"/>
    <w:rsid w:val="00ED1B58"/>
    <w:rsid w:val="00ED2EB0"/>
    <w:rsid w:val="00ED2EC8"/>
    <w:rsid w:val="00ED3B86"/>
    <w:rsid w:val="00ED3F9D"/>
    <w:rsid w:val="00ED4171"/>
    <w:rsid w:val="00ED42EB"/>
    <w:rsid w:val="00ED51E3"/>
    <w:rsid w:val="00ED54F0"/>
    <w:rsid w:val="00ED55E0"/>
    <w:rsid w:val="00ED5C8C"/>
    <w:rsid w:val="00ED5D72"/>
    <w:rsid w:val="00ED60CF"/>
    <w:rsid w:val="00ED6630"/>
    <w:rsid w:val="00ED7786"/>
    <w:rsid w:val="00EE0CF9"/>
    <w:rsid w:val="00EE1758"/>
    <w:rsid w:val="00EE237D"/>
    <w:rsid w:val="00EE246E"/>
    <w:rsid w:val="00EE269E"/>
    <w:rsid w:val="00EE344F"/>
    <w:rsid w:val="00EE368C"/>
    <w:rsid w:val="00EE3F67"/>
    <w:rsid w:val="00EE46DD"/>
    <w:rsid w:val="00EE5A40"/>
    <w:rsid w:val="00EE686A"/>
    <w:rsid w:val="00EE6A01"/>
    <w:rsid w:val="00EE7D2D"/>
    <w:rsid w:val="00EF0320"/>
    <w:rsid w:val="00EF1A2C"/>
    <w:rsid w:val="00EF206C"/>
    <w:rsid w:val="00EF2C38"/>
    <w:rsid w:val="00EF3620"/>
    <w:rsid w:val="00EF38F4"/>
    <w:rsid w:val="00EF5673"/>
    <w:rsid w:val="00EF5863"/>
    <w:rsid w:val="00EF627F"/>
    <w:rsid w:val="00EF6A4A"/>
    <w:rsid w:val="00EF6D55"/>
    <w:rsid w:val="00EF7A95"/>
    <w:rsid w:val="00EF7E7B"/>
    <w:rsid w:val="00F006A9"/>
    <w:rsid w:val="00F02292"/>
    <w:rsid w:val="00F0260A"/>
    <w:rsid w:val="00F04B8F"/>
    <w:rsid w:val="00F05851"/>
    <w:rsid w:val="00F072FB"/>
    <w:rsid w:val="00F076CE"/>
    <w:rsid w:val="00F107A9"/>
    <w:rsid w:val="00F10CF7"/>
    <w:rsid w:val="00F10D72"/>
    <w:rsid w:val="00F11D23"/>
    <w:rsid w:val="00F12006"/>
    <w:rsid w:val="00F138B5"/>
    <w:rsid w:val="00F14B57"/>
    <w:rsid w:val="00F1592C"/>
    <w:rsid w:val="00F15C1A"/>
    <w:rsid w:val="00F160FF"/>
    <w:rsid w:val="00F164DC"/>
    <w:rsid w:val="00F16B77"/>
    <w:rsid w:val="00F16EE7"/>
    <w:rsid w:val="00F20077"/>
    <w:rsid w:val="00F201F2"/>
    <w:rsid w:val="00F202C5"/>
    <w:rsid w:val="00F20725"/>
    <w:rsid w:val="00F20CFB"/>
    <w:rsid w:val="00F2104A"/>
    <w:rsid w:val="00F213C2"/>
    <w:rsid w:val="00F226B2"/>
    <w:rsid w:val="00F22CC1"/>
    <w:rsid w:val="00F22E29"/>
    <w:rsid w:val="00F23FA7"/>
    <w:rsid w:val="00F275AE"/>
    <w:rsid w:val="00F27C62"/>
    <w:rsid w:val="00F3014F"/>
    <w:rsid w:val="00F30B68"/>
    <w:rsid w:val="00F31031"/>
    <w:rsid w:val="00F31354"/>
    <w:rsid w:val="00F31B07"/>
    <w:rsid w:val="00F32D38"/>
    <w:rsid w:val="00F3302A"/>
    <w:rsid w:val="00F338FD"/>
    <w:rsid w:val="00F3417D"/>
    <w:rsid w:val="00F34A78"/>
    <w:rsid w:val="00F352E5"/>
    <w:rsid w:val="00F35905"/>
    <w:rsid w:val="00F36C38"/>
    <w:rsid w:val="00F36DEE"/>
    <w:rsid w:val="00F36EF4"/>
    <w:rsid w:val="00F37655"/>
    <w:rsid w:val="00F37B85"/>
    <w:rsid w:val="00F40344"/>
    <w:rsid w:val="00F404E9"/>
    <w:rsid w:val="00F42790"/>
    <w:rsid w:val="00F42AC8"/>
    <w:rsid w:val="00F43429"/>
    <w:rsid w:val="00F453AF"/>
    <w:rsid w:val="00F456E6"/>
    <w:rsid w:val="00F472EF"/>
    <w:rsid w:val="00F512EB"/>
    <w:rsid w:val="00F518A3"/>
    <w:rsid w:val="00F51E21"/>
    <w:rsid w:val="00F52031"/>
    <w:rsid w:val="00F52AE5"/>
    <w:rsid w:val="00F52F70"/>
    <w:rsid w:val="00F53639"/>
    <w:rsid w:val="00F54737"/>
    <w:rsid w:val="00F54B60"/>
    <w:rsid w:val="00F55E0E"/>
    <w:rsid w:val="00F56053"/>
    <w:rsid w:val="00F5619F"/>
    <w:rsid w:val="00F6054A"/>
    <w:rsid w:val="00F61D27"/>
    <w:rsid w:val="00F620A7"/>
    <w:rsid w:val="00F62E4E"/>
    <w:rsid w:val="00F6327A"/>
    <w:rsid w:val="00F633E7"/>
    <w:rsid w:val="00F63533"/>
    <w:rsid w:val="00F63AAE"/>
    <w:rsid w:val="00F63C41"/>
    <w:rsid w:val="00F63CE4"/>
    <w:rsid w:val="00F64EA9"/>
    <w:rsid w:val="00F65123"/>
    <w:rsid w:val="00F653B6"/>
    <w:rsid w:val="00F6609E"/>
    <w:rsid w:val="00F66478"/>
    <w:rsid w:val="00F6693C"/>
    <w:rsid w:val="00F66AF1"/>
    <w:rsid w:val="00F66BE3"/>
    <w:rsid w:val="00F66C8D"/>
    <w:rsid w:val="00F6798D"/>
    <w:rsid w:val="00F7005C"/>
    <w:rsid w:val="00F70BCA"/>
    <w:rsid w:val="00F70BD9"/>
    <w:rsid w:val="00F7106E"/>
    <w:rsid w:val="00F717D6"/>
    <w:rsid w:val="00F727CF"/>
    <w:rsid w:val="00F72E54"/>
    <w:rsid w:val="00F7315B"/>
    <w:rsid w:val="00F73600"/>
    <w:rsid w:val="00F73D31"/>
    <w:rsid w:val="00F7407A"/>
    <w:rsid w:val="00F75341"/>
    <w:rsid w:val="00F75AEE"/>
    <w:rsid w:val="00F75B69"/>
    <w:rsid w:val="00F75CC7"/>
    <w:rsid w:val="00F7631D"/>
    <w:rsid w:val="00F7712F"/>
    <w:rsid w:val="00F7742C"/>
    <w:rsid w:val="00F77AD3"/>
    <w:rsid w:val="00F77BD6"/>
    <w:rsid w:val="00F8094F"/>
    <w:rsid w:val="00F80A24"/>
    <w:rsid w:val="00F829FC"/>
    <w:rsid w:val="00F82AF3"/>
    <w:rsid w:val="00F832A7"/>
    <w:rsid w:val="00F83525"/>
    <w:rsid w:val="00F849B8"/>
    <w:rsid w:val="00F84C4F"/>
    <w:rsid w:val="00F850D6"/>
    <w:rsid w:val="00F86078"/>
    <w:rsid w:val="00F87818"/>
    <w:rsid w:val="00F93FB0"/>
    <w:rsid w:val="00F947C1"/>
    <w:rsid w:val="00F9482B"/>
    <w:rsid w:val="00F95168"/>
    <w:rsid w:val="00F951A8"/>
    <w:rsid w:val="00F959B6"/>
    <w:rsid w:val="00F95FFC"/>
    <w:rsid w:val="00F96181"/>
    <w:rsid w:val="00F9627A"/>
    <w:rsid w:val="00F976D2"/>
    <w:rsid w:val="00FA0514"/>
    <w:rsid w:val="00FA1571"/>
    <w:rsid w:val="00FA1719"/>
    <w:rsid w:val="00FA1CF8"/>
    <w:rsid w:val="00FA290A"/>
    <w:rsid w:val="00FA3145"/>
    <w:rsid w:val="00FA3DD5"/>
    <w:rsid w:val="00FA4147"/>
    <w:rsid w:val="00FA4D79"/>
    <w:rsid w:val="00FA5365"/>
    <w:rsid w:val="00FA573E"/>
    <w:rsid w:val="00FA5AD6"/>
    <w:rsid w:val="00FA6277"/>
    <w:rsid w:val="00FA6F87"/>
    <w:rsid w:val="00FA7437"/>
    <w:rsid w:val="00FA7F20"/>
    <w:rsid w:val="00FB0161"/>
    <w:rsid w:val="00FB02B9"/>
    <w:rsid w:val="00FB0465"/>
    <w:rsid w:val="00FB0B19"/>
    <w:rsid w:val="00FB0C0D"/>
    <w:rsid w:val="00FB0FEC"/>
    <w:rsid w:val="00FB105B"/>
    <w:rsid w:val="00FB18B9"/>
    <w:rsid w:val="00FB1BE2"/>
    <w:rsid w:val="00FB1D6B"/>
    <w:rsid w:val="00FB404B"/>
    <w:rsid w:val="00FB55A4"/>
    <w:rsid w:val="00FB5A44"/>
    <w:rsid w:val="00FB6F09"/>
    <w:rsid w:val="00FB760E"/>
    <w:rsid w:val="00FB7A64"/>
    <w:rsid w:val="00FB7AA7"/>
    <w:rsid w:val="00FC069C"/>
    <w:rsid w:val="00FC1364"/>
    <w:rsid w:val="00FC2043"/>
    <w:rsid w:val="00FC375A"/>
    <w:rsid w:val="00FC3E5C"/>
    <w:rsid w:val="00FC45D6"/>
    <w:rsid w:val="00FC4873"/>
    <w:rsid w:val="00FC5042"/>
    <w:rsid w:val="00FC57B9"/>
    <w:rsid w:val="00FC6251"/>
    <w:rsid w:val="00FC641E"/>
    <w:rsid w:val="00FC66FE"/>
    <w:rsid w:val="00FC6A28"/>
    <w:rsid w:val="00FC77B8"/>
    <w:rsid w:val="00FC7AD5"/>
    <w:rsid w:val="00FD0FD7"/>
    <w:rsid w:val="00FD1165"/>
    <w:rsid w:val="00FD18C5"/>
    <w:rsid w:val="00FD18FC"/>
    <w:rsid w:val="00FD1F5A"/>
    <w:rsid w:val="00FD2AB7"/>
    <w:rsid w:val="00FD2C74"/>
    <w:rsid w:val="00FD323E"/>
    <w:rsid w:val="00FD35C5"/>
    <w:rsid w:val="00FD51FC"/>
    <w:rsid w:val="00FD5E89"/>
    <w:rsid w:val="00FD6238"/>
    <w:rsid w:val="00FD6621"/>
    <w:rsid w:val="00FD6FFF"/>
    <w:rsid w:val="00FD705A"/>
    <w:rsid w:val="00FD70DD"/>
    <w:rsid w:val="00FD760E"/>
    <w:rsid w:val="00FE0019"/>
    <w:rsid w:val="00FE0C6A"/>
    <w:rsid w:val="00FE11DA"/>
    <w:rsid w:val="00FE1214"/>
    <w:rsid w:val="00FE175E"/>
    <w:rsid w:val="00FE258B"/>
    <w:rsid w:val="00FE55DF"/>
    <w:rsid w:val="00FE60DA"/>
    <w:rsid w:val="00FE647A"/>
    <w:rsid w:val="00FE6EEF"/>
    <w:rsid w:val="00FE7104"/>
    <w:rsid w:val="00FE74BF"/>
    <w:rsid w:val="00FE797A"/>
    <w:rsid w:val="00FE7C20"/>
    <w:rsid w:val="00FE7E10"/>
    <w:rsid w:val="00FE7E60"/>
    <w:rsid w:val="00FE7E6E"/>
    <w:rsid w:val="00FE7F17"/>
    <w:rsid w:val="00FF0524"/>
    <w:rsid w:val="00FF0F82"/>
    <w:rsid w:val="00FF253B"/>
    <w:rsid w:val="00FF254F"/>
    <w:rsid w:val="00FF4CF9"/>
    <w:rsid w:val="00FF4F8D"/>
    <w:rsid w:val="00FF567D"/>
    <w:rsid w:val="00FF5AAB"/>
    <w:rsid w:val="00FF6833"/>
    <w:rsid w:val="00FF6DD7"/>
    <w:rsid w:val="00FF6FFF"/>
    <w:rsid w:val="00FF7AD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963EA"/>
  <w15:chartTrackingRefBased/>
  <w15:docId w15:val="{1C21A32A-7FE2-484E-B1E9-D422CA360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A4A"/>
    <w:pPr>
      <w:spacing w:after="120" w:line="240" w:lineRule="auto"/>
      <w:jc w:val="both"/>
    </w:pPr>
    <w:rPr>
      <w:rFonts w:ascii="Times New Roman" w:hAnsi="Times New Roman"/>
      <w:sz w:val="22"/>
      <w:lang w:val="en-AU"/>
    </w:rPr>
  </w:style>
  <w:style w:type="paragraph" w:styleId="Heading1">
    <w:name w:val="heading 1"/>
    <w:basedOn w:val="Normal"/>
    <w:next w:val="Normal"/>
    <w:link w:val="Heading1Char"/>
    <w:autoRedefine/>
    <w:qFormat/>
    <w:rsid w:val="00D47718"/>
    <w:pPr>
      <w:keepNext/>
      <w:keepLines/>
      <w:numPr>
        <w:numId w:val="3"/>
      </w:numPr>
      <w:spacing w:before="360" w:after="80"/>
      <w:ind w:left="851" w:hanging="425"/>
      <w:outlineLvl w:val="0"/>
    </w:pPr>
    <w:rPr>
      <w:rFonts w:eastAsiaTheme="majorEastAsia" w:cstheme="majorBidi"/>
      <w:b/>
      <w:caps/>
      <w:sz w:val="28"/>
      <w:szCs w:val="40"/>
    </w:rPr>
  </w:style>
  <w:style w:type="paragraph" w:styleId="Heading2">
    <w:name w:val="heading 2"/>
    <w:basedOn w:val="Heading1"/>
    <w:next w:val="Normal"/>
    <w:link w:val="Heading2Char"/>
    <w:autoRedefine/>
    <w:unhideWhenUsed/>
    <w:qFormat/>
    <w:rsid w:val="009A0191"/>
    <w:pPr>
      <w:numPr>
        <w:ilvl w:val="1"/>
      </w:numPr>
      <w:spacing w:before="160"/>
      <w:outlineLvl w:val="1"/>
    </w:pPr>
    <w:rPr>
      <w:caps w:val="0"/>
      <w:sz w:val="24"/>
      <w:szCs w:val="32"/>
    </w:rPr>
  </w:style>
  <w:style w:type="paragraph" w:styleId="Heading3">
    <w:name w:val="heading 3"/>
    <w:basedOn w:val="Normal"/>
    <w:next w:val="Normal"/>
    <w:link w:val="Heading3Char"/>
    <w:autoRedefine/>
    <w:unhideWhenUsed/>
    <w:qFormat/>
    <w:rsid w:val="00806722"/>
    <w:pPr>
      <w:keepNext/>
      <w:keepLines/>
      <w:numPr>
        <w:ilvl w:val="2"/>
        <w:numId w:val="3"/>
      </w:numPr>
      <w:spacing w:before="160" w:after="80"/>
      <w:outlineLvl w:val="2"/>
    </w:pPr>
    <w:rPr>
      <w:rFonts w:eastAsiaTheme="majorEastAsia" w:cstheme="majorBidi"/>
      <w:b/>
      <w:i/>
      <w:sz w:val="24"/>
      <w:szCs w:val="28"/>
    </w:rPr>
  </w:style>
  <w:style w:type="paragraph" w:styleId="Heading4">
    <w:name w:val="heading 4"/>
    <w:basedOn w:val="Normal"/>
    <w:next w:val="Normal"/>
    <w:link w:val="Heading4Char"/>
    <w:autoRedefine/>
    <w:unhideWhenUsed/>
    <w:qFormat/>
    <w:rsid w:val="001D6096"/>
    <w:pPr>
      <w:keepNext/>
      <w:keepLines/>
      <w:spacing w:before="80" w:after="40"/>
      <w:outlineLvl w:val="3"/>
    </w:pPr>
    <w:rPr>
      <w:rFonts w:eastAsiaTheme="majorEastAsia" w:cstheme="majorBidi"/>
      <w:b/>
      <w:iCs/>
    </w:rPr>
  </w:style>
  <w:style w:type="paragraph" w:styleId="Heading5">
    <w:name w:val="heading 5"/>
    <w:basedOn w:val="Normal"/>
    <w:next w:val="Normal"/>
    <w:link w:val="Heading5Char"/>
    <w:unhideWhenUsed/>
    <w:qFormat/>
    <w:rsid w:val="00CD60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CD60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CD60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CD60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CD60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7718"/>
    <w:rPr>
      <w:rFonts w:ascii="Times New Roman" w:eastAsiaTheme="majorEastAsia" w:hAnsi="Times New Roman" w:cstheme="majorBidi"/>
      <w:b/>
      <w:caps/>
      <w:sz w:val="28"/>
      <w:szCs w:val="40"/>
      <w:lang w:val="en-AU"/>
    </w:rPr>
  </w:style>
  <w:style w:type="character" w:customStyle="1" w:styleId="Heading2Char">
    <w:name w:val="Heading 2 Char"/>
    <w:basedOn w:val="DefaultParagraphFont"/>
    <w:link w:val="Heading2"/>
    <w:rsid w:val="009A0191"/>
    <w:rPr>
      <w:rFonts w:ascii="Times New Roman" w:eastAsiaTheme="majorEastAsia" w:hAnsi="Times New Roman" w:cstheme="majorBidi"/>
      <w:b/>
      <w:szCs w:val="32"/>
      <w:lang w:val="en-AU"/>
    </w:rPr>
  </w:style>
  <w:style w:type="character" w:customStyle="1" w:styleId="Heading3Char">
    <w:name w:val="Heading 3 Char"/>
    <w:basedOn w:val="DefaultParagraphFont"/>
    <w:link w:val="Heading3"/>
    <w:rsid w:val="00806722"/>
    <w:rPr>
      <w:rFonts w:ascii="Times New Roman" w:eastAsiaTheme="majorEastAsia" w:hAnsi="Times New Roman" w:cstheme="majorBidi"/>
      <w:b/>
      <w:i/>
      <w:szCs w:val="28"/>
      <w:lang w:val="en-AU"/>
    </w:rPr>
  </w:style>
  <w:style w:type="character" w:customStyle="1" w:styleId="Heading4Char">
    <w:name w:val="Heading 4 Char"/>
    <w:basedOn w:val="DefaultParagraphFont"/>
    <w:link w:val="Heading4"/>
    <w:rsid w:val="001D6096"/>
    <w:rPr>
      <w:rFonts w:ascii="Times New Roman" w:eastAsiaTheme="majorEastAsia" w:hAnsi="Times New Roman" w:cstheme="majorBidi"/>
      <w:b/>
      <w:iCs/>
      <w:sz w:val="22"/>
      <w:lang w:val="en-AU"/>
    </w:rPr>
  </w:style>
  <w:style w:type="character" w:customStyle="1" w:styleId="Heading5Char">
    <w:name w:val="Heading 5 Char"/>
    <w:basedOn w:val="DefaultParagraphFont"/>
    <w:link w:val="Heading5"/>
    <w:uiPriority w:val="9"/>
    <w:semiHidden/>
    <w:rsid w:val="00CD60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60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60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60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609F"/>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2F2B27"/>
    <w:pPr>
      <w:spacing w:after="80"/>
      <w:contextualSpacing/>
      <w:jc w:val="center"/>
    </w:pPr>
    <w:rPr>
      <w:rFonts w:ascii="Bookman Old Style" w:eastAsiaTheme="majorEastAsia" w:hAnsi="Bookman Old Style" w:cs="Times New Roman"/>
      <w:spacing w:val="-10"/>
      <w:kern w:val="28"/>
      <w:sz w:val="56"/>
      <w:szCs w:val="56"/>
    </w:rPr>
  </w:style>
  <w:style w:type="character" w:customStyle="1" w:styleId="TitleChar">
    <w:name w:val="Title Char"/>
    <w:basedOn w:val="DefaultParagraphFont"/>
    <w:link w:val="Title"/>
    <w:uiPriority w:val="10"/>
    <w:rsid w:val="002F2B27"/>
    <w:rPr>
      <w:rFonts w:ascii="Bookman Old Style" w:eastAsiaTheme="majorEastAsia" w:hAnsi="Bookman Old Style" w:cs="Times New Roman"/>
      <w:spacing w:val="-10"/>
      <w:kern w:val="28"/>
      <w:sz w:val="56"/>
      <w:szCs w:val="56"/>
    </w:rPr>
  </w:style>
  <w:style w:type="paragraph" w:styleId="Subtitle">
    <w:name w:val="Subtitle"/>
    <w:basedOn w:val="Normal"/>
    <w:next w:val="Normal"/>
    <w:link w:val="SubtitleChar"/>
    <w:uiPriority w:val="11"/>
    <w:qFormat/>
    <w:rsid w:val="00CD60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60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609F"/>
    <w:pPr>
      <w:spacing w:before="160"/>
      <w:jc w:val="center"/>
    </w:pPr>
    <w:rPr>
      <w:i/>
      <w:iCs/>
      <w:color w:val="404040" w:themeColor="text1" w:themeTint="BF"/>
    </w:rPr>
  </w:style>
  <w:style w:type="character" w:customStyle="1" w:styleId="QuoteChar">
    <w:name w:val="Quote Char"/>
    <w:basedOn w:val="DefaultParagraphFont"/>
    <w:link w:val="Quote"/>
    <w:uiPriority w:val="29"/>
    <w:rsid w:val="00CD609F"/>
    <w:rPr>
      <w:i/>
      <w:iCs/>
      <w:color w:val="404040" w:themeColor="text1" w:themeTint="BF"/>
    </w:rPr>
  </w:style>
  <w:style w:type="paragraph" w:styleId="ListParagraph">
    <w:name w:val="List Paragraph"/>
    <w:basedOn w:val="Normal"/>
    <w:uiPriority w:val="34"/>
    <w:qFormat/>
    <w:rsid w:val="00CD609F"/>
    <w:pPr>
      <w:ind w:left="720"/>
      <w:contextualSpacing/>
    </w:pPr>
  </w:style>
  <w:style w:type="character" w:styleId="IntenseEmphasis">
    <w:name w:val="Intense Emphasis"/>
    <w:basedOn w:val="DefaultParagraphFont"/>
    <w:uiPriority w:val="21"/>
    <w:qFormat/>
    <w:rsid w:val="00CD609F"/>
    <w:rPr>
      <w:i/>
      <w:iCs/>
      <w:color w:val="0F4761" w:themeColor="accent1" w:themeShade="BF"/>
    </w:rPr>
  </w:style>
  <w:style w:type="paragraph" w:styleId="IntenseQuote">
    <w:name w:val="Intense Quote"/>
    <w:basedOn w:val="Normal"/>
    <w:next w:val="Normal"/>
    <w:link w:val="IntenseQuoteChar"/>
    <w:uiPriority w:val="30"/>
    <w:qFormat/>
    <w:rsid w:val="00CD60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609F"/>
    <w:rPr>
      <w:i/>
      <w:iCs/>
      <w:color w:val="0F4761" w:themeColor="accent1" w:themeShade="BF"/>
    </w:rPr>
  </w:style>
  <w:style w:type="character" w:styleId="IntenseReference">
    <w:name w:val="Intense Reference"/>
    <w:basedOn w:val="DefaultParagraphFont"/>
    <w:uiPriority w:val="32"/>
    <w:qFormat/>
    <w:rsid w:val="00CD609F"/>
    <w:rPr>
      <w:b/>
      <w:bCs/>
      <w:smallCaps/>
      <w:color w:val="0F4761" w:themeColor="accent1" w:themeShade="BF"/>
      <w:spacing w:val="5"/>
    </w:rPr>
  </w:style>
  <w:style w:type="paragraph" w:styleId="TOCHeading">
    <w:name w:val="TOC Heading"/>
    <w:basedOn w:val="Heading1"/>
    <w:next w:val="Normal"/>
    <w:uiPriority w:val="39"/>
    <w:unhideWhenUsed/>
    <w:qFormat/>
    <w:rsid w:val="00CD609F"/>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0B48C8"/>
    <w:pPr>
      <w:tabs>
        <w:tab w:val="left" w:pos="480"/>
        <w:tab w:val="right" w:leader="dot" w:pos="9016"/>
      </w:tabs>
      <w:spacing w:before="120"/>
    </w:pPr>
  </w:style>
  <w:style w:type="character" w:styleId="Hyperlink">
    <w:name w:val="Hyperlink"/>
    <w:basedOn w:val="DefaultParagraphFont"/>
    <w:uiPriority w:val="99"/>
    <w:unhideWhenUsed/>
    <w:rsid w:val="00CD609F"/>
    <w:rPr>
      <w:color w:val="467886" w:themeColor="hyperlink"/>
      <w:u w:val="single"/>
    </w:rPr>
  </w:style>
  <w:style w:type="paragraph" w:styleId="TOC2">
    <w:name w:val="toc 2"/>
    <w:basedOn w:val="Normal"/>
    <w:next w:val="Normal"/>
    <w:autoRedefine/>
    <w:uiPriority w:val="39"/>
    <w:unhideWhenUsed/>
    <w:rsid w:val="00E51C5D"/>
    <w:pPr>
      <w:tabs>
        <w:tab w:val="right" w:leader="dot" w:pos="9016"/>
      </w:tabs>
      <w:spacing w:after="0"/>
      <w:ind w:left="238"/>
      <w:contextualSpacing/>
    </w:pPr>
  </w:style>
  <w:style w:type="paragraph" w:styleId="TOC3">
    <w:name w:val="toc 3"/>
    <w:basedOn w:val="Normal"/>
    <w:next w:val="Normal"/>
    <w:autoRedefine/>
    <w:uiPriority w:val="39"/>
    <w:unhideWhenUsed/>
    <w:rsid w:val="007D7F9E"/>
    <w:pPr>
      <w:spacing w:after="100"/>
      <w:ind w:left="480"/>
    </w:pPr>
  </w:style>
  <w:style w:type="paragraph" w:styleId="Header">
    <w:name w:val="header"/>
    <w:basedOn w:val="Normal"/>
    <w:link w:val="HeaderChar"/>
    <w:uiPriority w:val="99"/>
    <w:unhideWhenUsed/>
    <w:rsid w:val="00404E32"/>
    <w:pPr>
      <w:tabs>
        <w:tab w:val="center" w:pos="4513"/>
        <w:tab w:val="right" w:pos="9026"/>
      </w:tabs>
      <w:spacing w:after="0"/>
    </w:pPr>
  </w:style>
  <w:style w:type="character" w:customStyle="1" w:styleId="HeaderChar">
    <w:name w:val="Header Char"/>
    <w:basedOn w:val="DefaultParagraphFont"/>
    <w:link w:val="Header"/>
    <w:uiPriority w:val="99"/>
    <w:rsid w:val="00404E32"/>
  </w:style>
  <w:style w:type="paragraph" w:styleId="Footer">
    <w:name w:val="footer"/>
    <w:basedOn w:val="Normal"/>
    <w:link w:val="FooterChar"/>
    <w:uiPriority w:val="99"/>
    <w:unhideWhenUsed/>
    <w:rsid w:val="00404E32"/>
    <w:pPr>
      <w:tabs>
        <w:tab w:val="center" w:pos="4513"/>
        <w:tab w:val="right" w:pos="9026"/>
      </w:tabs>
      <w:spacing w:after="0"/>
    </w:pPr>
  </w:style>
  <w:style w:type="character" w:customStyle="1" w:styleId="FooterChar">
    <w:name w:val="Footer Char"/>
    <w:basedOn w:val="DefaultParagraphFont"/>
    <w:link w:val="Footer"/>
    <w:uiPriority w:val="99"/>
    <w:rsid w:val="00404E32"/>
  </w:style>
  <w:style w:type="table" w:styleId="TableGrid">
    <w:name w:val="Table Grid"/>
    <w:basedOn w:val="TableNormal"/>
    <w:uiPriority w:val="39"/>
    <w:rsid w:val="00363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autoRedefine/>
    <w:uiPriority w:val="1"/>
    <w:qFormat/>
    <w:rsid w:val="006F2741"/>
    <w:pPr>
      <w:spacing w:after="0"/>
      <w:jc w:val="left"/>
    </w:pPr>
  </w:style>
  <w:style w:type="paragraph" w:customStyle="1" w:styleId="Default">
    <w:name w:val="Default"/>
    <w:rsid w:val="0037556E"/>
    <w:pPr>
      <w:autoSpaceDE w:val="0"/>
      <w:autoSpaceDN w:val="0"/>
      <w:adjustRightInd w:val="0"/>
      <w:spacing w:after="0" w:line="240" w:lineRule="auto"/>
    </w:pPr>
    <w:rPr>
      <w:rFonts w:ascii="Times New Roman" w:eastAsiaTheme="minorEastAsia" w:hAnsi="Times New Roman" w:cs="Times New Roman"/>
      <w:color w:val="000000"/>
      <w:kern w:val="0"/>
      <w:lang w:val="en-NZ" w:eastAsia="zh-CN"/>
      <w14:ligatures w14:val="none"/>
    </w:rPr>
  </w:style>
  <w:style w:type="table" w:styleId="GridTable1Light">
    <w:name w:val="Grid Table 1 Light"/>
    <w:basedOn w:val="TableNormal"/>
    <w:uiPriority w:val="46"/>
    <w:rsid w:val="00DD060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4">
    <w:name w:val="toc 4"/>
    <w:basedOn w:val="Normal"/>
    <w:next w:val="Normal"/>
    <w:autoRedefine/>
    <w:uiPriority w:val="39"/>
    <w:unhideWhenUsed/>
    <w:rsid w:val="0005094A"/>
    <w:pPr>
      <w:spacing w:after="100" w:line="278" w:lineRule="auto"/>
      <w:ind w:left="720"/>
      <w:jc w:val="left"/>
    </w:pPr>
    <w:rPr>
      <w:rFonts w:asciiTheme="minorHAnsi" w:eastAsiaTheme="minorEastAsia" w:hAnsiTheme="minorHAnsi"/>
      <w:sz w:val="24"/>
    </w:rPr>
  </w:style>
  <w:style w:type="paragraph" w:styleId="TOC5">
    <w:name w:val="toc 5"/>
    <w:basedOn w:val="Normal"/>
    <w:next w:val="Normal"/>
    <w:autoRedefine/>
    <w:uiPriority w:val="39"/>
    <w:unhideWhenUsed/>
    <w:rsid w:val="0005094A"/>
    <w:pPr>
      <w:spacing w:after="100" w:line="278" w:lineRule="auto"/>
      <w:ind w:left="960"/>
      <w:jc w:val="left"/>
    </w:pPr>
    <w:rPr>
      <w:rFonts w:asciiTheme="minorHAnsi" w:eastAsiaTheme="minorEastAsia" w:hAnsiTheme="minorHAnsi"/>
      <w:sz w:val="24"/>
    </w:rPr>
  </w:style>
  <w:style w:type="paragraph" w:styleId="TOC6">
    <w:name w:val="toc 6"/>
    <w:basedOn w:val="Normal"/>
    <w:next w:val="Normal"/>
    <w:autoRedefine/>
    <w:uiPriority w:val="39"/>
    <w:unhideWhenUsed/>
    <w:rsid w:val="0005094A"/>
    <w:pPr>
      <w:spacing w:after="100" w:line="278" w:lineRule="auto"/>
      <w:ind w:left="1200"/>
      <w:jc w:val="left"/>
    </w:pPr>
    <w:rPr>
      <w:rFonts w:asciiTheme="minorHAnsi" w:eastAsiaTheme="minorEastAsia" w:hAnsiTheme="minorHAnsi"/>
      <w:sz w:val="24"/>
    </w:rPr>
  </w:style>
  <w:style w:type="paragraph" w:styleId="TOC7">
    <w:name w:val="toc 7"/>
    <w:basedOn w:val="Normal"/>
    <w:next w:val="Normal"/>
    <w:autoRedefine/>
    <w:uiPriority w:val="39"/>
    <w:unhideWhenUsed/>
    <w:rsid w:val="0005094A"/>
    <w:pPr>
      <w:spacing w:after="100" w:line="278" w:lineRule="auto"/>
      <w:ind w:left="1440"/>
      <w:jc w:val="left"/>
    </w:pPr>
    <w:rPr>
      <w:rFonts w:asciiTheme="minorHAnsi" w:eastAsiaTheme="minorEastAsia" w:hAnsiTheme="minorHAnsi"/>
      <w:sz w:val="24"/>
    </w:rPr>
  </w:style>
  <w:style w:type="paragraph" w:styleId="TOC8">
    <w:name w:val="toc 8"/>
    <w:basedOn w:val="Normal"/>
    <w:next w:val="Normal"/>
    <w:autoRedefine/>
    <w:uiPriority w:val="39"/>
    <w:unhideWhenUsed/>
    <w:rsid w:val="0005094A"/>
    <w:pPr>
      <w:spacing w:after="100" w:line="278" w:lineRule="auto"/>
      <w:ind w:left="1680"/>
      <w:jc w:val="left"/>
    </w:pPr>
    <w:rPr>
      <w:rFonts w:asciiTheme="minorHAnsi" w:eastAsiaTheme="minorEastAsia" w:hAnsiTheme="minorHAnsi"/>
      <w:sz w:val="24"/>
    </w:rPr>
  </w:style>
  <w:style w:type="paragraph" w:styleId="TOC9">
    <w:name w:val="toc 9"/>
    <w:basedOn w:val="Normal"/>
    <w:next w:val="Normal"/>
    <w:autoRedefine/>
    <w:uiPriority w:val="39"/>
    <w:unhideWhenUsed/>
    <w:rsid w:val="0005094A"/>
    <w:pPr>
      <w:spacing w:after="100" w:line="278" w:lineRule="auto"/>
      <w:ind w:left="1920"/>
      <w:jc w:val="left"/>
    </w:pPr>
    <w:rPr>
      <w:rFonts w:asciiTheme="minorHAnsi" w:eastAsiaTheme="minorEastAsia" w:hAnsiTheme="minorHAnsi"/>
      <w:sz w:val="24"/>
    </w:rPr>
  </w:style>
  <w:style w:type="character" w:styleId="UnresolvedMention">
    <w:name w:val="Unresolved Mention"/>
    <w:basedOn w:val="DefaultParagraphFont"/>
    <w:uiPriority w:val="99"/>
    <w:semiHidden/>
    <w:unhideWhenUsed/>
    <w:rsid w:val="0005094A"/>
    <w:rPr>
      <w:color w:val="605E5C"/>
      <w:shd w:val="clear" w:color="auto" w:fill="E1DFDD"/>
    </w:rPr>
  </w:style>
  <w:style w:type="paragraph" w:customStyle="1" w:styleId="Table">
    <w:name w:val="Table"/>
    <w:basedOn w:val="Normal"/>
    <w:next w:val="Normal"/>
    <w:link w:val="TableChar"/>
    <w:autoRedefine/>
    <w:qFormat/>
    <w:rsid w:val="00DF054E"/>
    <w:pPr>
      <w:spacing w:before="120"/>
      <w:jc w:val="center"/>
    </w:pPr>
    <w:rPr>
      <w:b/>
      <w:sz w:val="20"/>
    </w:rPr>
  </w:style>
  <w:style w:type="character" w:customStyle="1" w:styleId="TableChar">
    <w:name w:val="Table Char"/>
    <w:basedOn w:val="DefaultParagraphFont"/>
    <w:link w:val="Table"/>
    <w:rsid w:val="00DF054E"/>
    <w:rPr>
      <w:rFonts w:ascii="Times New Roman" w:hAnsi="Times New Roman"/>
      <w:b/>
      <w:sz w:val="20"/>
      <w:lang w:val="en-AU"/>
    </w:rPr>
  </w:style>
  <w:style w:type="table" w:styleId="PlainTable2">
    <w:name w:val="Plain Table 2"/>
    <w:basedOn w:val="TableNormal"/>
    <w:uiPriority w:val="42"/>
    <w:rsid w:val="00D05EC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next w:val="Normal"/>
    <w:link w:val="CaptionChar"/>
    <w:qFormat/>
    <w:rsid w:val="004B5EDA"/>
    <w:pPr>
      <w:keepNext/>
      <w:keepLines/>
      <w:spacing w:after="120" w:line="240" w:lineRule="auto"/>
      <w:jc w:val="both"/>
    </w:pPr>
    <w:rPr>
      <w:rFonts w:ascii="Times New Roman" w:eastAsiaTheme="minorEastAsia" w:hAnsi="Times New Roman" w:cs="Times New Roman"/>
      <w:b/>
      <w:kern w:val="0"/>
      <w:sz w:val="20"/>
      <w:szCs w:val="20"/>
      <w:lang w:val="en-NZ"/>
      <w14:ligatures w14:val="none"/>
    </w:rPr>
  </w:style>
  <w:style w:type="character" w:customStyle="1" w:styleId="CaptionChar">
    <w:name w:val="Caption Char"/>
    <w:basedOn w:val="DefaultParagraphFont"/>
    <w:link w:val="Caption"/>
    <w:rsid w:val="004B5EDA"/>
    <w:rPr>
      <w:rFonts w:ascii="Times New Roman" w:eastAsiaTheme="minorEastAsia" w:hAnsi="Times New Roman" w:cs="Times New Roman"/>
      <w:b/>
      <w:kern w:val="0"/>
      <w:sz w:val="20"/>
      <w:szCs w:val="20"/>
      <w:lang w:val="en-NZ"/>
      <w14:ligatures w14:val="none"/>
    </w:rPr>
  </w:style>
  <w:style w:type="table" w:styleId="PlainTable5">
    <w:name w:val="Plain Table 5"/>
    <w:basedOn w:val="TableNormal"/>
    <w:uiPriority w:val="45"/>
    <w:rsid w:val="00B1666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FootnoteText">
    <w:name w:val="footnote text"/>
    <w:basedOn w:val="Normal"/>
    <w:link w:val="FootnoteTextChar"/>
    <w:uiPriority w:val="99"/>
    <w:semiHidden/>
    <w:unhideWhenUsed/>
    <w:rsid w:val="00536A54"/>
    <w:pPr>
      <w:spacing w:after="0"/>
    </w:pPr>
    <w:rPr>
      <w:sz w:val="20"/>
      <w:szCs w:val="20"/>
    </w:rPr>
  </w:style>
  <w:style w:type="character" w:customStyle="1" w:styleId="FootnoteTextChar">
    <w:name w:val="Footnote Text Char"/>
    <w:basedOn w:val="DefaultParagraphFont"/>
    <w:link w:val="FootnoteText"/>
    <w:uiPriority w:val="99"/>
    <w:semiHidden/>
    <w:rsid w:val="00536A54"/>
    <w:rPr>
      <w:rFonts w:ascii="Times New Roman" w:hAnsi="Times New Roman"/>
      <w:sz w:val="20"/>
      <w:szCs w:val="20"/>
    </w:rPr>
  </w:style>
  <w:style w:type="character" w:styleId="FootnoteReference">
    <w:name w:val="footnote reference"/>
    <w:basedOn w:val="DefaultParagraphFont"/>
    <w:uiPriority w:val="99"/>
    <w:semiHidden/>
    <w:unhideWhenUsed/>
    <w:rsid w:val="00536A54"/>
    <w:rPr>
      <w:vertAlign w:val="superscript"/>
    </w:rPr>
  </w:style>
  <w:style w:type="character" w:styleId="CommentReference">
    <w:name w:val="annotation reference"/>
    <w:semiHidden/>
    <w:rsid w:val="009D26DA"/>
    <w:rPr>
      <w:sz w:val="16"/>
      <w:szCs w:val="16"/>
    </w:rPr>
  </w:style>
  <w:style w:type="paragraph" w:styleId="CommentText">
    <w:name w:val="annotation text"/>
    <w:basedOn w:val="Normal"/>
    <w:link w:val="CommentTextChar"/>
    <w:semiHidden/>
    <w:rsid w:val="009D26DA"/>
    <w:pPr>
      <w:widowControl w:val="0"/>
      <w:spacing w:after="0"/>
      <w:jc w:val="left"/>
    </w:pPr>
    <w:rPr>
      <w:rFonts w:ascii="Times" w:eastAsiaTheme="minorEastAsia" w:hAnsi="Times" w:cs="Times New Roman"/>
      <w:kern w:val="0"/>
      <w:sz w:val="20"/>
      <w:szCs w:val="20"/>
      <w:lang w:val="en-GB"/>
      <w14:ligatures w14:val="none"/>
    </w:rPr>
  </w:style>
  <w:style w:type="character" w:customStyle="1" w:styleId="CommentTextChar">
    <w:name w:val="Comment Text Char"/>
    <w:basedOn w:val="DefaultParagraphFont"/>
    <w:link w:val="CommentText"/>
    <w:semiHidden/>
    <w:rsid w:val="009D26DA"/>
    <w:rPr>
      <w:rFonts w:ascii="Times" w:eastAsiaTheme="minorEastAsia" w:hAnsi="Times" w:cs="Times New Roman"/>
      <w:kern w:val="0"/>
      <w:sz w:val="20"/>
      <w:szCs w:val="20"/>
      <w:lang w:val="en-GB"/>
      <w14:ligatures w14:val="none"/>
    </w:rPr>
  </w:style>
  <w:style w:type="character" w:customStyle="1" w:styleId="go2hclqbb5b">
    <w:name w:val="go2hclqbb5b"/>
    <w:basedOn w:val="DefaultParagraphFont"/>
    <w:rsid w:val="00267594"/>
  </w:style>
  <w:style w:type="paragraph" w:styleId="Revision">
    <w:name w:val="Revision"/>
    <w:hidden/>
    <w:uiPriority w:val="99"/>
    <w:semiHidden/>
    <w:rsid w:val="00B62309"/>
    <w:pPr>
      <w:spacing w:after="0" w:line="240" w:lineRule="auto"/>
    </w:pPr>
    <w:rPr>
      <w:rFonts w:ascii="Times New Roman" w:hAnsi="Times New Roman"/>
      <w:sz w:val="22"/>
      <w:lang w:val="en-AU"/>
    </w:rPr>
  </w:style>
  <w:style w:type="paragraph" w:styleId="TableofFigures">
    <w:name w:val="table of figures"/>
    <w:basedOn w:val="Normal"/>
    <w:next w:val="Normal"/>
    <w:uiPriority w:val="99"/>
    <w:unhideWhenUsed/>
    <w:rsid w:val="00F95168"/>
    <w:pPr>
      <w:spacing w:after="0"/>
    </w:pPr>
  </w:style>
  <w:style w:type="paragraph" w:styleId="BodyText">
    <w:name w:val="Body Text"/>
    <w:basedOn w:val="Normal"/>
    <w:link w:val="BodyTextChar"/>
    <w:rsid w:val="00CC1EA5"/>
    <w:pPr>
      <w:widowControl w:val="0"/>
      <w:spacing w:after="0"/>
      <w:jc w:val="left"/>
    </w:pPr>
    <w:rPr>
      <w:rFonts w:ascii="Times" w:eastAsiaTheme="minorEastAsia" w:hAnsi="Times" w:cs="Times New Roman"/>
      <w:kern w:val="0"/>
      <w:sz w:val="18"/>
      <w:szCs w:val="20"/>
      <w:lang w:val="en-US"/>
      <w14:ligatures w14:val="none"/>
    </w:rPr>
  </w:style>
  <w:style w:type="character" w:customStyle="1" w:styleId="BodyTextChar">
    <w:name w:val="Body Text Char"/>
    <w:basedOn w:val="DefaultParagraphFont"/>
    <w:link w:val="BodyText"/>
    <w:rsid w:val="00CC1EA5"/>
    <w:rPr>
      <w:rFonts w:ascii="Times" w:eastAsiaTheme="minorEastAsia" w:hAnsi="Times" w:cs="Times New Roman"/>
      <w:kern w:val="0"/>
      <w:sz w:val="18"/>
      <w:szCs w:val="20"/>
      <w:lang w:val="en-US"/>
      <w14:ligatures w14:val="none"/>
    </w:rPr>
  </w:style>
  <w:style w:type="paragraph" w:customStyle="1" w:styleId="EndNoteBibliography">
    <w:name w:val="EndNote Bibliography"/>
    <w:basedOn w:val="Normal"/>
    <w:link w:val="EndNoteBibliographyChar"/>
    <w:rsid w:val="00CC1EA5"/>
    <w:pPr>
      <w:widowControl w:val="0"/>
      <w:spacing w:after="0"/>
      <w:jc w:val="left"/>
    </w:pPr>
    <w:rPr>
      <w:rFonts w:ascii="Times" w:eastAsiaTheme="minorEastAsia" w:hAnsi="Times" w:cs="Times New Roman"/>
      <w:noProof/>
      <w:kern w:val="0"/>
      <w:szCs w:val="20"/>
      <w:lang w:val="en-US"/>
      <w14:ligatures w14:val="none"/>
    </w:rPr>
  </w:style>
  <w:style w:type="character" w:customStyle="1" w:styleId="EndNoteBibliographyChar">
    <w:name w:val="EndNote Bibliography Char"/>
    <w:link w:val="EndNoteBibliography"/>
    <w:rsid w:val="00CC1EA5"/>
    <w:rPr>
      <w:rFonts w:ascii="Times" w:eastAsiaTheme="minorEastAsia" w:hAnsi="Times" w:cs="Times New Roman"/>
      <w:noProof/>
      <w:kern w:val="0"/>
      <w:sz w:val="22"/>
      <w:szCs w:val="20"/>
      <w:lang w:val="en-US"/>
      <w14:ligatures w14:val="none"/>
    </w:rPr>
  </w:style>
  <w:style w:type="paragraph" w:styleId="CommentSubject">
    <w:name w:val="annotation subject"/>
    <w:basedOn w:val="CommentText"/>
    <w:next w:val="CommentText"/>
    <w:link w:val="CommentSubjectChar"/>
    <w:uiPriority w:val="99"/>
    <w:semiHidden/>
    <w:unhideWhenUsed/>
    <w:rsid w:val="00610462"/>
    <w:pPr>
      <w:widowControl/>
      <w:spacing w:after="120"/>
      <w:jc w:val="both"/>
    </w:pPr>
    <w:rPr>
      <w:rFonts w:ascii="Times New Roman" w:eastAsiaTheme="minorHAnsi" w:hAnsi="Times New Roman" w:cstheme="minorBidi"/>
      <w:b/>
      <w:bCs/>
      <w:kern w:val="2"/>
      <w:lang w:val="en-AU"/>
      <w14:ligatures w14:val="standardContextual"/>
    </w:rPr>
  </w:style>
  <w:style w:type="character" w:customStyle="1" w:styleId="CommentSubjectChar">
    <w:name w:val="Comment Subject Char"/>
    <w:basedOn w:val="CommentTextChar"/>
    <w:link w:val="CommentSubject"/>
    <w:uiPriority w:val="99"/>
    <w:semiHidden/>
    <w:rsid w:val="00610462"/>
    <w:rPr>
      <w:rFonts w:ascii="Times New Roman" w:eastAsiaTheme="minorEastAsia" w:hAnsi="Times New Roman" w:cs="Times New Roman"/>
      <w:b/>
      <w:bCs/>
      <w:kern w:val="0"/>
      <w:sz w:val="20"/>
      <w:szCs w:val="20"/>
      <w:lang w:val="en-AU"/>
      <w14:ligatures w14:val="none"/>
    </w:rPr>
  </w:style>
  <w:style w:type="character" w:customStyle="1" w:styleId="gcop2i3bl5b">
    <w:name w:val="gcop2i3bl5b"/>
    <w:basedOn w:val="DefaultParagraphFont"/>
    <w:rsid w:val="00EE0CF9"/>
  </w:style>
  <w:style w:type="paragraph" w:customStyle="1" w:styleId="Documentreference">
    <w:name w:val="Document reference"/>
    <w:basedOn w:val="Normal"/>
    <w:link w:val="DocumentreferenceChar"/>
    <w:uiPriority w:val="1"/>
    <w:qFormat/>
    <w:rsid w:val="00BE2ECA"/>
    <w:pPr>
      <w:pBdr>
        <w:bottom w:val="single" w:sz="4" w:space="1" w:color="auto"/>
      </w:pBdr>
      <w:spacing w:after="160" w:line="259" w:lineRule="auto"/>
      <w:jc w:val="right"/>
    </w:pPr>
    <w:rPr>
      <w:rFonts w:ascii="Calibri" w:hAnsi="Calibri"/>
      <w:noProof/>
      <w:kern w:val="0"/>
      <w:sz w:val="28"/>
      <w:szCs w:val="28"/>
      <w:lang w:val="en-GB" w:eastAsia="en-GB"/>
      <w14:ligatures w14:val="none"/>
    </w:rPr>
  </w:style>
  <w:style w:type="character" w:customStyle="1" w:styleId="DocumentreferenceChar">
    <w:name w:val="Document reference Char"/>
    <w:basedOn w:val="DefaultParagraphFont"/>
    <w:link w:val="Documentreference"/>
    <w:uiPriority w:val="1"/>
    <w:rsid w:val="00BE2ECA"/>
    <w:rPr>
      <w:rFonts w:ascii="Calibri" w:hAnsi="Calibri"/>
      <w:noProof/>
      <w:kern w:val="0"/>
      <w:sz w:val="28"/>
      <w:szCs w:val="28"/>
      <w:lang w:val="en-GB" w:eastAsia="en-GB"/>
      <w14:ligatures w14:val="none"/>
    </w:rPr>
  </w:style>
  <w:style w:type="paragraph" w:styleId="NormalWeb">
    <w:name w:val="Normal (Web)"/>
    <w:basedOn w:val="Normal"/>
    <w:uiPriority w:val="99"/>
    <w:semiHidden/>
    <w:unhideWhenUsed/>
    <w:rsid w:val="0012160C"/>
    <w:pPr>
      <w:spacing w:before="100" w:beforeAutospacing="1" w:after="100" w:afterAutospacing="1"/>
      <w:jc w:val="left"/>
    </w:pPr>
    <w:rPr>
      <w:rFonts w:eastAsia="Times New Roman" w:cs="Times New Roman"/>
      <w:kern w:val="0"/>
      <w:sz w:val="24"/>
      <w14:ligatures w14:val="none"/>
    </w:rPr>
  </w:style>
  <w:style w:type="character" w:styleId="BookTitle">
    <w:name w:val="Book Title"/>
    <w:basedOn w:val="DefaultParagraphFont"/>
    <w:uiPriority w:val="33"/>
    <w:qFormat/>
    <w:rsid w:val="00654E0E"/>
    <w:rPr>
      <w:b/>
      <w:bCs/>
      <w:i/>
      <w:iCs/>
      <w:spacing w:val="5"/>
    </w:rPr>
  </w:style>
  <w:style w:type="character" w:styleId="Emphasis">
    <w:name w:val="Emphasis"/>
    <w:basedOn w:val="DefaultParagraphFont"/>
    <w:uiPriority w:val="20"/>
    <w:qFormat/>
    <w:rsid w:val="00654E0E"/>
    <w:rPr>
      <w:i/>
      <w:iCs/>
    </w:rPr>
  </w:style>
  <w:style w:type="character" w:styleId="Strong">
    <w:name w:val="Strong"/>
    <w:basedOn w:val="DefaultParagraphFont"/>
    <w:uiPriority w:val="22"/>
    <w:qFormat/>
    <w:rsid w:val="00654E0E"/>
    <w:rPr>
      <w:b/>
      <w:bCs/>
    </w:rPr>
  </w:style>
  <w:style w:type="character" w:styleId="SubtleEmphasis">
    <w:name w:val="Subtle Emphasis"/>
    <w:basedOn w:val="DefaultParagraphFont"/>
    <w:uiPriority w:val="19"/>
    <w:qFormat/>
    <w:rsid w:val="00654E0E"/>
    <w:rPr>
      <w:i/>
      <w:iCs/>
      <w:color w:val="404040" w:themeColor="text1" w:themeTint="BF"/>
    </w:rPr>
  </w:style>
  <w:style w:type="character" w:styleId="SubtleReference">
    <w:name w:val="Subtle Reference"/>
    <w:basedOn w:val="DefaultParagraphFont"/>
    <w:uiPriority w:val="31"/>
    <w:qFormat/>
    <w:rsid w:val="00654E0E"/>
    <w:rPr>
      <w:smallCaps/>
      <w:color w:val="5A5A5A" w:themeColor="text1" w:themeTint="A5"/>
    </w:rPr>
  </w:style>
  <w:style w:type="character" w:styleId="LineNumber">
    <w:name w:val="line number"/>
    <w:basedOn w:val="DefaultParagraphFont"/>
    <w:uiPriority w:val="99"/>
    <w:semiHidden/>
    <w:unhideWhenUsed/>
    <w:rsid w:val="009B4A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301591">
      <w:bodyDiv w:val="1"/>
      <w:marLeft w:val="0"/>
      <w:marRight w:val="0"/>
      <w:marTop w:val="0"/>
      <w:marBottom w:val="0"/>
      <w:divBdr>
        <w:top w:val="none" w:sz="0" w:space="0" w:color="auto"/>
        <w:left w:val="none" w:sz="0" w:space="0" w:color="auto"/>
        <w:bottom w:val="none" w:sz="0" w:space="0" w:color="auto"/>
        <w:right w:val="none" w:sz="0" w:space="0" w:color="auto"/>
      </w:divBdr>
    </w:div>
    <w:div w:id="409810203">
      <w:bodyDiv w:val="1"/>
      <w:marLeft w:val="0"/>
      <w:marRight w:val="0"/>
      <w:marTop w:val="0"/>
      <w:marBottom w:val="0"/>
      <w:divBdr>
        <w:top w:val="none" w:sz="0" w:space="0" w:color="auto"/>
        <w:left w:val="none" w:sz="0" w:space="0" w:color="auto"/>
        <w:bottom w:val="none" w:sz="0" w:space="0" w:color="auto"/>
        <w:right w:val="none" w:sz="0" w:space="0" w:color="auto"/>
      </w:divBdr>
    </w:div>
    <w:div w:id="546717809">
      <w:bodyDiv w:val="1"/>
      <w:marLeft w:val="0"/>
      <w:marRight w:val="0"/>
      <w:marTop w:val="0"/>
      <w:marBottom w:val="0"/>
      <w:divBdr>
        <w:top w:val="none" w:sz="0" w:space="0" w:color="auto"/>
        <w:left w:val="none" w:sz="0" w:space="0" w:color="auto"/>
        <w:bottom w:val="none" w:sz="0" w:space="0" w:color="auto"/>
        <w:right w:val="none" w:sz="0" w:space="0" w:color="auto"/>
      </w:divBdr>
    </w:div>
    <w:div w:id="552542691">
      <w:bodyDiv w:val="1"/>
      <w:marLeft w:val="0"/>
      <w:marRight w:val="0"/>
      <w:marTop w:val="0"/>
      <w:marBottom w:val="0"/>
      <w:divBdr>
        <w:top w:val="none" w:sz="0" w:space="0" w:color="auto"/>
        <w:left w:val="none" w:sz="0" w:space="0" w:color="auto"/>
        <w:bottom w:val="none" w:sz="0" w:space="0" w:color="auto"/>
        <w:right w:val="none" w:sz="0" w:space="0" w:color="auto"/>
      </w:divBdr>
    </w:div>
    <w:div w:id="632172245">
      <w:bodyDiv w:val="1"/>
      <w:marLeft w:val="0"/>
      <w:marRight w:val="0"/>
      <w:marTop w:val="0"/>
      <w:marBottom w:val="0"/>
      <w:divBdr>
        <w:top w:val="none" w:sz="0" w:space="0" w:color="auto"/>
        <w:left w:val="none" w:sz="0" w:space="0" w:color="auto"/>
        <w:bottom w:val="none" w:sz="0" w:space="0" w:color="auto"/>
        <w:right w:val="none" w:sz="0" w:space="0" w:color="auto"/>
      </w:divBdr>
    </w:div>
    <w:div w:id="1162504027">
      <w:bodyDiv w:val="1"/>
      <w:marLeft w:val="0"/>
      <w:marRight w:val="0"/>
      <w:marTop w:val="0"/>
      <w:marBottom w:val="0"/>
      <w:divBdr>
        <w:top w:val="none" w:sz="0" w:space="0" w:color="auto"/>
        <w:left w:val="none" w:sz="0" w:space="0" w:color="auto"/>
        <w:bottom w:val="none" w:sz="0" w:space="0" w:color="auto"/>
        <w:right w:val="none" w:sz="0" w:space="0" w:color="auto"/>
      </w:divBdr>
    </w:div>
    <w:div w:id="1180659848">
      <w:bodyDiv w:val="1"/>
      <w:marLeft w:val="0"/>
      <w:marRight w:val="0"/>
      <w:marTop w:val="0"/>
      <w:marBottom w:val="0"/>
      <w:divBdr>
        <w:top w:val="none" w:sz="0" w:space="0" w:color="auto"/>
        <w:left w:val="none" w:sz="0" w:space="0" w:color="auto"/>
        <w:bottom w:val="none" w:sz="0" w:space="0" w:color="auto"/>
        <w:right w:val="none" w:sz="0" w:space="0" w:color="auto"/>
      </w:divBdr>
    </w:div>
    <w:div w:id="1183978416">
      <w:bodyDiv w:val="1"/>
      <w:marLeft w:val="0"/>
      <w:marRight w:val="0"/>
      <w:marTop w:val="0"/>
      <w:marBottom w:val="0"/>
      <w:divBdr>
        <w:top w:val="none" w:sz="0" w:space="0" w:color="auto"/>
        <w:left w:val="none" w:sz="0" w:space="0" w:color="auto"/>
        <w:bottom w:val="none" w:sz="0" w:space="0" w:color="auto"/>
        <w:right w:val="none" w:sz="0" w:space="0" w:color="auto"/>
      </w:divBdr>
    </w:div>
    <w:div w:id="1422868287">
      <w:bodyDiv w:val="1"/>
      <w:marLeft w:val="0"/>
      <w:marRight w:val="0"/>
      <w:marTop w:val="0"/>
      <w:marBottom w:val="0"/>
      <w:divBdr>
        <w:top w:val="none" w:sz="0" w:space="0" w:color="auto"/>
        <w:left w:val="none" w:sz="0" w:space="0" w:color="auto"/>
        <w:bottom w:val="none" w:sz="0" w:space="0" w:color="auto"/>
        <w:right w:val="none" w:sz="0" w:space="0" w:color="auto"/>
      </w:divBdr>
    </w:div>
    <w:div w:id="1475442351">
      <w:bodyDiv w:val="1"/>
      <w:marLeft w:val="0"/>
      <w:marRight w:val="0"/>
      <w:marTop w:val="0"/>
      <w:marBottom w:val="0"/>
      <w:divBdr>
        <w:top w:val="none" w:sz="0" w:space="0" w:color="auto"/>
        <w:left w:val="none" w:sz="0" w:space="0" w:color="auto"/>
        <w:bottom w:val="none" w:sz="0" w:space="0" w:color="auto"/>
        <w:right w:val="none" w:sz="0" w:space="0" w:color="auto"/>
      </w:divBdr>
    </w:div>
    <w:div w:id="1513833817">
      <w:bodyDiv w:val="1"/>
      <w:marLeft w:val="0"/>
      <w:marRight w:val="0"/>
      <w:marTop w:val="0"/>
      <w:marBottom w:val="0"/>
      <w:divBdr>
        <w:top w:val="none" w:sz="0" w:space="0" w:color="auto"/>
        <w:left w:val="none" w:sz="0" w:space="0" w:color="auto"/>
        <w:bottom w:val="none" w:sz="0" w:space="0" w:color="auto"/>
        <w:right w:val="none" w:sz="0" w:space="0" w:color="auto"/>
      </w:divBdr>
    </w:div>
    <w:div w:id="1888451357">
      <w:bodyDiv w:val="1"/>
      <w:marLeft w:val="0"/>
      <w:marRight w:val="0"/>
      <w:marTop w:val="0"/>
      <w:marBottom w:val="0"/>
      <w:divBdr>
        <w:top w:val="none" w:sz="0" w:space="0" w:color="auto"/>
        <w:left w:val="none" w:sz="0" w:space="0" w:color="auto"/>
        <w:bottom w:val="none" w:sz="0" w:space="0" w:color="auto"/>
        <w:right w:val="none" w:sz="0" w:space="0" w:color="auto"/>
      </w:divBdr>
    </w:div>
    <w:div w:id="1991471595">
      <w:bodyDiv w:val="1"/>
      <w:marLeft w:val="0"/>
      <w:marRight w:val="0"/>
      <w:marTop w:val="0"/>
      <w:marBottom w:val="0"/>
      <w:divBdr>
        <w:top w:val="none" w:sz="0" w:space="0" w:color="auto"/>
        <w:left w:val="none" w:sz="0" w:space="0" w:color="auto"/>
        <w:bottom w:val="none" w:sz="0" w:space="0" w:color="auto"/>
        <w:right w:val="none" w:sz="0" w:space="0" w:color="auto"/>
      </w:divBdr>
    </w:div>
    <w:div w:id="210063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6.png"/><Relationship Id="rId68" Type="http://schemas.openxmlformats.org/officeDocument/2006/relationships/image" Target="media/image51.pn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8.wmf"/><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49.png"/><Relationship Id="rId5" Type="http://schemas.openxmlformats.org/officeDocument/2006/relationships/webSettings" Target="webSettings.xml"/><Relationship Id="rId61" Type="http://schemas.openxmlformats.org/officeDocument/2006/relationships/hyperlink" Target="https://www.iccat.int/Documents/Meetings/Docs/2022/REPORTS/2022_SKJ_SA_ENG.pdf" TargetMode="External"/><Relationship Id="rId19" Type="http://schemas.openxmlformats.org/officeDocument/2006/relationships/image" Target="media/image6.png"/><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wmf"/><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7.png"/><Relationship Id="rId69" Type="http://schemas.openxmlformats.org/officeDocument/2006/relationships/image" Target="media/image52.png"/><Relationship Id="rId8" Type="http://schemas.openxmlformats.org/officeDocument/2006/relationships/header" Target="header1.xml"/><Relationship Id="rId51"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oleObject" Target="embeddings/oleObject2.bin"/><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0.png"/><Relationship Id="rId20" Type="http://schemas.openxmlformats.org/officeDocument/2006/relationships/image" Target="media/image7.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hyperlink" Target="https://doi.org/10.1007/s11160-017-9474-1"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1.wdp"/><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footer" Target="footer1.xml"/><Relationship Id="rId31" Type="http://schemas.openxmlformats.org/officeDocument/2006/relationships/oleObject" Target="embeddings/oleObject1.bin"/><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48.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5.png"/><Relationship Id="rId39" Type="http://schemas.openxmlformats.org/officeDocument/2006/relationships/image" Target="media/image24.png"/><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08B02-7BAE-41B9-A6B5-8A1147FAA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1457</TotalTime>
  <Pages>106</Pages>
  <Words>28090</Words>
  <Characters>153374</Characters>
  <Application>Microsoft Office Word</Application>
  <DocSecurity>0</DocSecurity>
  <Lines>3566</Lines>
  <Paragraphs>2085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Genevieve (NFITD)</dc:creator>
  <cp:keywords/>
  <dc:description/>
  <cp:lastModifiedBy>Phillips, Genevieve (NFITD)</cp:lastModifiedBy>
  <cp:revision>850</cp:revision>
  <cp:lastPrinted>2026-08-24T10:50:00Z</cp:lastPrinted>
  <dcterms:created xsi:type="dcterms:W3CDTF">2026-08-25T05:34:00Z</dcterms:created>
  <dcterms:modified xsi:type="dcterms:W3CDTF">2026-11-05T07:41:00Z</dcterms:modified>
</cp:coreProperties>
</file>